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02" w:rsidRPr="00946A02" w:rsidRDefault="00946A02" w:rsidP="00946A02">
      <w:pPr>
        <w:widowControl/>
        <w:autoSpaceDE/>
        <w:autoSpaceDN/>
        <w:spacing w:line="288" w:lineRule="atLeast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  <w:r w:rsidRPr="00946A02">
        <w:rPr>
          <w:rFonts w:ascii="Arial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946A02" w:rsidRPr="00946A02" w:rsidRDefault="00946A02" w:rsidP="00946A02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46A02">
        <w:rPr>
          <w:rFonts w:ascii="Arial" w:hAnsi="Arial" w:cs="Arial"/>
          <w:b/>
          <w:bCs/>
          <w:sz w:val="24"/>
          <w:szCs w:val="24"/>
          <w:lang w:eastAsia="ru-RU"/>
        </w:rPr>
        <w:t xml:space="preserve">  </w:t>
      </w:r>
    </w:p>
    <w:p w:rsidR="00946A02" w:rsidRPr="00946A02" w:rsidRDefault="00946A02" w:rsidP="00946A02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46A02">
        <w:rPr>
          <w:rFonts w:ascii="Arial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946A02" w:rsidRPr="00946A02" w:rsidRDefault="00946A02" w:rsidP="00946A02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46A02">
        <w:rPr>
          <w:rFonts w:ascii="Arial" w:hAnsi="Arial" w:cs="Arial"/>
          <w:b/>
          <w:bCs/>
          <w:sz w:val="24"/>
          <w:szCs w:val="24"/>
          <w:lang w:eastAsia="ru-RU"/>
        </w:rPr>
        <w:t xml:space="preserve">от 25 декабря 2025 г. N 2131 </w:t>
      </w:r>
    </w:p>
    <w:p w:rsidR="00946A02" w:rsidRPr="00946A02" w:rsidRDefault="00946A02" w:rsidP="00946A02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46A02">
        <w:rPr>
          <w:rFonts w:ascii="Arial" w:hAnsi="Arial" w:cs="Arial"/>
          <w:b/>
          <w:bCs/>
          <w:sz w:val="24"/>
          <w:szCs w:val="24"/>
          <w:lang w:eastAsia="ru-RU"/>
        </w:rPr>
        <w:t xml:space="preserve">  </w:t>
      </w:r>
    </w:p>
    <w:p w:rsidR="00946A02" w:rsidRPr="00946A02" w:rsidRDefault="00946A02" w:rsidP="00946A02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46A02">
        <w:rPr>
          <w:rFonts w:ascii="Arial" w:hAnsi="Arial" w:cs="Arial"/>
          <w:b/>
          <w:bCs/>
          <w:sz w:val="24"/>
          <w:szCs w:val="24"/>
          <w:lang w:eastAsia="ru-RU"/>
        </w:rPr>
        <w:t xml:space="preserve">ОБ ОСОБЕННОСТЯХ </w:t>
      </w:r>
    </w:p>
    <w:p w:rsidR="00946A02" w:rsidRPr="00946A02" w:rsidRDefault="00946A02" w:rsidP="00946A02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46A02">
        <w:rPr>
          <w:rFonts w:ascii="Arial" w:hAnsi="Arial" w:cs="Arial"/>
          <w:b/>
          <w:bCs/>
          <w:sz w:val="24"/>
          <w:szCs w:val="24"/>
          <w:lang w:eastAsia="ru-RU"/>
        </w:rPr>
        <w:t xml:space="preserve">РЕГУЛИРОВАНИЯ ТРУДОВЫХ И ИНЫХ НЕПОСРЕДСТВЕННО СВЯЗАННЫХ </w:t>
      </w:r>
    </w:p>
    <w:p w:rsidR="00946A02" w:rsidRPr="00946A02" w:rsidRDefault="00946A02" w:rsidP="00946A02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46A02">
        <w:rPr>
          <w:rFonts w:ascii="Arial" w:hAnsi="Arial" w:cs="Arial"/>
          <w:b/>
          <w:bCs/>
          <w:sz w:val="24"/>
          <w:szCs w:val="24"/>
          <w:lang w:eastAsia="ru-RU"/>
        </w:rPr>
        <w:t xml:space="preserve">С НИМИ ОТНОШЕНИЙ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 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В соответствии с частью третьей статьи 252 Трудового кодекса Российской Федерации Правительство Российской Федерации постановляет: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1. Утвердить прилагаемые особенности правового регулирования трудовых отношений и иных непосредственно связанных с ними отношений.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2. Настоящее постановление вступает в силу с 1 января 2026 г. и действует до 1 января 2027 г.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 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Председатель Правительства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Российской Федерации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М.МИШУСТИН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 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 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 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 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 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Утверждены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постановлением Правительства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Российской Федерации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от 25 декабря 2025 г. N 2131 </w:t>
      </w:r>
    </w:p>
    <w:p w:rsidR="00946A02" w:rsidRPr="00946A02" w:rsidRDefault="00946A02" w:rsidP="00946A02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  </w:t>
      </w:r>
    </w:p>
    <w:p w:rsidR="00946A02" w:rsidRPr="00946A02" w:rsidRDefault="00946A02" w:rsidP="00946A02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46A02">
        <w:rPr>
          <w:rFonts w:ascii="Arial" w:hAnsi="Arial" w:cs="Arial"/>
          <w:b/>
          <w:bCs/>
          <w:sz w:val="24"/>
          <w:szCs w:val="24"/>
          <w:lang w:eastAsia="ru-RU"/>
        </w:rPr>
        <w:t xml:space="preserve">ОСОБЕННОСТИ </w:t>
      </w:r>
    </w:p>
    <w:p w:rsidR="00946A02" w:rsidRPr="00946A02" w:rsidRDefault="00946A02" w:rsidP="00946A02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46A02">
        <w:rPr>
          <w:rFonts w:ascii="Arial" w:hAnsi="Arial" w:cs="Arial"/>
          <w:b/>
          <w:bCs/>
          <w:sz w:val="24"/>
          <w:szCs w:val="24"/>
          <w:lang w:eastAsia="ru-RU"/>
        </w:rPr>
        <w:t xml:space="preserve">ПРАВОВОГО РЕГУЛИРОВАНИЯ ТРУДОВЫХ ОТНОШЕНИЙ И ИНЫХ </w:t>
      </w:r>
    </w:p>
    <w:p w:rsidR="00946A02" w:rsidRPr="00946A02" w:rsidRDefault="00946A02" w:rsidP="00946A02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46A02">
        <w:rPr>
          <w:rFonts w:ascii="Arial" w:hAnsi="Arial" w:cs="Arial"/>
          <w:b/>
          <w:bCs/>
          <w:sz w:val="24"/>
          <w:szCs w:val="24"/>
          <w:lang w:eastAsia="ru-RU"/>
        </w:rPr>
        <w:t xml:space="preserve">НЕПОСРЕДСТВЕННО СВЯЗАННЫХ С НИМИ ОТНОШЕНИЙ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 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1. Настоящий документ определяет особенности правового регулирования трудовых отношений и иных непосредственно связанных с ними отношений.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2. </w:t>
      </w:r>
      <w:proofErr w:type="gramStart"/>
      <w:r w:rsidRPr="00946A02">
        <w:rPr>
          <w:sz w:val="24"/>
          <w:szCs w:val="24"/>
          <w:lang w:eastAsia="ru-RU"/>
        </w:rPr>
        <w:t>С письменного согласия работника работодателем может быть осуществлен его временный перевод на работу к другому работодателю в той же либо в другой местности по направлению государственного учреждения службы занятости населения (далее - центр занятости населения), содержащему предложение работнику о таком переводе его к другому работодателю с указанием должности (профессии, специальности), условий оплаты труда, условий труда на рабочем месте, других условий в</w:t>
      </w:r>
      <w:proofErr w:type="gramEnd"/>
      <w:r w:rsidRPr="00946A02">
        <w:rPr>
          <w:sz w:val="24"/>
          <w:szCs w:val="24"/>
          <w:lang w:eastAsia="ru-RU"/>
        </w:rPr>
        <w:t xml:space="preserve"> </w:t>
      </w:r>
      <w:proofErr w:type="gramStart"/>
      <w:r w:rsidRPr="00946A02">
        <w:rPr>
          <w:sz w:val="24"/>
          <w:szCs w:val="24"/>
          <w:lang w:eastAsia="ru-RU"/>
        </w:rPr>
        <w:t>случаях</w:t>
      </w:r>
      <w:proofErr w:type="gramEnd"/>
      <w:r w:rsidRPr="00946A02">
        <w:rPr>
          <w:sz w:val="24"/>
          <w:szCs w:val="24"/>
          <w:lang w:eastAsia="ru-RU"/>
        </w:rPr>
        <w:t xml:space="preserve">, предусмотренных трудовым законодательством и иными нормативными правовыми актами, содержащими нормы трудового права.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На период временного перевода работника на работу к другому работодателю действие первоначально заключенного трудового договора приостанавливается.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lastRenderedPageBreak/>
        <w:t xml:space="preserve">При этом течение срока действия первоначально заключенного трудового договора не прерывается.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3. Временный перевод на работу к другому работодателю осуществляется в следующих случаях: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а) поступление запроса работодателя, содержащего информацию о наличии потребности во временном переводе работников от другого работодателя;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б) поступление в центр занятости населения сведений от работодателя о приостановке производства (работы).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4. В случае поступления запроса, указанного в подпункте "а" пункта 3 настоящего документа, центр занятости населения в течение 2 рабочих дней направляет работодателю, имеющему возможность временно перевести своих работников к другому работодателю, запрос в целях подтверждения возможности временного перевода работников к работодателю, заявившему потребность во временном переводе работников. Работодатель, которому центр занятости населения направил указанный запрос, в течение 3 рабочих дней направляет в центр занятости населения отказ или согласие на временный перевод работников к работодателю, заявившему такую потребность. В случае согласия работодатель, имеющий возможность временно перевести своих работников к другому работодателю, представляет в центр занятости населения сведения о работниках, согласившихся с возможностью такого перевода.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Центр занятости населения в течение 3 рабочих дней после получения согласия на временный перевод работников от работодателя, имеющего возможность временно перевести своих работников к другому работодателю, направляет работнику предложение, предусмотренное пунктом 2 настоящего документа.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В случае поступления сведений, указанных в подпункте "б" пункта 3 настоящего документа, центр занятости населения в течение 3 рабочих дней направляет представившему сведения о приостановке производства (работы) работодателю запрос в целях подтверждения возможности временного перевода работников к другому работодателю. Работодатель, которому центр занятости населения направил указанный запрос, в течение 3 рабочих дней направляет в центр занятости населения отказ или согласие на временный перевод работников к другому работодателю. В случае согласия работодатель, приостановивший производство (работу) и имеющий возможность временно перевести своих работников к другому работодателю, представляет в центр занятости населения сведения о работниках, согласившихся с возможностью такого перевода.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Центр занятости населения в течение 3 рабочих дней после получения согласия на временный перевод работников от работодателя, приостановившего производство (работу) и имеющего возможность временно перевести своих работников к другому работодателю, направляет работнику предложение, предусмотренное пунктом 2 настоящего документа.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В случае согласия работника с поступившим предложением, предусмотренным пунктом 2 настоящего документа, он может заключить с другим работодателем срочный трудовой договор с возможностью его продления по соглашению сторон не </w:t>
      </w:r>
      <w:proofErr w:type="gramStart"/>
      <w:r w:rsidRPr="00946A02">
        <w:rPr>
          <w:sz w:val="24"/>
          <w:szCs w:val="24"/>
          <w:lang w:eastAsia="ru-RU"/>
        </w:rPr>
        <w:t>позднее</w:t>
      </w:r>
      <w:proofErr w:type="gramEnd"/>
      <w:r w:rsidRPr="00946A02">
        <w:rPr>
          <w:sz w:val="24"/>
          <w:szCs w:val="24"/>
          <w:lang w:eastAsia="ru-RU"/>
        </w:rPr>
        <w:t xml:space="preserve"> чем до 1 января 2027 г. при наличии согласия работодателя, с которым первоначально был заключен трудовой договор.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Приостановление действия первоначально заключенного трудового договора осуществляется на срок действия срочного трудового договора у другого работодателя.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lastRenderedPageBreak/>
        <w:t xml:space="preserve">5. В случае отказа другого работодателя заключить срочный трудовой договор первоначально заключенный трудовой договор продолжает действовать в полном объеме.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6. </w:t>
      </w:r>
      <w:proofErr w:type="gramStart"/>
      <w:r w:rsidRPr="00946A02">
        <w:rPr>
          <w:sz w:val="24"/>
          <w:szCs w:val="24"/>
          <w:lang w:eastAsia="ru-RU"/>
        </w:rPr>
        <w:t xml:space="preserve">При прекращении трудового договора, заключенного на период временного перевода работника к другому работодателю, в связи с истечением срока его действия, а также при досрочном расторжении срочного трудового договора первоначально заключенный трудовой договор возобновляет свое действие в полном объеме со следующего рабочего дня после календарной даты, с которой связывается прекращение трудового договора, заключенного на период временного перевода. </w:t>
      </w:r>
      <w:proofErr w:type="gramEnd"/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Порядок взаимодействия работника и работодателя, с которым первоначально заключен трудовой договор, устанавливается локальным нормативным актом с учетом мнения представительного органа работников.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7. С лицами, принимаемыми на должности, замещаемые по конкурсу, до проведения конкурса может быть заключен срочный трудовой договор, но не более чем на один год.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8. </w:t>
      </w:r>
      <w:proofErr w:type="gramStart"/>
      <w:r w:rsidRPr="00946A02">
        <w:rPr>
          <w:sz w:val="24"/>
          <w:szCs w:val="24"/>
          <w:lang w:eastAsia="ru-RU"/>
        </w:rPr>
        <w:t xml:space="preserve">Работодатели (юридические лица, индивидуальные предприниматели) вправе заключать с лицами, являющимися гражданами Российской Федерации, Украины и лицами без гражданства, постоянно проживающими на территориях Украины, Донецкой Народной Республики, Луганской Народной Республики, вынужденно покинувшими указанные территории и прибывшими на территорию Российской Федерации в экстренном массовом порядке, при поступлении их на работу, требующую специальных знаний или специальной подготовки, трудовые договоры с учетом следующих особенностей: </w:t>
      </w:r>
      <w:proofErr w:type="gramEnd"/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а) без предъявления документов об образовании и (или) о квалификации с последующим подтверждением квалификации в соответствии с Трудовым кодексом Российской Федерации и правилами, установленными работодателем с учетом мнения представительного органа работников;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б) без предъявления документов об образовании и (или) о квалификации на основе свидетельства о квалификации, выданного в соответствии с Федеральным законом "О независимой оценке квалификации", по результатам прохождения независимой оценки квалификации.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9. </w:t>
      </w:r>
      <w:proofErr w:type="gramStart"/>
      <w:r w:rsidRPr="00946A02">
        <w:rPr>
          <w:sz w:val="24"/>
          <w:szCs w:val="24"/>
          <w:lang w:eastAsia="ru-RU"/>
        </w:rPr>
        <w:t>В случае если работник, принятый на работу в соответствии с подпунктом "а" пункта 8 настоящего документа, по истечении срока, необходимого для подтверждения квалификации, указанного в трудовом договоре, не подтвердил квалификацию, работодатель вправе провести аттестацию и на основании заключения аттестационной комиссии расторгнуть трудовой договор в соответствии с пунктом 3 части первой статьи 81 Трудового кодекса Российской Федерации или перевести работника с</w:t>
      </w:r>
      <w:proofErr w:type="gramEnd"/>
      <w:r w:rsidRPr="00946A02">
        <w:rPr>
          <w:sz w:val="24"/>
          <w:szCs w:val="24"/>
          <w:lang w:eastAsia="ru-RU"/>
        </w:rPr>
        <w:t xml:space="preserve"> его письменного согласия на другую работу, которую работник может выполнять (с учетом его состояния здоровья).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10. </w:t>
      </w:r>
      <w:proofErr w:type="gramStart"/>
      <w:r w:rsidRPr="00946A02">
        <w:rPr>
          <w:sz w:val="24"/>
          <w:szCs w:val="24"/>
          <w:lang w:eastAsia="ru-RU"/>
        </w:rPr>
        <w:t>Министерство труда и социальной защиты Российской Федерации на основе предложений заинтересованных федеральных органов исполнительной власти и советов по профессиональным квалификациям утверждает и актуализирует перечень профессий, должностей, специальностей и наименований квалификаций, по которым при поступлении на работу, требующую специальных знаний или специальной подготовки, возможно заключение трудового договора без предъявления документов об образовании и (или) о квалификации на основе свидетельства о квалификации</w:t>
      </w:r>
      <w:proofErr w:type="gramEnd"/>
      <w:r w:rsidRPr="00946A02">
        <w:rPr>
          <w:sz w:val="24"/>
          <w:szCs w:val="24"/>
          <w:lang w:eastAsia="ru-RU"/>
        </w:rPr>
        <w:t xml:space="preserve">, </w:t>
      </w:r>
      <w:proofErr w:type="gramStart"/>
      <w:r w:rsidRPr="00946A02">
        <w:rPr>
          <w:sz w:val="24"/>
          <w:szCs w:val="24"/>
          <w:lang w:eastAsia="ru-RU"/>
        </w:rPr>
        <w:t xml:space="preserve">выданного в соответствии с Федеральным законом "О независимой оценке квалификации", и перечень профессий, должностей, специальностей, по которым при поступлении на работу, требующую специальных знаний или специальной подготовки, возможно заключение трудового договора </w:t>
      </w:r>
      <w:r w:rsidRPr="00946A02">
        <w:rPr>
          <w:sz w:val="24"/>
          <w:szCs w:val="24"/>
          <w:lang w:eastAsia="ru-RU"/>
        </w:rPr>
        <w:lastRenderedPageBreak/>
        <w:t xml:space="preserve">без предъявления документов об образовании и (или) о квалификации с последующим подтверждением квалификации в соответствии с правилами, установленными работодателем с учетом мнения представительного органа работников. </w:t>
      </w:r>
      <w:proofErr w:type="gramEnd"/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Заключение трудового договора с учетом особенностей, предусмотренных пунктом 8 настоящего документа, осуществляется в соответствии с указанными в абзаце первом настоящего пункта перечнями.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11. Выдача лицам, указанным в пункте 8 настоящего документа, успешно прошедшим независимую оценку квалификации, свидетельств о квалификации осуществляется в срок, не превышающий 8 рабочих дней со дня прохождения профессионального экзамена.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12. </w:t>
      </w:r>
      <w:proofErr w:type="gramStart"/>
      <w:r w:rsidRPr="00946A02">
        <w:rPr>
          <w:sz w:val="24"/>
          <w:szCs w:val="24"/>
          <w:lang w:eastAsia="ru-RU"/>
        </w:rPr>
        <w:t>Для работников федеральных центров медицины катастроф федерального государственного бюджетного учреждения "Национальный медико-хирургический Центр имени Н.И. Пирогова" Министерства здравоохранения Российской Федерации, заключивших с одним из указанных федеральных центров трудовой договор о работе по совместительству (внешнее совместительство) и направляемых этим федеральным центром в служебные командировки в составе выездных бригад и полевых многопрофильных госпиталей в целях организации и реализации мероприятий по оказанию</w:t>
      </w:r>
      <w:proofErr w:type="gramEnd"/>
      <w:r w:rsidRPr="00946A02">
        <w:rPr>
          <w:sz w:val="24"/>
          <w:szCs w:val="24"/>
          <w:lang w:eastAsia="ru-RU"/>
        </w:rPr>
        <w:t xml:space="preserve"> </w:t>
      </w:r>
      <w:proofErr w:type="gramStart"/>
      <w:r w:rsidRPr="00946A02">
        <w:rPr>
          <w:sz w:val="24"/>
          <w:szCs w:val="24"/>
          <w:lang w:eastAsia="ru-RU"/>
        </w:rPr>
        <w:t>медицинской помощи и проведению медицинских экспертиз (за исключением медико-социальной экспертизы и военно-врачебной экспертизы), в том числе выполнения работ (оказания услуг) по обеспечению жизнедеятельности населения Донецкой Народной Республики, Луганской Народной Республики, Запорожской области, Херсонской области и иных субъектов Российской Федерации, Положение об особенностях направления работников в служебные командировки, утвержденное постановлением Правительства Российской Федерации от 16 апреля 2025 г. N 501 "Об</w:t>
      </w:r>
      <w:proofErr w:type="gramEnd"/>
      <w:r w:rsidRPr="00946A02">
        <w:rPr>
          <w:sz w:val="24"/>
          <w:szCs w:val="24"/>
          <w:lang w:eastAsia="ru-RU"/>
        </w:rPr>
        <w:t xml:space="preserve"> </w:t>
      </w:r>
      <w:proofErr w:type="gramStart"/>
      <w:r w:rsidRPr="00946A02">
        <w:rPr>
          <w:sz w:val="24"/>
          <w:szCs w:val="24"/>
          <w:lang w:eastAsia="ru-RU"/>
        </w:rPr>
        <w:t>утверждении</w:t>
      </w:r>
      <w:proofErr w:type="gramEnd"/>
      <w:r w:rsidRPr="00946A02">
        <w:rPr>
          <w:sz w:val="24"/>
          <w:szCs w:val="24"/>
          <w:lang w:eastAsia="ru-RU"/>
        </w:rPr>
        <w:t xml:space="preserve"> Положения об особенностях направления работников в служебные командировки", применяется с учетом того, что для указанных работников возмещаются расходы по проезду от места, отличного от места расположения федерального центра, который направил работника в служебную командировку, к месту служебной командировки и обратно.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13. </w:t>
      </w:r>
      <w:proofErr w:type="gramStart"/>
      <w:r w:rsidRPr="00946A02">
        <w:rPr>
          <w:sz w:val="24"/>
          <w:szCs w:val="24"/>
          <w:lang w:eastAsia="ru-RU"/>
        </w:rPr>
        <w:t>В случае невозможности исполнения работником трудовых обязанностей по трудовому договору у работодателя, расположенного в субъекте Российской Федерации, указанном в пункте 3 Указа Президента Российской Федерации от 19 октября 2022 г. N 757 "О мерах, осуществляемых в субъектах Российской Федерации в связи с Указом Президента Российской Федерации от 19 октября 2022 г. N 756" (далее - Указ), в связи с приостановкой деятельности</w:t>
      </w:r>
      <w:proofErr w:type="gramEnd"/>
      <w:r w:rsidRPr="00946A02">
        <w:rPr>
          <w:sz w:val="24"/>
          <w:szCs w:val="24"/>
          <w:lang w:eastAsia="ru-RU"/>
        </w:rPr>
        <w:t xml:space="preserve"> вследствие недружественных действий иностранных государств либо в связи с эвакуацией (временным отселением) действие трудового договора приостанавливается до окончания приостановления деятельности работодателя и (или) эвакуации (временного отселения).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proofErr w:type="gramStart"/>
      <w:r w:rsidRPr="00946A02">
        <w:rPr>
          <w:sz w:val="24"/>
          <w:szCs w:val="24"/>
          <w:lang w:eastAsia="ru-RU"/>
        </w:rPr>
        <w:t>Перечень работодателей, отнесенных к государственным органам, органам местного самоуправления, государственным или муниципальным учреждениям, государственным или муниципальным унитарным предприятиям, приостановивших деятельность на территориях субъектов Российской Федерации, указанных в пункте 3 Указа, в связи с осуществлением недружественных действий иностранным государством в отношении Российской Федерации, а также работодателей, работники которых были эвакуированы (временно отселены) (далее - перечень работодателей), и период приостановления деятельности таких работодателей</w:t>
      </w:r>
      <w:proofErr w:type="gramEnd"/>
      <w:r w:rsidRPr="00946A02">
        <w:rPr>
          <w:sz w:val="24"/>
          <w:szCs w:val="24"/>
          <w:lang w:eastAsia="ru-RU"/>
        </w:rPr>
        <w:t xml:space="preserve"> определяются исполнительным органом субъекта Российской Федерации, указанного в пункте 3 Указа. Перечень работодателей и информация о периоде приостановления деятельности направляются указанным исполнительным органом субъекта Российской Федерации в территориальный орган Фонда пенсионного и социального страхования </w:t>
      </w:r>
      <w:r w:rsidRPr="00946A02">
        <w:rPr>
          <w:sz w:val="24"/>
          <w:szCs w:val="24"/>
          <w:lang w:eastAsia="ru-RU"/>
        </w:rPr>
        <w:lastRenderedPageBreak/>
        <w:t xml:space="preserve">Российской Федерации в течение 3 рабочих дней со дня включения таких работодателей в перечень работодателей.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Порядок и состав передаваемых сведений устанавливаются соглашением между высшим исполнительным органом субъекта Российской Федерации и территориальным органом Фонда пенсионного и социального страхования Российской Федерации. Иные работодатели, приостановившие деятельность на территории субъектов, указанных в пункте 3 Указа, передают сведения о приостановлении деятельности в территориальный орган Фонда пенсионного и социального страхования Российской Федерации самостоятельно в течение 3 рабочих дней со дня принятия такого решения.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В период </w:t>
      </w:r>
      <w:proofErr w:type="gramStart"/>
      <w:r w:rsidRPr="00946A02">
        <w:rPr>
          <w:sz w:val="24"/>
          <w:szCs w:val="24"/>
          <w:lang w:eastAsia="ru-RU"/>
        </w:rPr>
        <w:t>приостановления действия трудового договора стороны трудового договора</w:t>
      </w:r>
      <w:proofErr w:type="gramEnd"/>
      <w:r w:rsidRPr="00946A02">
        <w:rPr>
          <w:sz w:val="24"/>
          <w:szCs w:val="24"/>
          <w:lang w:eastAsia="ru-RU"/>
        </w:rPr>
        <w:t xml:space="preserve"> приостанавливают осуществление прав и обязанностей,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прав и обязанностей, вытекающих из условий коллективного договора, соглашений, трудового договора, за исключением прав и обязанностей, установленных настоящим пунктом.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В период приостановления действия трудового договора за работником сохраняется место работы (должность). На период эвакуации (временного отселения) работодатель вправе заключить с другим работником срочный трудовой договор на время исполнения обязанностей отсутствующего эвакуированного (временно отселенного) работника.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Расторжение по инициативе работодателя трудового договора с работником в период приостановления действия трудового договора не допускается, за исключением случаев ликвидации организации либо прекращения деятельности индивидуальным предпринимателем, а также истечения в указанный период срока действия трудового договора, если он был заключен на определенный срок.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proofErr w:type="gramStart"/>
      <w:r w:rsidRPr="00946A02">
        <w:rPr>
          <w:sz w:val="24"/>
          <w:szCs w:val="24"/>
          <w:lang w:eastAsia="ru-RU"/>
        </w:rPr>
        <w:t>В случае если работник организации, включенной в перечень работодателей, либо работник иного работодателя, приостановившего деятельность или объявившего простой на территории субъекта Российской Федерации, указанного в пункте 3 Указа, либо эвакуированный (временно отселенный) работник не вышел на работу по истечении 3 месяцев со дня информирования работодателем такого работника (в том числе через средства массовой информации) о возобновлении деятельности (или необходимости приступить</w:t>
      </w:r>
      <w:proofErr w:type="gramEnd"/>
      <w:r w:rsidRPr="00946A02">
        <w:rPr>
          <w:sz w:val="24"/>
          <w:szCs w:val="24"/>
          <w:lang w:eastAsia="ru-RU"/>
        </w:rPr>
        <w:t xml:space="preserve"> к работе), а также размещения в средствах массовой информации высшим исполнительным органом субъекта Российской Федерации, указанного в пункте 3 Указа, информации о завершении эвакуации (временного отселения), работодатель на основании пункта 7 части первой статьи 83 Трудового кодекса Российской Федерации вправе прекратить трудовой договор с таким работником. </w:t>
      </w:r>
      <w:proofErr w:type="gramStart"/>
      <w:r w:rsidRPr="00946A02">
        <w:rPr>
          <w:sz w:val="24"/>
          <w:szCs w:val="24"/>
          <w:lang w:eastAsia="ru-RU"/>
        </w:rPr>
        <w:t xml:space="preserve">При этом работодатель обязан направить в администрации городов и (или) районов по месту, в котором работодателем была приостановлена деятельность или был объявлен простой, информацию о возобновлении своей деятельности для размещения этой информации на официальных сайтах администраций указанных городов и (или) районов, а также в территориальные органы Фонда пенсионного и социального страхования Российской Федерации. </w:t>
      </w:r>
      <w:proofErr w:type="gramEnd"/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proofErr w:type="gramStart"/>
      <w:r w:rsidRPr="00946A02">
        <w:rPr>
          <w:sz w:val="24"/>
          <w:szCs w:val="24"/>
          <w:lang w:eastAsia="ru-RU"/>
        </w:rPr>
        <w:t>На время приостановления деятельности работодателя, объявления простоя и (или) эвакуации (временного отселения), а также в случае, когда работники вынужденно покинули территории субъектов Российской Федерации, указанных в пункте 3 Указа, и прибыли на другие территории этих или иных субъектов Российской Федерации в экстренном массовом порядке, работники вправе трудоустроиться к другому работодателю на полную ставку.</w:t>
      </w:r>
      <w:proofErr w:type="gramEnd"/>
      <w:r w:rsidRPr="00946A02">
        <w:rPr>
          <w:sz w:val="24"/>
          <w:szCs w:val="24"/>
          <w:lang w:eastAsia="ru-RU"/>
        </w:rPr>
        <w:t xml:space="preserve"> К указанным работникам также могут применяться положения пунктов 8 - 11 настоящего документа.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lastRenderedPageBreak/>
        <w:t xml:space="preserve">14. </w:t>
      </w:r>
      <w:proofErr w:type="gramStart"/>
      <w:r w:rsidRPr="00946A02">
        <w:rPr>
          <w:sz w:val="24"/>
          <w:szCs w:val="24"/>
          <w:lang w:eastAsia="ru-RU"/>
        </w:rPr>
        <w:t>К работодателям, включенным в перечень работодателей, а также к иным работодателям, приостановившим деятельность на территориях субъектов Российской Федерации, указанных в пункте 3 Указа, финансовые санкции, предусмотренные статьей 17 Федерального закона "Об индивидуальном (персонифицированном) учете в системах обязательного пенсионного страхования и обязательного социального страхования", штрафы, предусмотренные статьей 26.30 Федерального закона "Об обязательном социальном страховании от несчастных случаев на производстве и профессиональных</w:t>
      </w:r>
      <w:proofErr w:type="gramEnd"/>
      <w:r w:rsidRPr="00946A02">
        <w:rPr>
          <w:sz w:val="24"/>
          <w:szCs w:val="24"/>
          <w:lang w:eastAsia="ru-RU"/>
        </w:rPr>
        <w:t xml:space="preserve"> заболеваний", территориальными органами Фонда пенсионного и социального страхования Российской Федерации не применяются (не взыскиваются), материалы о привлечении должностных лиц указанных работодателей к ответственности, предусмотренной статьей 15.33.2 Кодекса Российской Федерации об административных правонарушениях, в суд, а также в Федеральную службу по труду и занятости не направляются.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15. </w:t>
      </w:r>
      <w:proofErr w:type="gramStart"/>
      <w:r w:rsidRPr="00946A02">
        <w:rPr>
          <w:sz w:val="24"/>
          <w:szCs w:val="24"/>
          <w:lang w:eastAsia="ru-RU"/>
        </w:rPr>
        <w:t>В случае невозможности эвакуированным (временно отселенным) работником прекратить трудовые отношения с работодателем, включенным в перечень работодателей, или с иным работодателем, приостановившим деятельность или объявившим простой на территории субъекта Российской Федерации, указанного в пункте 3 Указа, такой работник вправе обратиться в территориальный орган Фонда пенсионного и социального страхования Российской Федерации по месту нахождения работника для прекращения с ним трудовых отношений и</w:t>
      </w:r>
      <w:proofErr w:type="gramEnd"/>
      <w:r w:rsidRPr="00946A02">
        <w:rPr>
          <w:sz w:val="24"/>
          <w:szCs w:val="24"/>
          <w:lang w:eastAsia="ru-RU"/>
        </w:rPr>
        <w:t xml:space="preserve"> внесения соответствующей информации в сведения о трудовой деятельности. Датой прекращения трудовых отношений признается дата обращения работника в территориальный орган Фонда пенсионного и социального страхования Российской Федерации.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Прекращение трудового договора осуществляется на основании пункта 7 части первой статьи 83 Трудового кодекса Российской Федерации. </w:t>
      </w:r>
    </w:p>
    <w:p w:rsidR="00946A02" w:rsidRPr="00946A02" w:rsidRDefault="00946A02" w:rsidP="00946A02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Фонд пенсионного и социального страхования Российской Федерации уведомляет работодателя, включенного в перечень работодателей, а также иного работодателя, приостановившего деятельность или объявившего простой на территории субъекта Российской Федерации, указанного в пункте 3 Указа, о прекращении работниками трудовых отношений с указанными работодателями в соответствии с настоящим пунктом. 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  </w:t>
      </w:r>
    </w:p>
    <w:p w:rsidR="00946A02" w:rsidRDefault="00946A02" w:rsidP="00946A02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>  ------------------------------------------------------------------</w:t>
      </w:r>
      <w:r>
        <w:rPr>
          <w:sz w:val="24"/>
          <w:szCs w:val="24"/>
          <w:lang w:eastAsia="ru-RU"/>
        </w:rPr>
        <w:t>-----------------------------------------------------</w:t>
      </w:r>
    </w:p>
    <w:p w:rsidR="00946A02" w:rsidRPr="00946A02" w:rsidRDefault="00946A02" w:rsidP="00946A02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946A02">
        <w:rPr>
          <w:sz w:val="24"/>
          <w:szCs w:val="24"/>
          <w:lang w:eastAsia="ru-RU"/>
        </w:rPr>
        <w:t xml:space="preserve"> </w:t>
      </w:r>
    </w:p>
    <w:p w:rsidR="00EC782B" w:rsidRPr="00AB536B" w:rsidRDefault="00EC782B" w:rsidP="00AB536B"/>
    <w:sectPr w:rsidR="00EC782B" w:rsidRPr="00AB536B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33E" w:rsidRDefault="00C8133E">
      <w:r>
        <w:separator/>
      </w:r>
    </w:p>
  </w:endnote>
  <w:endnote w:type="continuationSeparator" w:id="0">
    <w:p w:rsidR="00C8133E" w:rsidRDefault="00C8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33E" w:rsidRDefault="00C8133E">
      <w:r>
        <w:separator/>
      </w:r>
    </w:p>
  </w:footnote>
  <w:footnote w:type="continuationSeparator" w:id="0">
    <w:p w:rsidR="00C8133E" w:rsidRDefault="00C8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333"/>
    <w:multiLevelType w:val="multilevel"/>
    <w:tmpl w:val="FA1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E607C"/>
    <w:multiLevelType w:val="hybridMultilevel"/>
    <w:tmpl w:val="9E360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E3CA1"/>
    <w:multiLevelType w:val="multilevel"/>
    <w:tmpl w:val="5A34EA22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0C1F360B"/>
    <w:multiLevelType w:val="multilevel"/>
    <w:tmpl w:val="F526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C7399"/>
    <w:multiLevelType w:val="multilevel"/>
    <w:tmpl w:val="0A7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6621D"/>
    <w:multiLevelType w:val="multilevel"/>
    <w:tmpl w:val="89A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64A07"/>
    <w:multiLevelType w:val="hybridMultilevel"/>
    <w:tmpl w:val="6A28F4D2"/>
    <w:lvl w:ilvl="0" w:tplc="AD38C1D6">
      <w:start w:val="1"/>
      <w:numFmt w:val="decimal"/>
      <w:lvlText w:val="%1."/>
      <w:lvlJc w:val="left"/>
      <w:pPr>
        <w:ind w:left="1" w:hanging="3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0A9B28">
      <w:numFmt w:val="bullet"/>
      <w:lvlText w:val="•"/>
      <w:lvlJc w:val="left"/>
      <w:pPr>
        <w:ind w:left="949" w:hanging="338"/>
      </w:pPr>
      <w:rPr>
        <w:rFonts w:hint="default"/>
        <w:lang w:val="ru-RU" w:eastAsia="en-US" w:bidi="ar-SA"/>
      </w:rPr>
    </w:lvl>
    <w:lvl w:ilvl="2" w:tplc="C6729BA2">
      <w:numFmt w:val="bullet"/>
      <w:lvlText w:val="•"/>
      <w:lvlJc w:val="left"/>
      <w:pPr>
        <w:ind w:left="1899" w:hanging="338"/>
      </w:pPr>
      <w:rPr>
        <w:rFonts w:hint="default"/>
        <w:lang w:val="ru-RU" w:eastAsia="en-US" w:bidi="ar-SA"/>
      </w:rPr>
    </w:lvl>
    <w:lvl w:ilvl="3" w:tplc="1DF0DC22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4" w:tplc="9D8A333C">
      <w:numFmt w:val="bullet"/>
      <w:lvlText w:val="•"/>
      <w:lvlJc w:val="left"/>
      <w:pPr>
        <w:ind w:left="3798" w:hanging="338"/>
      </w:pPr>
      <w:rPr>
        <w:rFonts w:hint="default"/>
        <w:lang w:val="ru-RU" w:eastAsia="en-US" w:bidi="ar-SA"/>
      </w:rPr>
    </w:lvl>
    <w:lvl w:ilvl="5" w:tplc="10668A56">
      <w:numFmt w:val="bullet"/>
      <w:lvlText w:val="•"/>
      <w:lvlJc w:val="left"/>
      <w:pPr>
        <w:ind w:left="4748" w:hanging="338"/>
      </w:pPr>
      <w:rPr>
        <w:rFonts w:hint="default"/>
        <w:lang w:val="ru-RU" w:eastAsia="en-US" w:bidi="ar-SA"/>
      </w:rPr>
    </w:lvl>
    <w:lvl w:ilvl="6" w:tplc="6A6E7844">
      <w:numFmt w:val="bullet"/>
      <w:lvlText w:val="•"/>
      <w:lvlJc w:val="left"/>
      <w:pPr>
        <w:ind w:left="5698" w:hanging="338"/>
      </w:pPr>
      <w:rPr>
        <w:rFonts w:hint="default"/>
        <w:lang w:val="ru-RU" w:eastAsia="en-US" w:bidi="ar-SA"/>
      </w:rPr>
    </w:lvl>
    <w:lvl w:ilvl="7" w:tplc="424CC5FC">
      <w:numFmt w:val="bullet"/>
      <w:lvlText w:val="•"/>
      <w:lvlJc w:val="left"/>
      <w:pPr>
        <w:ind w:left="6648" w:hanging="338"/>
      </w:pPr>
      <w:rPr>
        <w:rFonts w:hint="default"/>
        <w:lang w:val="ru-RU" w:eastAsia="en-US" w:bidi="ar-SA"/>
      </w:rPr>
    </w:lvl>
    <w:lvl w:ilvl="8" w:tplc="0FA0AA40">
      <w:numFmt w:val="bullet"/>
      <w:lvlText w:val="•"/>
      <w:lvlJc w:val="left"/>
      <w:pPr>
        <w:ind w:left="7597" w:hanging="338"/>
      </w:pPr>
      <w:rPr>
        <w:rFonts w:hint="default"/>
        <w:lang w:val="ru-RU" w:eastAsia="en-US" w:bidi="ar-SA"/>
      </w:rPr>
    </w:lvl>
  </w:abstractNum>
  <w:abstractNum w:abstractNumId="7">
    <w:nsid w:val="175C6845"/>
    <w:multiLevelType w:val="multilevel"/>
    <w:tmpl w:val="DC0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B0E0B"/>
    <w:multiLevelType w:val="multilevel"/>
    <w:tmpl w:val="E38A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14089"/>
    <w:multiLevelType w:val="multilevel"/>
    <w:tmpl w:val="FC56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920981"/>
    <w:multiLevelType w:val="multilevel"/>
    <w:tmpl w:val="B20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B81CD8"/>
    <w:multiLevelType w:val="multilevel"/>
    <w:tmpl w:val="98B6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90996"/>
    <w:multiLevelType w:val="hybridMultilevel"/>
    <w:tmpl w:val="04302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2B02D5"/>
    <w:multiLevelType w:val="multilevel"/>
    <w:tmpl w:val="C60E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4752B"/>
    <w:multiLevelType w:val="multilevel"/>
    <w:tmpl w:val="9AF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5211E5"/>
    <w:multiLevelType w:val="multilevel"/>
    <w:tmpl w:val="7C68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780A49"/>
    <w:multiLevelType w:val="multilevel"/>
    <w:tmpl w:val="6D06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116373"/>
    <w:multiLevelType w:val="multilevel"/>
    <w:tmpl w:val="221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E75BDD"/>
    <w:multiLevelType w:val="multilevel"/>
    <w:tmpl w:val="0162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FD28F1"/>
    <w:multiLevelType w:val="multilevel"/>
    <w:tmpl w:val="9B62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666486"/>
    <w:multiLevelType w:val="hybridMultilevel"/>
    <w:tmpl w:val="8138B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59190F"/>
    <w:multiLevelType w:val="multilevel"/>
    <w:tmpl w:val="2A68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19083A"/>
    <w:multiLevelType w:val="multilevel"/>
    <w:tmpl w:val="A66A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F04C7D"/>
    <w:multiLevelType w:val="multilevel"/>
    <w:tmpl w:val="48D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5C3136"/>
    <w:multiLevelType w:val="multilevel"/>
    <w:tmpl w:val="461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475EF4"/>
    <w:multiLevelType w:val="multilevel"/>
    <w:tmpl w:val="F88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8DC3D68"/>
    <w:multiLevelType w:val="multilevel"/>
    <w:tmpl w:val="F6DC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E94989"/>
    <w:multiLevelType w:val="multilevel"/>
    <w:tmpl w:val="B5E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3F73E9"/>
    <w:multiLevelType w:val="multilevel"/>
    <w:tmpl w:val="E4A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D127F4"/>
    <w:multiLevelType w:val="multilevel"/>
    <w:tmpl w:val="D76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422C51"/>
    <w:multiLevelType w:val="multilevel"/>
    <w:tmpl w:val="A2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1F57A9"/>
    <w:multiLevelType w:val="multilevel"/>
    <w:tmpl w:val="5F1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8353AF"/>
    <w:multiLevelType w:val="multilevel"/>
    <w:tmpl w:val="616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6564EF0"/>
    <w:multiLevelType w:val="multilevel"/>
    <w:tmpl w:val="37A4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874FB1"/>
    <w:multiLevelType w:val="multilevel"/>
    <w:tmpl w:val="0D08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797770"/>
    <w:multiLevelType w:val="multilevel"/>
    <w:tmpl w:val="976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5B1B22"/>
    <w:multiLevelType w:val="multilevel"/>
    <w:tmpl w:val="343A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871289"/>
    <w:multiLevelType w:val="multilevel"/>
    <w:tmpl w:val="8566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4064F9"/>
    <w:multiLevelType w:val="multilevel"/>
    <w:tmpl w:val="DC3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821A6C"/>
    <w:multiLevelType w:val="multilevel"/>
    <w:tmpl w:val="8D2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E760B5"/>
    <w:multiLevelType w:val="multilevel"/>
    <w:tmpl w:val="76E6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38"/>
  </w:num>
  <w:num w:numId="4">
    <w:abstractNumId w:val="37"/>
  </w:num>
  <w:num w:numId="5">
    <w:abstractNumId w:val="4"/>
  </w:num>
  <w:num w:numId="6">
    <w:abstractNumId w:val="19"/>
  </w:num>
  <w:num w:numId="7">
    <w:abstractNumId w:val="35"/>
  </w:num>
  <w:num w:numId="8">
    <w:abstractNumId w:val="18"/>
  </w:num>
  <w:num w:numId="9">
    <w:abstractNumId w:val="17"/>
  </w:num>
  <w:num w:numId="10">
    <w:abstractNumId w:val="34"/>
  </w:num>
  <w:num w:numId="11">
    <w:abstractNumId w:val="28"/>
  </w:num>
  <w:num w:numId="12">
    <w:abstractNumId w:val="13"/>
  </w:num>
  <w:num w:numId="13">
    <w:abstractNumId w:val="0"/>
  </w:num>
  <w:num w:numId="14">
    <w:abstractNumId w:val="10"/>
  </w:num>
  <w:num w:numId="15">
    <w:abstractNumId w:val="11"/>
  </w:num>
  <w:num w:numId="16">
    <w:abstractNumId w:val="24"/>
  </w:num>
  <w:num w:numId="17">
    <w:abstractNumId w:val="33"/>
  </w:num>
  <w:num w:numId="18">
    <w:abstractNumId w:val="29"/>
  </w:num>
  <w:num w:numId="19">
    <w:abstractNumId w:val="23"/>
  </w:num>
  <w:num w:numId="20">
    <w:abstractNumId w:val="3"/>
  </w:num>
  <w:num w:numId="21">
    <w:abstractNumId w:val="26"/>
  </w:num>
  <w:num w:numId="22">
    <w:abstractNumId w:val="6"/>
  </w:num>
  <w:num w:numId="23">
    <w:abstractNumId w:val="31"/>
  </w:num>
  <w:num w:numId="24">
    <w:abstractNumId w:val="40"/>
  </w:num>
  <w:num w:numId="25">
    <w:abstractNumId w:val="20"/>
  </w:num>
  <w:num w:numId="26">
    <w:abstractNumId w:val="16"/>
  </w:num>
  <w:num w:numId="27">
    <w:abstractNumId w:val="21"/>
  </w:num>
  <w:num w:numId="28">
    <w:abstractNumId w:val="25"/>
  </w:num>
  <w:num w:numId="29">
    <w:abstractNumId w:val="32"/>
  </w:num>
  <w:num w:numId="30">
    <w:abstractNumId w:val="1"/>
  </w:num>
  <w:num w:numId="31">
    <w:abstractNumId w:val="12"/>
  </w:num>
  <w:num w:numId="32">
    <w:abstractNumId w:val="15"/>
  </w:num>
  <w:num w:numId="33">
    <w:abstractNumId w:val="39"/>
  </w:num>
  <w:num w:numId="34">
    <w:abstractNumId w:val="5"/>
  </w:num>
  <w:num w:numId="35">
    <w:abstractNumId w:val="30"/>
  </w:num>
  <w:num w:numId="36">
    <w:abstractNumId w:val="14"/>
  </w:num>
  <w:num w:numId="37">
    <w:abstractNumId w:val="9"/>
  </w:num>
  <w:num w:numId="38">
    <w:abstractNumId w:val="36"/>
  </w:num>
  <w:num w:numId="39">
    <w:abstractNumId w:val="7"/>
  </w:num>
  <w:num w:numId="40">
    <w:abstractNumId w:val="22"/>
  </w:num>
  <w:num w:numId="4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23535"/>
    <w:rsid w:val="00075302"/>
    <w:rsid w:val="00091D94"/>
    <w:rsid w:val="000C3F3B"/>
    <w:rsid w:val="000F0131"/>
    <w:rsid w:val="00174F67"/>
    <w:rsid w:val="001847C8"/>
    <w:rsid w:val="00245625"/>
    <w:rsid w:val="00272FD8"/>
    <w:rsid w:val="00293B5C"/>
    <w:rsid w:val="002A39A4"/>
    <w:rsid w:val="002A5B20"/>
    <w:rsid w:val="002C1EEC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17C3B"/>
    <w:rsid w:val="004339C6"/>
    <w:rsid w:val="0044349B"/>
    <w:rsid w:val="004448B9"/>
    <w:rsid w:val="00446C7B"/>
    <w:rsid w:val="00497513"/>
    <w:rsid w:val="004A00A0"/>
    <w:rsid w:val="004C5DD2"/>
    <w:rsid w:val="004D794D"/>
    <w:rsid w:val="00553013"/>
    <w:rsid w:val="005622AB"/>
    <w:rsid w:val="0057281F"/>
    <w:rsid w:val="005A392F"/>
    <w:rsid w:val="005B66C9"/>
    <w:rsid w:val="005C1A7F"/>
    <w:rsid w:val="005D7254"/>
    <w:rsid w:val="005D7569"/>
    <w:rsid w:val="005F0667"/>
    <w:rsid w:val="005F6A30"/>
    <w:rsid w:val="00634114"/>
    <w:rsid w:val="006A7B4A"/>
    <w:rsid w:val="006D49FB"/>
    <w:rsid w:val="00722B14"/>
    <w:rsid w:val="00725A9C"/>
    <w:rsid w:val="007454AD"/>
    <w:rsid w:val="007D49BD"/>
    <w:rsid w:val="008009FD"/>
    <w:rsid w:val="008111C8"/>
    <w:rsid w:val="00832F6E"/>
    <w:rsid w:val="008D341C"/>
    <w:rsid w:val="008D5565"/>
    <w:rsid w:val="008D6E5C"/>
    <w:rsid w:val="009040B8"/>
    <w:rsid w:val="00943C9B"/>
    <w:rsid w:val="00946A02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4ADE"/>
    <w:rsid w:val="00C5338A"/>
    <w:rsid w:val="00C60A47"/>
    <w:rsid w:val="00C74929"/>
    <w:rsid w:val="00C8133E"/>
    <w:rsid w:val="00CB5A9F"/>
    <w:rsid w:val="00CC46DD"/>
    <w:rsid w:val="00CD2186"/>
    <w:rsid w:val="00CE63FA"/>
    <w:rsid w:val="00CF4EE4"/>
    <w:rsid w:val="00D36370"/>
    <w:rsid w:val="00D55B86"/>
    <w:rsid w:val="00D66F2F"/>
    <w:rsid w:val="00E05499"/>
    <w:rsid w:val="00E1586C"/>
    <w:rsid w:val="00E23CB2"/>
    <w:rsid w:val="00E717DD"/>
    <w:rsid w:val="00E83AEE"/>
    <w:rsid w:val="00E943C2"/>
    <w:rsid w:val="00EC782B"/>
    <w:rsid w:val="00F9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2025-12-19T06:31:00Z</cp:lastPrinted>
  <dcterms:created xsi:type="dcterms:W3CDTF">2025-12-31T04:34:00Z</dcterms:created>
  <dcterms:modified xsi:type="dcterms:W3CDTF">2025-12-31T04:34:00Z</dcterms:modified>
</cp:coreProperties>
</file>