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AF" w:rsidRPr="006621AF" w:rsidRDefault="006621AF" w:rsidP="006621AF">
      <w:pPr>
        <w:widowControl/>
        <w:autoSpaceDE/>
        <w:autoSpaceDN/>
        <w:spacing w:line="288" w:lineRule="atLeast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6621AF">
        <w:rPr>
          <w:rFonts w:ascii="Palatino Linotype" w:hAnsi="Palatino Linotype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621AF" w:rsidRPr="006621AF" w:rsidRDefault="006621AF" w:rsidP="006621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6621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6621AF" w:rsidRPr="006621AF" w:rsidRDefault="006621AF" w:rsidP="006621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6621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ПИСЬМО </w:t>
      </w:r>
    </w:p>
    <w:p w:rsidR="006621AF" w:rsidRPr="006621AF" w:rsidRDefault="006621AF" w:rsidP="006621AF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6621AF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11 декабря 2025 г. N 02-02-06/120826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6621AF" w:rsidRPr="006621AF" w:rsidRDefault="006621AF" w:rsidP="006621AF">
      <w:pPr>
        <w:widowControl/>
        <w:autoSpaceDE/>
        <w:autoSpaceDN/>
        <w:spacing w:line="288" w:lineRule="atLeast"/>
        <w:ind w:firstLine="709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b/>
          <w:bCs/>
          <w:sz w:val="24"/>
          <w:szCs w:val="24"/>
          <w:lang w:eastAsia="ru-RU"/>
        </w:rPr>
        <w:t>Вопрос:</w:t>
      </w: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 О расчете средней численности сотрудников бюджетных (автономных) учреждений, осуществляющих деятельность неполный год, в целях составления отчета о результатах деятельности и использовании имущества.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b/>
          <w:bCs/>
          <w:sz w:val="24"/>
          <w:szCs w:val="24"/>
          <w:lang w:eastAsia="ru-RU"/>
        </w:rPr>
        <w:t>Ответ:</w:t>
      </w: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6621AF">
        <w:rPr>
          <w:rFonts w:ascii="Palatino Linotype" w:hAnsi="Palatino Linotype"/>
          <w:sz w:val="24"/>
          <w:szCs w:val="24"/>
          <w:lang w:eastAsia="ru-RU"/>
        </w:rPr>
        <w:t>Департамент бюджетной методологии Министерства финансов Российской Федерации (далее - Департамент) рассмотрел обращение, направленное письмом от 01.12.2025, по установлению правил расчета средней численности сотрудников бюджетных и автономных учреждений, осуществляющих деятельность неполный календарный год, в целях составления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(далее соответственно</w:t>
      </w:r>
      <w:proofErr w:type="gramEnd"/>
      <w:r w:rsidRPr="006621AF">
        <w:rPr>
          <w:rFonts w:ascii="Palatino Linotype" w:hAnsi="Palatino Linotype"/>
          <w:sz w:val="24"/>
          <w:szCs w:val="24"/>
          <w:lang w:eastAsia="ru-RU"/>
        </w:rPr>
        <w:t xml:space="preserve"> - учреждения, Отчет) и сообщает. </w:t>
      </w:r>
    </w:p>
    <w:p w:rsidR="006621AF" w:rsidRPr="006621AF" w:rsidRDefault="006621AF" w:rsidP="006621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В соответствии с подпунктом 10 пункта 3.3 статьи 32 Федерального закона от 12.01.1996 N 7-ФЗ "О некоммерческих организациях" Отчет составляется в порядке, определенном органом, осуществляющим функции и полномочия учредителя (далее - учредитель), и в соответствии с общими требованиями, установленными Минфином России &lt;1&gt;. </w:t>
      </w:r>
    </w:p>
    <w:p w:rsidR="006621AF" w:rsidRPr="006621AF" w:rsidRDefault="006621AF" w:rsidP="006621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6621AF" w:rsidRPr="006621AF" w:rsidRDefault="006621AF" w:rsidP="006621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&lt;1&gt;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Минфина России от 02.11.2021 N 171н (далее - Общие требования N 171н).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Общие требования N 171н устанавливают общие минимальные требования к составу сведений и структуре показателей, включаемых в Отчет. При этом учредитель вправе установить дополнительные требования к составу информации, включаемой в Отчет. </w:t>
      </w:r>
    </w:p>
    <w:p w:rsidR="006621AF" w:rsidRPr="006621AF" w:rsidRDefault="006621AF" w:rsidP="006621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6621AF">
        <w:rPr>
          <w:rFonts w:ascii="Palatino Linotype" w:hAnsi="Palatino Linotype"/>
          <w:sz w:val="24"/>
          <w:szCs w:val="24"/>
          <w:lang w:eastAsia="ru-RU"/>
        </w:rPr>
        <w:t>Согласно пункту 18 Общих требований N 171н в сведениях о численности сотрудников и оплате труда (далее - Сведения)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 с указанием численности сотрудников, работающих по основному месту работы, на условиях внутреннего совместительства, внешнего совместительства, а также информация о</w:t>
      </w:r>
      <w:proofErr w:type="gramEnd"/>
      <w:r w:rsidRPr="006621AF">
        <w:rPr>
          <w:rFonts w:ascii="Palatino Linotype" w:hAnsi="Palatino Linotype"/>
          <w:sz w:val="24"/>
          <w:szCs w:val="24"/>
          <w:lang w:eastAsia="ru-RU"/>
        </w:rPr>
        <w:t xml:space="preserve"> численности сотрудников, выполняющих </w:t>
      </w:r>
      <w:r w:rsidRPr="006621AF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работу без заключения трудового договора (по договорам гражданско-правового характера). </w:t>
      </w:r>
    </w:p>
    <w:p w:rsidR="006621AF" w:rsidRPr="006621AF" w:rsidRDefault="006621AF" w:rsidP="006621AF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6621AF">
        <w:rPr>
          <w:rFonts w:ascii="Palatino Linotype" w:hAnsi="Palatino Linotype"/>
          <w:sz w:val="24"/>
          <w:szCs w:val="24"/>
          <w:lang w:eastAsia="ru-RU"/>
        </w:rPr>
        <w:t>Следует отметить, что в случае, если деятельность учреждения не осуществлялась полный календарный год (сезонный характер работы или учреждение создано после января), по мнению Департамента, при формировании показателей Отчета в части Сведений информация о средней численности сотрудников за отчетный период должна формироваться как отношение суммы среднесписочной численности сотрудников за каждый месяц отчетного периода к фактическому количеству отработанных учреждением месяцев за отчетный</w:t>
      </w:r>
      <w:proofErr w:type="gramEnd"/>
      <w:r w:rsidRPr="006621AF">
        <w:rPr>
          <w:rFonts w:ascii="Palatino Linotype" w:hAnsi="Palatino Linotype"/>
          <w:sz w:val="24"/>
          <w:szCs w:val="24"/>
          <w:lang w:eastAsia="ru-RU"/>
        </w:rPr>
        <w:t xml:space="preserve"> период.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Директор Департамента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С.В.РОМАНОВ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11.12.2025 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> </w:t>
      </w:r>
    </w:p>
    <w:p w:rsidR="006621AF" w:rsidRPr="006621AF" w:rsidRDefault="006621AF" w:rsidP="006621AF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6621AF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8447BD" w:rsidRPr="006621AF" w:rsidRDefault="008447BD" w:rsidP="006621AF">
      <w:pPr>
        <w:rPr>
          <w:rFonts w:ascii="Palatino Linotype" w:hAnsi="Palatino Linotype"/>
        </w:rPr>
      </w:pPr>
    </w:p>
    <w:sectPr w:rsidR="008447BD" w:rsidRPr="006621AF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8DD" w:rsidRDefault="002648DD">
      <w:r>
        <w:separator/>
      </w:r>
    </w:p>
  </w:endnote>
  <w:endnote w:type="continuationSeparator" w:id="0">
    <w:p w:rsidR="002648DD" w:rsidRDefault="0026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8DD" w:rsidRDefault="002648DD">
      <w:r>
        <w:separator/>
      </w:r>
    </w:p>
  </w:footnote>
  <w:footnote w:type="continuationSeparator" w:id="0">
    <w:p w:rsidR="002648DD" w:rsidRDefault="0026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B33C3"/>
    <w:multiLevelType w:val="multilevel"/>
    <w:tmpl w:val="E02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4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6440D"/>
    <w:rsid w:val="00174F67"/>
    <w:rsid w:val="001847C8"/>
    <w:rsid w:val="001F57D8"/>
    <w:rsid w:val="0020695C"/>
    <w:rsid w:val="00245625"/>
    <w:rsid w:val="002648DD"/>
    <w:rsid w:val="00272EE7"/>
    <w:rsid w:val="00272FD8"/>
    <w:rsid w:val="00275B51"/>
    <w:rsid w:val="00293B5C"/>
    <w:rsid w:val="002A39A4"/>
    <w:rsid w:val="002A5B20"/>
    <w:rsid w:val="002C1EEC"/>
    <w:rsid w:val="002D2166"/>
    <w:rsid w:val="002E357F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53013"/>
    <w:rsid w:val="005622AB"/>
    <w:rsid w:val="0057281F"/>
    <w:rsid w:val="00586882"/>
    <w:rsid w:val="005A392F"/>
    <w:rsid w:val="005B66C9"/>
    <w:rsid w:val="005C1A7F"/>
    <w:rsid w:val="005D4671"/>
    <w:rsid w:val="005D7254"/>
    <w:rsid w:val="005D7569"/>
    <w:rsid w:val="005F0667"/>
    <w:rsid w:val="005F17DF"/>
    <w:rsid w:val="005F6A30"/>
    <w:rsid w:val="00613D97"/>
    <w:rsid w:val="00634114"/>
    <w:rsid w:val="006621AF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272EE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272EE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5</cp:revision>
  <cp:lastPrinted>2026-01-21T19:45:00Z</cp:lastPrinted>
  <dcterms:created xsi:type="dcterms:W3CDTF">2026-01-21T11:44:00Z</dcterms:created>
  <dcterms:modified xsi:type="dcterms:W3CDTF">2026-01-21T19:45:00Z</dcterms:modified>
</cp:coreProperties>
</file>