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5DB" w:rsidRPr="009265DB" w:rsidRDefault="009265DB" w:rsidP="009265DB">
      <w:pPr>
        <w:widowControl/>
        <w:autoSpaceDE/>
        <w:autoSpaceDN/>
        <w:spacing w:line="288" w:lineRule="atLeast"/>
        <w:jc w:val="center"/>
        <w:rPr>
          <w:rFonts w:ascii="Palatino Linotype" w:hAnsi="Palatino Linotype" w:cs="Arial"/>
          <w:b/>
          <w:bCs/>
          <w:sz w:val="24"/>
          <w:szCs w:val="24"/>
          <w:lang w:eastAsia="ru-RU"/>
        </w:rPr>
      </w:pPr>
      <w:bookmarkStart w:id="0" w:name="_GoBack"/>
      <w:r w:rsidRPr="009265DB">
        <w:rPr>
          <w:rFonts w:ascii="Palatino Linotype" w:hAnsi="Palatino Linotype" w:cs="Arial"/>
          <w:b/>
          <w:bCs/>
          <w:sz w:val="24"/>
          <w:szCs w:val="24"/>
          <w:lang w:eastAsia="ru-RU"/>
        </w:rPr>
        <w:t>МИНИСТЕРСТВО РОССИЙСКОЙ ФЕДЕРАЦИИ ПО ДЕЛАМ ГРАЖДАНСКОЙ</w:t>
      </w:r>
    </w:p>
    <w:p w:rsidR="009265DB" w:rsidRPr="009265DB" w:rsidRDefault="009265DB" w:rsidP="009265DB">
      <w:pPr>
        <w:widowControl/>
        <w:autoSpaceDE/>
        <w:autoSpaceDN/>
        <w:spacing w:line="312" w:lineRule="auto"/>
        <w:jc w:val="center"/>
        <w:rPr>
          <w:rFonts w:ascii="Palatino Linotype" w:hAnsi="Palatino Linotype" w:cs="Arial"/>
          <w:b/>
          <w:bCs/>
          <w:sz w:val="24"/>
          <w:szCs w:val="24"/>
          <w:lang w:eastAsia="ru-RU"/>
        </w:rPr>
      </w:pPr>
      <w:r w:rsidRPr="009265DB">
        <w:rPr>
          <w:rFonts w:ascii="Palatino Linotype" w:hAnsi="Palatino Linotype" w:cs="Arial"/>
          <w:b/>
          <w:bCs/>
          <w:sz w:val="24"/>
          <w:szCs w:val="24"/>
          <w:lang w:eastAsia="ru-RU"/>
        </w:rPr>
        <w:t xml:space="preserve">ОБОРОНЫ, ЧРЕЗВЫЧАЙНЫМ СИТУАЦИЯМ И ЛИКВИДАЦИИ </w:t>
      </w:r>
    </w:p>
    <w:p w:rsidR="009265DB" w:rsidRPr="009265DB" w:rsidRDefault="009265DB" w:rsidP="009265DB">
      <w:pPr>
        <w:widowControl/>
        <w:autoSpaceDE/>
        <w:autoSpaceDN/>
        <w:spacing w:line="312" w:lineRule="auto"/>
        <w:jc w:val="center"/>
        <w:rPr>
          <w:rFonts w:ascii="Palatino Linotype" w:hAnsi="Palatino Linotype" w:cs="Arial"/>
          <w:b/>
          <w:bCs/>
          <w:sz w:val="24"/>
          <w:szCs w:val="24"/>
          <w:lang w:eastAsia="ru-RU"/>
        </w:rPr>
      </w:pPr>
      <w:r w:rsidRPr="009265DB">
        <w:rPr>
          <w:rFonts w:ascii="Palatino Linotype" w:hAnsi="Palatino Linotype" w:cs="Arial"/>
          <w:b/>
          <w:bCs/>
          <w:sz w:val="24"/>
          <w:szCs w:val="24"/>
          <w:lang w:eastAsia="ru-RU"/>
        </w:rPr>
        <w:t xml:space="preserve">ПОСЛЕДСТВИЙ СТИХИЙНЫХ БЕДСТВИЙ </w:t>
      </w:r>
    </w:p>
    <w:p w:rsidR="009265DB" w:rsidRPr="009265DB" w:rsidRDefault="009265DB" w:rsidP="009265DB">
      <w:pPr>
        <w:widowControl/>
        <w:autoSpaceDE/>
        <w:autoSpaceDN/>
        <w:spacing w:line="312" w:lineRule="auto"/>
        <w:jc w:val="center"/>
        <w:rPr>
          <w:rFonts w:ascii="Palatino Linotype" w:hAnsi="Palatino Linotype" w:cs="Arial"/>
          <w:b/>
          <w:bCs/>
          <w:sz w:val="24"/>
          <w:szCs w:val="24"/>
          <w:lang w:eastAsia="ru-RU"/>
        </w:rPr>
      </w:pPr>
      <w:r w:rsidRPr="009265DB">
        <w:rPr>
          <w:rFonts w:ascii="Palatino Linotype" w:hAnsi="Palatino Linotype" w:cs="Arial"/>
          <w:b/>
          <w:bCs/>
          <w:sz w:val="24"/>
          <w:szCs w:val="24"/>
          <w:lang w:eastAsia="ru-RU"/>
        </w:rPr>
        <w:t xml:space="preserve">  </w:t>
      </w:r>
    </w:p>
    <w:p w:rsidR="009265DB" w:rsidRPr="009265DB" w:rsidRDefault="009265DB" w:rsidP="009265DB">
      <w:pPr>
        <w:widowControl/>
        <w:autoSpaceDE/>
        <w:autoSpaceDN/>
        <w:spacing w:line="312" w:lineRule="auto"/>
        <w:jc w:val="center"/>
        <w:rPr>
          <w:rFonts w:ascii="Palatino Linotype" w:hAnsi="Palatino Linotype" w:cs="Arial"/>
          <w:b/>
          <w:bCs/>
          <w:sz w:val="24"/>
          <w:szCs w:val="24"/>
          <w:lang w:eastAsia="ru-RU"/>
        </w:rPr>
      </w:pPr>
      <w:r w:rsidRPr="009265DB">
        <w:rPr>
          <w:rFonts w:ascii="Palatino Linotype" w:hAnsi="Palatino Linotype" w:cs="Arial"/>
          <w:b/>
          <w:bCs/>
          <w:sz w:val="24"/>
          <w:szCs w:val="24"/>
          <w:lang w:eastAsia="ru-RU"/>
        </w:rPr>
        <w:t xml:space="preserve">ПРИКАЗ </w:t>
      </w:r>
    </w:p>
    <w:p w:rsidR="009265DB" w:rsidRPr="009265DB" w:rsidRDefault="009265DB" w:rsidP="009265DB">
      <w:pPr>
        <w:widowControl/>
        <w:autoSpaceDE/>
        <w:autoSpaceDN/>
        <w:spacing w:line="312" w:lineRule="auto"/>
        <w:jc w:val="center"/>
        <w:rPr>
          <w:rFonts w:ascii="Palatino Linotype" w:hAnsi="Palatino Linotype" w:cs="Arial"/>
          <w:b/>
          <w:bCs/>
          <w:sz w:val="24"/>
          <w:szCs w:val="24"/>
          <w:lang w:eastAsia="ru-RU"/>
        </w:rPr>
      </w:pPr>
      <w:r w:rsidRPr="009265DB">
        <w:rPr>
          <w:rFonts w:ascii="Palatino Linotype" w:hAnsi="Palatino Linotype" w:cs="Arial"/>
          <w:b/>
          <w:bCs/>
          <w:sz w:val="24"/>
          <w:szCs w:val="24"/>
          <w:lang w:eastAsia="ru-RU"/>
        </w:rPr>
        <w:t xml:space="preserve">от 15 декабря 2025 г. N 1196 </w:t>
      </w:r>
    </w:p>
    <w:p w:rsidR="009265DB" w:rsidRPr="009265DB" w:rsidRDefault="009265DB" w:rsidP="009265DB">
      <w:pPr>
        <w:widowControl/>
        <w:autoSpaceDE/>
        <w:autoSpaceDN/>
        <w:spacing w:line="312" w:lineRule="auto"/>
        <w:jc w:val="center"/>
        <w:rPr>
          <w:rFonts w:ascii="Palatino Linotype" w:hAnsi="Palatino Linotype" w:cs="Arial"/>
          <w:b/>
          <w:bCs/>
          <w:sz w:val="24"/>
          <w:szCs w:val="24"/>
          <w:lang w:eastAsia="ru-RU"/>
        </w:rPr>
      </w:pPr>
      <w:r w:rsidRPr="009265DB">
        <w:rPr>
          <w:rFonts w:ascii="Palatino Linotype" w:hAnsi="Palatino Linotype" w:cs="Arial"/>
          <w:b/>
          <w:bCs/>
          <w:sz w:val="24"/>
          <w:szCs w:val="24"/>
          <w:lang w:eastAsia="ru-RU"/>
        </w:rPr>
        <w:t xml:space="preserve">  </w:t>
      </w:r>
    </w:p>
    <w:p w:rsidR="009265DB" w:rsidRPr="009265DB" w:rsidRDefault="009265DB" w:rsidP="009265DB">
      <w:pPr>
        <w:widowControl/>
        <w:autoSpaceDE/>
        <w:autoSpaceDN/>
        <w:spacing w:line="312" w:lineRule="auto"/>
        <w:jc w:val="center"/>
        <w:rPr>
          <w:rFonts w:ascii="Palatino Linotype" w:hAnsi="Palatino Linotype" w:cs="Arial"/>
          <w:b/>
          <w:bCs/>
          <w:sz w:val="24"/>
          <w:szCs w:val="24"/>
          <w:lang w:eastAsia="ru-RU"/>
        </w:rPr>
      </w:pPr>
      <w:r w:rsidRPr="009265DB">
        <w:rPr>
          <w:rFonts w:ascii="Palatino Linotype" w:hAnsi="Palatino Linotype" w:cs="Arial"/>
          <w:b/>
          <w:bCs/>
          <w:sz w:val="24"/>
          <w:szCs w:val="24"/>
          <w:lang w:eastAsia="ru-RU"/>
        </w:rPr>
        <w:t xml:space="preserve">ОБ УТВЕРЖДЕНИИ ИЗМЕНЕНИЯ N 1 </w:t>
      </w:r>
    </w:p>
    <w:p w:rsidR="009265DB" w:rsidRPr="009265DB" w:rsidRDefault="009265DB" w:rsidP="009265DB">
      <w:pPr>
        <w:widowControl/>
        <w:autoSpaceDE/>
        <w:autoSpaceDN/>
        <w:spacing w:line="312" w:lineRule="auto"/>
        <w:jc w:val="center"/>
        <w:rPr>
          <w:rFonts w:ascii="Palatino Linotype" w:hAnsi="Palatino Linotype" w:cs="Arial"/>
          <w:b/>
          <w:bCs/>
          <w:sz w:val="24"/>
          <w:szCs w:val="24"/>
          <w:lang w:eastAsia="ru-RU"/>
        </w:rPr>
      </w:pPr>
      <w:r w:rsidRPr="009265DB">
        <w:rPr>
          <w:rFonts w:ascii="Palatino Linotype" w:hAnsi="Palatino Linotype" w:cs="Arial"/>
          <w:b/>
          <w:bCs/>
          <w:sz w:val="24"/>
          <w:szCs w:val="24"/>
          <w:lang w:eastAsia="ru-RU"/>
        </w:rPr>
        <w:t xml:space="preserve">К СВОДУ ПРАВИЛ СП 485.1311500.2020 "СИСТЕМЫ ПРОТИВОПОЖАРНОЙ </w:t>
      </w:r>
    </w:p>
    <w:p w:rsidR="009265DB" w:rsidRPr="009265DB" w:rsidRDefault="009265DB" w:rsidP="009265DB">
      <w:pPr>
        <w:widowControl/>
        <w:autoSpaceDE/>
        <w:autoSpaceDN/>
        <w:spacing w:line="312" w:lineRule="auto"/>
        <w:jc w:val="center"/>
        <w:rPr>
          <w:rFonts w:ascii="Palatino Linotype" w:hAnsi="Palatino Linotype" w:cs="Arial"/>
          <w:b/>
          <w:bCs/>
          <w:sz w:val="24"/>
          <w:szCs w:val="24"/>
          <w:lang w:eastAsia="ru-RU"/>
        </w:rPr>
      </w:pPr>
      <w:r w:rsidRPr="009265DB">
        <w:rPr>
          <w:rFonts w:ascii="Palatino Linotype" w:hAnsi="Palatino Linotype" w:cs="Arial"/>
          <w:b/>
          <w:bCs/>
          <w:sz w:val="24"/>
          <w:szCs w:val="24"/>
          <w:lang w:eastAsia="ru-RU"/>
        </w:rPr>
        <w:t xml:space="preserve">ЗАЩИТЫ. УСТАНОВКИ ПОЖАРОТУШЕНИЯ АВТОМАТИЧЕСКИЕ. НОРМЫ </w:t>
      </w:r>
    </w:p>
    <w:p w:rsidR="009265DB" w:rsidRPr="009265DB" w:rsidRDefault="009265DB" w:rsidP="009265DB">
      <w:pPr>
        <w:widowControl/>
        <w:autoSpaceDE/>
        <w:autoSpaceDN/>
        <w:spacing w:line="312" w:lineRule="auto"/>
        <w:jc w:val="center"/>
        <w:rPr>
          <w:rFonts w:ascii="Palatino Linotype" w:hAnsi="Palatino Linotype" w:cs="Arial"/>
          <w:b/>
          <w:bCs/>
          <w:sz w:val="24"/>
          <w:szCs w:val="24"/>
          <w:lang w:eastAsia="ru-RU"/>
        </w:rPr>
      </w:pPr>
      <w:r w:rsidRPr="009265DB">
        <w:rPr>
          <w:rFonts w:ascii="Palatino Linotype" w:hAnsi="Palatino Linotype" w:cs="Arial"/>
          <w:b/>
          <w:bCs/>
          <w:sz w:val="24"/>
          <w:szCs w:val="24"/>
          <w:lang w:eastAsia="ru-RU"/>
        </w:rPr>
        <w:t xml:space="preserve">И ПРАВИЛА ПРОЕКТИРОВАНИЯ", УТВЕРЖДЕННОМУ ПРИКАЗОМ МЧС РОССИИ </w:t>
      </w:r>
    </w:p>
    <w:p w:rsidR="009265DB" w:rsidRPr="009265DB" w:rsidRDefault="009265DB" w:rsidP="009265DB">
      <w:pPr>
        <w:widowControl/>
        <w:autoSpaceDE/>
        <w:autoSpaceDN/>
        <w:spacing w:line="312" w:lineRule="auto"/>
        <w:jc w:val="center"/>
        <w:rPr>
          <w:rFonts w:ascii="Palatino Linotype" w:hAnsi="Palatino Linotype" w:cs="Arial"/>
          <w:b/>
          <w:bCs/>
          <w:sz w:val="24"/>
          <w:szCs w:val="24"/>
          <w:lang w:eastAsia="ru-RU"/>
        </w:rPr>
      </w:pPr>
      <w:r w:rsidRPr="009265DB">
        <w:rPr>
          <w:rFonts w:ascii="Palatino Linotype" w:hAnsi="Palatino Linotype" w:cs="Arial"/>
          <w:b/>
          <w:bCs/>
          <w:sz w:val="24"/>
          <w:szCs w:val="24"/>
          <w:lang w:eastAsia="ru-RU"/>
        </w:rPr>
        <w:t xml:space="preserve">ОТ 31 АВГУСТА 2020 Г. N 628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proofErr w:type="gramStart"/>
      <w:r w:rsidRPr="009265DB">
        <w:rPr>
          <w:rFonts w:ascii="Palatino Linotype" w:hAnsi="Palatino Linotype"/>
          <w:sz w:val="24"/>
          <w:szCs w:val="24"/>
          <w:lang w:eastAsia="ru-RU"/>
        </w:rPr>
        <w:t>В соответствии с частью 1 статьи 4 Федерального закона от 22 июля 2008 г. N 123-ФЗ "Технический регламент о требованиях пожарной безопасности", пунктом 1 Положения о Министерстве Российской Федерации по делам гражданской обороны, чрезвычайным ситуациям и ликвидации последствий стихийных бедствий, утвержденного Указом Президента Российской Федерации от 11 июля 2004 г. N 868, пунктом 3 Правил разработки, утверждения, опубликования, изменения и</w:t>
      </w:r>
      <w:proofErr w:type="gramEnd"/>
      <w:r w:rsidRPr="009265DB">
        <w:rPr>
          <w:rFonts w:ascii="Palatino Linotype" w:hAnsi="Palatino Linotype"/>
          <w:sz w:val="24"/>
          <w:szCs w:val="24"/>
          <w:lang w:eastAsia="ru-RU"/>
        </w:rPr>
        <w:t xml:space="preserve"> отмены сводов правил, утвержденных постановлением Правительства Российской Федерации от 1 июля 2016 г. N 624, приказываю: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Утвердить и ввести в действие с 1 января 2026 г. прилагаемое изменение N 1 к своду правил СП 485.1311500.2020 "Системы противопожарной защиты. Установки пожаротушения автоматические. Нормы и правила проектирования", утвержденному приказом МЧС России от 31 августа 2020 г. N 628.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jc w:val="right"/>
        <w:rPr>
          <w:rFonts w:ascii="Palatino Linotype" w:hAnsi="Palatino Linotype"/>
          <w:sz w:val="24"/>
          <w:szCs w:val="24"/>
          <w:lang w:eastAsia="ru-RU"/>
        </w:rPr>
      </w:pPr>
      <w:r w:rsidRPr="009265DB">
        <w:rPr>
          <w:rFonts w:ascii="Palatino Linotype" w:hAnsi="Palatino Linotype"/>
          <w:sz w:val="24"/>
          <w:szCs w:val="24"/>
          <w:lang w:eastAsia="ru-RU"/>
        </w:rPr>
        <w:t xml:space="preserve">Министр </w:t>
      </w:r>
    </w:p>
    <w:p w:rsidR="009265DB" w:rsidRPr="009265DB" w:rsidRDefault="009265DB" w:rsidP="009265DB">
      <w:pPr>
        <w:widowControl/>
        <w:autoSpaceDE/>
        <w:autoSpaceDN/>
        <w:spacing w:line="288" w:lineRule="atLeast"/>
        <w:jc w:val="right"/>
        <w:rPr>
          <w:rFonts w:ascii="Palatino Linotype" w:hAnsi="Palatino Linotype"/>
          <w:sz w:val="24"/>
          <w:szCs w:val="24"/>
          <w:lang w:eastAsia="ru-RU"/>
        </w:rPr>
      </w:pPr>
      <w:r w:rsidRPr="009265DB">
        <w:rPr>
          <w:rFonts w:ascii="Palatino Linotype" w:hAnsi="Palatino Linotype"/>
          <w:sz w:val="24"/>
          <w:szCs w:val="24"/>
          <w:lang w:eastAsia="ru-RU"/>
        </w:rPr>
        <w:t xml:space="preserve">А.В.КУРЕНКОВ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jc w:val="right"/>
        <w:rPr>
          <w:rFonts w:ascii="Palatino Linotype" w:hAnsi="Palatino Linotype"/>
          <w:sz w:val="24"/>
          <w:szCs w:val="24"/>
          <w:lang w:eastAsia="ru-RU"/>
        </w:rPr>
      </w:pPr>
      <w:r w:rsidRPr="009265DB">
        <w:rPr>
          <w:rFonts w:ascii="Palatino Linotype" w:hAnsi="Palatino Linotype"/>
          <w:sz w:val="24"/>
          <w:szCs w:val="24"/>
          <w:lang w:eastAsia="ru-RU"/>
        </w:rPr>
        <w:t xml:space="preserve">Утверждено </w:t>
      </w:r>
    </w:p>
    <w:p w:rsidR="009265DB" w:rsidRPr="009265DB" w:rsidRDefault="009265DB" w:rsidP="009265DB">
      <w:pPr>
        <w:widowControl/>
        <w:autoSpaceDE/>
        <w:autoSpaceDN/>
        <w:spacing w:line="288" w:lineRule="atLeast"/>
        <w:jc w:val="right"/>
        <w:rPr>
          <w:rFonts w:ascii="Palatino Linotype" w:hAnsi="Palatino Linotype"/>
          <w:sz w:val="24"/>
          <w:szCs w:val="24"/>
          <w:lang w:eastAsia="ru-RU"/>
        </w:rPr>
      </w:pPr>
      <w:r w:rsidRPr="009265DB">
        <w:rPr>
          <w:rFonts w:ascii="Palatino Linotype" w:hAnsi="Palatino Linotype"/>
          <w:sz w:val="24"/>
          <w:szCs w:val="24"/>
          <w:lang w:eastAsia="ru-RU"/>
        </w:rPr>
        <w:t xml:space="preserve">приказом МЧС России </w:t>
      </w:r>
    </w:p>
    <w:p w:rsidR="009265DB" w:rsidRPr="009265DB" w:rsidRDefault="009265DB" w:rsidP="009265DB">
      <w:pPr>
        <w:widowControl/>
        <w:autoSpaceDE/>
        <w:autoSpaceDN/>
        <w:spacing w:line="288" w:lineRule="atLeast"/>
        <w:jc w:val="right"/>
        <w:rPr>
          <w:rFonts w:ascii="Palatino Linotype" w:hAnsi="Palatino Linotype"/>
          <w:sz w:val="24"/>
          <w:szCs w:val="24"/>
          <w:lang w:eastAsia="ru-RU"/>
        </w:rPr>
      </w:pPr>
      <w:r w:rsidRPr="009265DB">
        <w:rPr>
          <w:rFonts w:ascii="Palatino Linotype" w:hAnsi="Palatino Linotype"/>
          <w:sz w:val="24"/>
          <w:szCs w:val="24"/>
          <w:lang w:eastAsia="ru-RU"/>
        </w:rPr>
        <w:t xml:space="preserve">от 15 декабря 2025 г. N 1196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jc w:val="right"/>
        <w:rPr>
          <w:rFonts w:ascii="Palatino Linotype" w:hAnsi="Palatino Linotype"/>
          <w:sz w:val="24"/>
          <w:szCs w:val="24"/>
          <w:lang w:eastAsia="ru-RU"/>
        </w:rPr>
      </w:pPr>
      <w:r w:rsidRPr="009265DB">
        <w:rPr>
          <w:rFonts w:ascii="Palatino Linotype" w:hAnsi="Palatino Linotype"/>
          <w:sz w:val="24"/>
          <w:szCs w:val="24"/>
          <w:lang w:eastAsia="ru-RU"/>
        </w:rPr>
        <w:t xml:space="preserve">Изменение N 1 </w:t>
      </w:r>
    </w:p>
    <w:p w:rsidR="009265DB" w:rsidRPr="009265DB" w:rsidRDefault="009265DB" w:rsidP="009265DB">
      <w:pPr>
        <w:widowControl/>
        <w:autoSpaceDE/>
        <w:autoSpaceDN/>
        <w:spacing w:line="288" w:lineRule="atLeast"/>
        <w:jc w:val="right"/>
        <w:rPr>
          <w:rFonts w:ascii="Palatino Linotype" w:hAnsi="Palatino Linotype"/>
          <w:sz w:val="24"/>
          <w:szCs w:val="24"/>
          <w:lang w:eastAsia="ru-RU"/>
        </w:rPr>
      </w:pPr>
      <w:r w:rsidRPr="009265DB">
        <w:rPr>
          <w:rFonts w:ascii="Palatino Linotype" w:hAnsi="Palatino Linotype"/>
          <w:sz w:val="24"/>
          <w:szCs w:val="24"/>
          <w:lang w:eastAsia="ru-RU"/>
        </w:rPr>
        <w:t xml:space="preserve">СП 485.1311500.2020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  </w:t>
      </w:r>
    </w:p>
    <w:p w:rsidR="009265DB" w:rsidRPr="009265DB" w:rsidRDefault="009265DB" w:rsidP="009265DB">
      <w:pPr>
        <w:widowControl/>
        <w:autoSpaceDE/>
        <w:autoSpaceDN/>
        <w:spacing w:line="312" w:lineRule="auto"/>
        <w:jc w:val="center"/>
        <w:rPr>
          <w:rFonts w:ascii="Palatino Linotype" w:hAnsi="Palatino Linotype" w:cs="Arial"/>
          <w:b/>
          <w:bCs/>
          <w:sz w:val="24"/>
          <w:szCs w:val="24"/>
          <w:lang w:eastAsia="ru-RU"/>
        </w:rPr>
      </w:pPr>
      <w:r w:rsidRPr="009265DB">
        <w:rPr>
          <w:rFonts w:ascii="Palatino Linotype" w:hAnsi="Palatino Linotype" w:cs="Arial"/>
          <w:b/>
          <w:bCs/>
          <w:sz w:val="24"/>
          <w:szCs w:val="24"/>
          <w:lang w:eastAsia="ru-RU"/>
        </w:rPr>
        <w:t xml:space="preserve">ИЗМЕНЕНИЕ N 1 </w:t>
      </w:r>
    </w:p>
    <w:p w:rsidR="009265DB" w:rsidRPr="009265DB" w:rsidRDefault="009265DB" w:rsidP="009265DB">
      <w:pPr>
        <w:widowControl/>
        <w:autoSpaceDE/>
        <w:autoSpaceDN/>
        <w:spacing w:line="312" w:lineRule="auto"/>
        <w:jc w:val="center"/>
        <w:rPr>
          <w:rFonts w:ascii="Palatino Linotype" w:hAnsi="Palatino Linotype" w:cs="Arial"/>
          <w:b/>
          <w:bCs/>
          <w:sz w:val="24"/>
          <w:szCs w:val="24"/>
          <w:lang w:eastAsia="ru-RU"/>
        </w:rPr>
      </w:pPr>
      <w:r w:rsidRPr="009265DB">
        <w:rPr>
          <w:rFonts w:ascii="Palatino Linotype" w:hAnsi="Palatino Linotype" w:cs="Arial"/>
          <w:b/>
          <w:bCs/>
          <w:sz w:val="24"/>
          <w:szCs w:val="24"/>
          <w:lang w:eastAsia="ru-RU"/>
        </w:rPr>
        <w:t xml:space="preserve">К СВОДУ ПРАВИЛ СП 485.1311500.2020 "СИСТЕМЫ ПРОТИВОПОЖАРНОЙ </w:t>
      </w:r>
    </w:p>
    <w:p w:rsidR="009265DB" w:rsidRPr="009265DB" w:rsidRDefault="009265DB" w:rsidP="009265DB">
      <w:pPr>
        <w:widowControl/>
        <w:autoSpaceDE/>
        <w:autoSpaceDN/>
        <w:spacing w:line="312" w:lineRule="auto"/>
        <w:jc w:val="center"/>
        <w:rPr>
          <w:rFonts w:ascii="Palatino Linotype" w:hAnsi="Palatino Linotype" w:cs="Arial"/>
          <w:b/>
          <w:bCs/>
          <w:sz w:val="24"/>
          <w:szCs w:val="24"/>
          <w:lang w:eastAsia="ru-RU"/>
        </w:rPr>
      </w:pPr>
      <w:r w:rsidRPr="009265DB">
        <w:rPr>
          <w:rFonts w:ascii="Palatino Linotype" w:hAnsi="Palatino Linotype" w:cs="Arial"/>
          <w:b/>
          <w:bCs/>
          <w:sz w:val="24"/>
          <w:szCs w:val="24"/>
          <w:lang w:eastAsia="ru-RU"/>
        </w:rPr>
        <w:t xml:space="preserve">ЗАЩИТЫ. УСТАНОВКИ ПОЖАРОТУШЕНИЯ АВТОМАТИЧЕСКИЕ. </w:t>
      </w:r>
    </w:p>
    <w:p w:rsidR="009265DB" w:rsidRPr="009265DB" w:rsidRDefault="009265DB" w:rsidP="009265DB">
      <w:pPr>
        <w:widowControl/>
        <w:autoSpaceDE/>
        <w:autoSpaceDN/>
        <w:spacing w:line="312" w:lineRule="auto"/>
        <w:jc w:val="center"/>
        <w:rPr>
          <w:rFonts w:ascii="Palatino Linotype" w:hAnsi="Palatino Linotype" w:cs="Arial"/>
          <w:b/>
          <w:bCs/>
          <w:sz w:val="24"/>
          <w:szCs w:val="24"/>
          <w:lang w:eastAsia="ru-RU"/>
        </w:rPr>
      </w:pPr>
      <w:r w:rsidRPr="009265DB">
        <w:rPr>
          <w:rFonts w:ascii="Palatino Linotype" w:hAnsi="Palatino Linotype" w:cs="Arial"/>
          <w:b/>
          <w:bCs/>
          <w:sz w:val="24"/>
          <w:szCs w:val="24"/>
          <w:lang w:eastAsia="ru-RU"/>
        </w:rPr>
        <w:t xml:space="preserve">НОРМЫ И ПРАВИЛА ПРОЕКТИРОВАНИЯ"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разделе 1: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1.1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"1.1. Настоящий свод правил устанавливает нормы и правила проектирования установок пожаротушения автоматических, а также методы огневых испытаний автоматических установок пожаротушения тонкораспыленной водой</w:t>
      </w:r>
      <w:proofErr w:type="gramStart"/>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End"/>
      <w:r w:rsidRPr="009265DB">
        <w:rPr>
          <w:rFonts w:ascii="Palatino Linotype" w:hAnsi="Palatino Linotype"/>
          <w:sz w:val="24"/>
          <w:szCs w:val="24"/>
          <w:lang w:eastAsia="ru-RU"/>
        </w:rPr>
        <w:t xml:space="preserve">пункт 1.2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"1.2. Настоящий свод правил распространяется: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Start"/>
      <w:r w:rsidRPr="009265DB">
        <w:rPr>
          <w:rFonts w:ascii="Palatino Linotype" w:hAnsi="Palatino Linotype"/>
          <w:sz w:val="24"/>
          <w:szCs w:val="24"/>
          <w:lang w:eastAsia="ru-RU"/>
        </w:rPr>
        <w:t xml:space="preserve">на проектирование установок пожаротушения автоматические для зданий и сооружений различного назначения, а также на отдельные технологические единицы их оборудования, расположенные в зданиях, сооружениях, в том числе возводимых в районах с особыми климатическими и природными условиями;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на проведение огневых испытаний установок пожаротушения тонкораспыленной водой</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Раздел 2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настоящем своде правил использованы нормативные ссылки на следующие документы: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12.1.004-91 Система стандартов безопасности труда. Пожарная безопасность. Общие требования;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12.1.005-88 Система стандартов безопасности труда. Общие санитарно-гигиенические требования к воздуху рабочей зоны;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12.1.007-76 Система стандартов безопасности труда. Вредные вещества. Классификация и общие требования безопасности;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12.1.019-2017 Системы стандартов безопасности труда. Электробезопасность. Общие требования и номенклатура видов защиты;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12.1.030-81 Система стандартов безопасности труда. Электробезопасность. Защитное заземление. </w:t>
      </w:r>
      <w:proofErr w:type="spellStart"/>
      <w:r w:rsidRPr="009265DB">
        <w:rPr>
          <w:rFonts w:ascii="Palatino Linotype" w:hAnsi="Palatino Linotype"/>
          <w:sz w:val="24"/>
          <w:szCs w:val="24"/>
          <w:lang w:eastAsia="ru-RU"/>
        </w:rPr>
        <w:t>Зануление</w:t>
      </w:r>
      <w:proofErr w:type="spell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12.2.003-91 Системы стандартов безопасности труда. Оборудование производственное. Общие требования безопасности;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12.2.037-78 Система стандартов безопасности труда. Техника пожарная. Требования безопасности;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ГОСТ 12.2.072-98 Роботы промышленные. Роботизированные технологические комплексы. Требования безопасности и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12.3.046-91 Системы стандартов безопасности труда. Установки пожаротушения автоматические. Общие технические требования;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12.4.009-83 Пожарная техника для защиты объектов. Основные виды. Размещение и обслуживание;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12.4.026-2015 Системы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617-2006 Трубы медные и латунные круглого сечения общего назначения. Технические условия;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2084-77 Бензины автомобильные. Технические условия;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2768-84 Ацетон технический. Технические условия;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3262-75 Трубы стальные </w:t>
      </w:r>
      <w:proofErr w:type="spellStart"/>
      <w:r w:rsidRPr="009265DB">
        <w:rPr>
          <w:rFonts w:ascii="Palatino Linotype" w:hAnsi="Palatino Linotype"/>
          <w:sz w:val="24"/>
          <w:szCs w:val="24"/>
          <w:lang w:eastAsia="ru-RU"/>
        </w:rPr>
        <w:t>водогазопроводные</w:t>
      </w:r>
      <w:proofErr w:type="spellEnd"/>
      <w:r w:rsidRPr="009265DB">
        <w:rPr>
          <w:rFonts w:ascii="Palatino Linotype" w:hAnsi="Palatino Linotype"/>
          <w:sz w:val="24"/>
          <w:szCs w:val="24"/>
          <w:lang w:eastAsia="ru-RU"/>
        </w:rPr>
        <w:t xml:space="preserve">. Технические условия;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5789-78 Реактивы. Толуол. Технические условия;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6016-77 Реактивы. Спирт изобутиловый. Технические условия;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8486-86 Пиломатериалы хвойных пород. Технические условия;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8732-78 Трубы стальные бесшовные горячедеформированные. Сортамент;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8734-75* Трубы стальные бесшовные холоднодеформированные. Сортамент;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9293-74 Азот газообразный и жидкий. Технические условия;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9923-2021 Техника пожарная. Стволы пожарные ручные.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10704-91 Трубы стальные электросварные </w:t>
      </w:r>
      <w:proofErr w:type="spellStart"/>
      <w:r w:rsidRPr="009265DB">
        <w:rPr>
          <w:rFonts w:ascii="Palatino Linotype" w:hAnsi="Palatino Linotype"/>
          <w:sz w:val="24"/>
          <w:szCs w:val="24"/>
          <w:lang w:eastAsia="ru-RU"/>
        </w:rPr>
        <w:t>прямошовные</w:t>
      </w:r>
      <w:proofErr w:type="spellEnd"/>
      <w:r w:rsidRPr="009265DB">
        <w:rPr>
          <w:rFonts w:ascii="Palatino Linotype" w:hAnsi="Palatino Linotype"/>
          <w:sz w:val="24"/>
          <w:szCs w:val="24"/>
          <w:lang w:eastAsia="ru-RU"/>
        </w:rPr>
        <w:t xml:space="preserve">. Сортамент;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11474-76 Профили стальные гнутые. Технические условия;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12.1.044-2018 Система стандартов безопасности труда. </w:t>
      </w:r>
      <w:proofErr w:type="spellStart"/>
      <w:r w:rsidRPr="009265DB">
        <w:rPr>
          <w:rFonts w:ascii="Palatino Linotype" w:hAnsi="Palatino Linotype"/>
          <w:sz w:val="24"/>
          <w:szCs w:val="24"/>
          <w:lang w:eastAsia="ru-RU"/>
        </w:rPr>
        <w:t>Пожаровзрывоопасность</w:t>
      </w:r>
      <w:proofErr w:type="spellEnd"/>
      <w:r w:rsidRPr="009265DB">
        <w:rPr>
          <w:rFonts w:ascii="Palatino Linotype" w:hAnsi="Palatino Linotype"/>
          <w:sz w:val="24"/>
          <w:szCs w:val="24"/>
          <w:lang w:eastAsia="ru-RU"/>
        </w:rPr>
        <w:t xml:space="preserve"> веществ и материалов. Номенклатура показателей и методы их определения;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16588-91 (ИСО 4470-81) </w:t>
      </w:r>
      <w:proofErr w:type="spellStart"/>
      <w:r w:rsidRPr="009265DB">
        <w:rPr>
          <w:rFonts w:ascii="Palatino Linotype" w:hAnsi="Palatino Linotype"/>
          <w:sz w:val="24"/>
          <w:szCs w:val="24"/>
          <w:lang w:eastAsia="ru-RU"/>
        </w:rPr>
        <w:t>Пилопродукция</w:t>
      </w:r>
      <w:proofErr w:type="spellEnd"/>
      <w:r w:rsidRPr="009265DB">
        <w:rPr>
          <w:rFonts w:ascii="Palatino Linotype" w:hAnsi="Palatino Linotype"/>
          <w:sz w:val="24"/>
          <w:szCs w:val="24"/>
          <w:lang w:eastAsia="ru-RU"/>
        </w:rPr>
        <w:t xml:space="preserve"> и деревянные детали. Методы определения влажности;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ГОСТ 17433-80 (</w:t>
      </w:r>
      <w:proofErr w:type="gramStart"/>
      <w:r w:rsidRPr="009265DB">
        <w:rPr>
          <w:rFonts w:ascii="Palatino Linotype" w:hAnsi="Palatino Linotype"/>
          <w:sz w:val="24"/>
          <w:szCs w:val="24"/>
          <w:lang w:eastAsia="ru-RU"/>
        </w:rPr>
        <w:t>СТ</w:t>
      </w:r>
      <w:proofErr w:type="gramEnd"/>
      <w:r w:rsidRPr="009265DB">
        <w:rPr>
          <w:rFonts w:ascii="Palatino Linotype" w:hAnsi="Palatino Linotype"/>
          <w:sz w:val="24"/>
          <w:szCs w:val="24"/>
          <w:lang w:eastAsia="ru-RU"/>
        </w:rPr>
        <w:t xml:space="preserve"> СЭВ 1704-79) Промышленная чистота. Сжатый воздух. Классы загрязненности;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18188-2020 Растворители марок 645, 646, 647, 648 для лакокрасочных материалов. Технические условия;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ГОСТ 21130-75 (</w:t>
      </w:r>
      <w:proofErr w:type="gramStart"/>
      <w:r w:rsidRPr="009265DB">
        <w:rPr>
          <w:rFonts w:ascii="Palatino Linotype" w:hAnsi="Palatino Linotype"/>
          <w:sz w:val="24"/>
          <w:szCs w:val="24"/>
          <w:lang w:eastAsia="ru-RU"/>
        </w:rPr>
        <w:t>СТ</w:t>
      </w:r>
      <w:proofErr w:type="gramEnd"/>
      <w:r w:rsidRPr="009265DB">
        <w:rPr>
          <w:rFonts w:ascii="Palatino Linotype" w:hAnsi="Palatino Linotype"/>
          <w:sz w:val="24"/>
          <w:szCs w:val="24"/>
          <w:lang w:eastAsia="ru-RU"/>
        </w:rPr>
        <w:t xml:space="preserve"> СЭВ 2308-80) Изделия электротехнические. </w:t>
      </w:r>
      <w:proofErr w:type="gramStart"/>
      <w:r w:rsidRPr="009265DB">
        <w:rPr>
          <w:rFonts w:ascii="Palatino Linotype" w:hAnsi="Palatino Linotype"/>
          <w:sz w:val="24"/>
          <w:szCs w:val="24"/>
          <w:lang w:eastAsia="ru-RU"/>
        </w:rPr>
        <w:t>Зажимы</w:t>
      </w:r>
      <w:proofErr w:type="gramEnd"/>
      <w:r w:rsidRPr="009265DB">
        <w:rPr>
          <w:rFonts w:ascii="Palatino Linotype" w:hAnsi="Palatino Linotype"/>
          <w:sz w:val="24"/>
          <w:szCs w:val="24"/>
          <w:lang w:eastAsia="ru-RU"/>
        </w:rPr>
        <w:t xml:space="preserve"> заземляющие и знаки заземления. Конструкция и размеры;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24856-2014 Арматура трубопроводная. Термины и определения;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25828-83 Гептан нормальный эталонный. Технические условия;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ГОСТ 27331-87 (</w:t>
      </w:r>
      <w:proofErr w:type="gramStart"/>
      <w:r w:rsidRPr="009265DB">
        <w:rPr>
          <w:rFonts w:ascii="Palatino Linotype" w:hAnsi="Palatino Linotype"/>
          <w:sz w:val="24"/>
          <w:szCs w:val="24"/>
          <w:lang w:eastAsia="ru-RU"/>
        </w:rPr>
        <w:t>СТ</w:t>
      </w:r>
      <w:proofErr w:type="gramEnd"/>
      <w:r w:rsidRPr="009265DB">
        <w:rPr>
          <w:rFonts w:ascii="Palatino Linotype" w:hAnsi="Palatino Linotype"/>
          <w:sz w:val="24"/>
          <w:szCs w:val="24"/>
          <w:lang w:eastAsia="ru-RU"/>
        </w:rPr>
        <w:t xml:space="preserve"> СЭВ 5637-86) Пожарная техника. Классификация пожаров;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ГОСТ 28130-89 (</w:t>
      </w:r>
      <w:proofErr w:type="gramStart"/>
      <w:r w:rsidRPr="009265DB">
        <w:rPr>
          <w:rFonts w:ascii="Palatino Linotype" w:hAnsi="Palatino Linotype"/>
          <w:sz w:val="24"/>
          <w:szCs w:val="24"/>
          <w:lang w:eastAsia="ru-RU"/>
        </w:rPr>
        <w:t>СТ</w:t>
      </w:r>
      <w:proofErr w:type="gramEnd"/>
      <w:r w:rsidRPr="009265DB">
        <w:rPr>
          <w:rFonts w:ascii="Palatino Linotype" w:hAnsi="Palatino Linotype"/>
          <w:sz w:val="24"/>
          <w:szCs w:val="24"/>
          <w:lang w:eastAsia="ru-RU"/>
        </w:rPr>
        <w:t xml:space="preserve"> СЭВ 6301-88) Пожарная техника. Огнетушители, установки пожаротушения и пожарной сигнализации. Обозначения условные графические;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28338-89 Соединения трубопроводов и арматура. Номинальные диаметры. Ряды;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31565-2012 Кабельные изделия. Требования пожарной безопасности;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32528-2013 Трубы стальные бесшовные горячедеформированные. Технические условия;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34635-2020 Техника пожарная. Генераторы огнетушащего аэрозоля.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34778-2021 Техника пожарная. Стволы пожарные лафетные.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34698-2020 </w:t>
      </w:r>
      <w:proofErr w:type="spellStart"/>
      <w:r w:rsidRPr="009265DB">
        <w:rPr>
          <w:rFonts w:ascii="Palatino Linotype" w:hAnsi="Palatino Linotype"/>
          <w:sz w:val="24"/>
          <w:szCs w:val="24"/>
          <w:lang w:eastAsia="ru-RU"/>
        </w:rPr>
        <w:t>Извещатели</w:t>
      </w:r>
      <w:proofErr w:type="spellEnd"/>
      <w:r w:rsidRPr="009265DB">
        <w:rPr>
          <w:rFonts w:ascii="Palatino Linotype" w:hAnsi="Palatino Linotype"/>
          <w:sz w:val="24"/>
          <w:szCs w:val="24"/>
          <w:lang w:eastAsia="ru-RU"/>
        </w:rPr>
        <w:t xml:space="preserve"> пожарные.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IEC 60715-2021 Аппаратура распределения и управления низковольтная. Установка и крепление на направляющих электрических аппаратов в устройствах распределения и управления;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2.601-2019 Единая система конструкторской документации. Эксплуатационные документы;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12.3.047-2012 Система стандартов безопасности труда. Пожарная безопасность технологических процессов. Общие требования. Методы контроля;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21.101-2020 Система проектной документации для строительства. Основные требования к проектной и рабочей документации;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50588-2012 Пенообразователи для тушения пожаров. Общие технические требования и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50680-94 Установки водяного пожаротушения автоматические.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50800-95 Установки пенного пожаротушения автоматические.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50969-96 Установки газового пожаротушения автоматические.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51017-2009 Техника пожарная. Огнетушители передвижные.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51043-2002 Установки водяного и пенного пожаротушения автоматические. Оросители.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51052-2002 Установки водяного и пенного пожаротушения автоматические. Узлы управления.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51057-2001 Техника пожарная. Огнетушители переносные.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51091-97 Установки порошкового пожаротушения автоматические. Типы и основные параметры;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51737-2001 Установки водяного и пенного пожаротушения автоматические. Муфты трубопроводные разъемные.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51844-2009 Техника пожарная. Шкафы пожарные.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53278-2009 Техника пожарная. Клапаны пожарные запорные.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53279-2009 Техника пожарная. Головки соединительные пожарные.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53280.1-2010 Установки пожаротушения автоматические. Огнетушащие вещества. Часть 1. Пенообразователи для тушения пожаров водорастворимых горючих жидкостей подачей сверху. Общие технические требования и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53280.2-2010 Установки пожаротушения автоматические. Огнетушащие вещества. Часть 2. Пенообразователи для </w:t>
      </w:r>
      <w:proofErr w:type="spellStart"/>
      <w:r w:rsidRPr="009265DB">
        <w:rPr>
          <w:rFonts w:ascii="Palatino Linotype" w:hAnsi="Palatino Linotype"/>
          <w:sz w:val="24"/>
          <w:szCs w:val="24"/>
          <w:lang w:eastAsia="ru-RU"/>
        </w:rPr>
        <w:t>подслойного</w:t>
      </w:r>
      <w:proofErr w:type="spellEnd"/>
      <w:r w:rsidRPr="009265DB">
        <w:rPr>
          <w:rFonts w:ascii="Palatino Linotype" w:hAnsi="Palatino Linotype"/>
          <w:sz w:val="24"/>
          <w:szCs w:val="24"/>
          <w:lang w:eastAsia="ru-RU"/>
        </w:rPr>
        <w:t xml:space="preserve"> тушения пожаров нефти и нефтепродуктов в резервуарах. Общие технические требования и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53280.3-2009 Установки пожаротушения автоматические. Огнетушащие вещества. Часть 3. Газовые огнетушащие вещества.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53280.4-2009 Установки пожаротушения автоматические. Огнетушащие вещества. Часть 4. Порошки огнетушащие общего назначения. Общие технические требования и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53281-2009 Установки газового пожаротушения автоматические. Модули и батареи.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53282-2009 Установки газового пожаротушения автоматические. Резервуары изотермические пожарные.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53283-2009 Установки газового пожаротушения автоматические. Устройства распределительные.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53286-2009 Техника пожарная. Установки порошкового пожаротушения автоматические. Модули.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53287-2009 Установки водяного и пенного пожаротушения. </w:t>
      </w:r>
      <w:proofErr w:type="spellStart"/>
      <w:r w:rsidRPr="009265DB">
        <w:rPr>
          <w:rFonts w:ascii="Palatino Linotype" w:hAnsi="Palatino Linotype"/>
          <w:sz w:val="24"/>
          <w:szCs w:val="24"/>
          <w:lang w:eastAsia="ru-RU"/>
        </w:rPr>
        <w:t>Оповещатели</w:t>
      </w:r>
      <w:proofErr w:type="spellEnd"/>
      <w:r w:rsidRPr="009265DB">
        <w:rPr>
          <w:rFonts w:ascii="Palatino Linotype" w:hAnsi="Palatino Linotype"/>
          <w:sz w:val="24"/>
          <w:szCs w:val="24"/>
          <w:lang w:eastAsia="ru-RU"/>
        </w:rPr>
        <w:t xml:space="preserve"> пожарные звуковые гидравлические, дозаторы.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53288-2009 Установки водяного и пенного пожаротушения автоматические. Модульные установки пожаротушения тонкораспыленной водой автоматические.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53326-2009 Техника пожарная. Установки пожаротушения роботизированные.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53325-2012 Техника пожарная. Технические средства пожарной автоматики. Общие технические требования и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55878-2013 Спирт этиловый технический гидролизный ректификованный. Технические условия;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56028-2014 Техника пожарная. Установки и модули газопорошкового пожаротушения автоматические.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56459-2015 Устройства пожаротушения автономные с применением </w:t>
      </w:r>
      <w:proofErr w:type="spellStart"/>
      <w:r w:rsidRPr="009265DB">
        <w:rPr>
          <w:rFonts w:ascii="Palatino Linotype" w:hAnsi="Palatino Linotype"/>
          <w:sz w:val="24"/>
          <w:szCs w:val="24"/>
          <w:lang w:eastAsia="ru-RU"/>
        </w:rPr>
        <w:t>термоактивируемых</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микрокапсулированных</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газовыделяющих</w:t>
      </w:r>
      <w:proofErr w:type="spellEnd"/>
      <w:r w:rsidRPr="009265DB">
        <w:rPr>
          <w:rFonts w:ascii="Palatino Linotype" w:hAnsi="Palatino Linotype"/>
          <w:sz w:val="24"/>
          <w:szCs w:val="24"/>
          <w:lang w:eastAsia="ru-RU"/>
        </w:rPr>
        <w:t xml:space="preserve"> огнетушащих веществ.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71080-2023 Установки сдерживания пожара водяные автоматические. Общие технические требования. Методы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71918-2024 Трубопроводы промышленных предприятий. Опознавательная окраска, предупреждающие знаки и маркировочные щитки;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СП 2.13130.2020 Системы противопожарной защиты. Обеспечение огнестойкости объектов защиты;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СП 6.13130.2021 Системы противопожарной защиты. Электроустановки низковольтные. Требования пожарной безопасности;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СП 7.13130.2013 Отопление, вентиляция и кондиционирование. Требования пожарной безопасности;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СП 8.13130.2020 Системы противопожарной защиты. Наружное противопожарное водоснабжение. Требования пожарной безопасности;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СП 10.13130.2020 Системы противопожарной защиты. Внутренний противопожарный водопровод. Нормы и правила проектирования;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СП 12.13130.2009 Определение категорий помещений, зданий и наружных установок по взрывопожарной и пожарной опасности;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СП 31.13330.2021 Водоснабжение. Наружные сети и сооружения. СНиП 2.04.02-84*;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СП 40-102-2020 Проектирование и монтаж трубопроводов систем водоснабжения и канализации из полимерных материалов. Общие требования;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СП 52.13330.2016 Естественное и искусственное освещение. Актуализированная редакция. СНиП 23-05-95*;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СП 60.13330.2020 Отопление, вентиляция и кондиционирование воздуха. СНиП 41-01-2003;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СП 75.13330.2011 Технологическое оборудование и технологические трубопроводы. СНиП 3.05.05-84;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Start"/>
      <w:r w:rsidRPr="009265DB">
        <w:rPr>
          <w:rFonts w:ascii="Palatino Linotype" w:hAnsi="Palatino Linotype"/>
          <w:sz w:val="24"/>
          <w:szCs w:val="24"/>
          <w:lang w:eastAsia="ru-RU"/>
        </w:rPr>
        <w:t>Примечание: при пользовании настоящим сводом правил целесообразно проверить действие ссылочных стандартов и сводов правил в информационной системе общего пользования - на официальном сайте Федерального агентства по техническому регулированию и метрологии в информационно-телекоммуникационной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w:t>
      </w:r>
      <w:proofErr w:type="gramEnd"/>
      <w:r w:rsidRPr="009265DB">
        <w:rPr>
          <w:rFonts w:ascii="Palatino Linotype" w:hAnsi="Palatino Linotype"/>
          <w:sz w:val="24"/>
          <w:szCs w:val="24"/>
          <w:lang w:eastAsia="ru-RU"/>
        </w:rPr>
        <w:t xml:space="preserve"> году. Если ссылочный документ заменен (изменен), то при пользовании настоящим сводом правил следует руководствоваться заменяющим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разделе 3: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пункт 3.2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"3.2. Автоматический пуск установки пожаротушения: пуск установки пожаротушения при поступлении управляющего сигнала от системы пожарной сигнализации либо собственных технических средств обнаружения горения без участия человека</w:t>
      </w:r>
      <w:proofErr w:type="gramStart"/>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End"/>
      <w:r w:rsidRPr="009265DB">
        <w:rPr>
          <w:rFonts w:ascii="Palatino Linotype" w:hAnsi="Palatino Linotype"/>
          <w:sz w:val="24"/>
          <w:szCs w:val="24"/>
          <w:lang w:eastAsia="ru-RU"/>
        </w:rPr>
        <w:t xml:space="preserve">пункт 3.9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"3.9. </w:t>
      </w:r>
      <w:proofErr w:type="spellStart"/>
      <w:r w:rsidRPr="009265DB">
        <w:rPr>
          <w:rFonts w:ascii="Palatino Linotype" w:hAnsi="Palatino Linotype"/>
          <w:sz w:val="24"/>
          <w:szCs w:val="24"/>
          <w:lang w:eastAsia="ru-RU"/>
        </w:rPr>
        <w:t>Воздухозаполненная</w:t>
      </w:r>
      <w:proofErr w:type="spellEnd"/>
      <w:r w:rsidRPr="009265DB">
        <w:rPr>
          <w:rFonts w:ascii="Palatino Linotype" w:hAnsi="Palatino Linotype"/>
          <w:sz w:val="24"/>
          <w:szCs w:val="24"/>
          <w:lang w:eastAsia="ru-RU"/>
        </w:rPr>
        <w:t xml:space="preserve"> установка пожаротушения: установка пожаротушения, подводящий трубопровод которой в дежурном режиме заполнен водой, а питающий и распределительный трубопроводы - воздухом под давлением</w:t>
      </w:r>
      <w:proofErr w:type="gramStart"/>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End"/>
      <w:r w:rsidRPr="009265DB">
        <w:rPr>
          <w:rFonts w:ascii="Palatino Linotype" w:hAnsi="Palatino Linotype"/>
          <w:sz w:val="24"/>
          <w:szCs w:val="24"/>
          <w:lang w:eastAsia="ru-RU"/>
        </w:rPr>
        <w:t xml:space="preserve">в пункте 3.13 слова "защищаемое помещение" заменить словами "защищаемое помещение (объем)";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3.22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"3.22. </w:t>
      </w:r>
      <w:proofErr w:type="gramStart"/>
      <w:r w:rsidRPr="009265DB">
        <w:rPr>
          <w:rFonts w:ascii="Palatino Linotype" w:hAnsi="Palatino Linotype"/>
          <w:sz w:val="24"/>
          <w:szCs w:val="24"/>
          <w:lang w:eastAsia="ru-RU"/>
        </w:rPr>
        <w:t xml:space="preserve">Инерционность установки пожаротушения: время с момента поступления управляющего сигнала от системы пожарной сигнализации либо от собственных технических средств обнаружения возгорания при достижении контролируемым фактором пожара уровня срабатывания, либо выдачи сигнала управления от устройств технологической защиты или кнопки пуска ручного управления до начала подачи огнетушащего вещества (с проектной интенсивностью) в защищаемую зону (объем).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Примечание: для установок пожаротушения, в которых предусмотрена задержка времени на выпуск огнетушащего вещества с целью безопасной эвакуации людей из защищаемого помещения и (или) для управления технологическим оборудованием, это время не входит в инерционность автоматической установки пожаротушения</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3.25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"3.25. Камера задержки: устройство, установленное на линии сигнализатора давления и предназначенное для минимизации вероятности выдачи ложного сигнала, вызываемого частичным открыванием запорного устройства сигнального клапана вследствие резких колебаний давления источника водоснабжения</w:t>
      </w:r>
      <w:proofErr w:type="gramStart"/>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End"/>
      <w:r w:rsidRPr="009265DB">
        <w:rPr>
          <w:rFonts w:ascii="Palatino Linotype" w:hAnsi="Palatino Linotype"/>
          <w:sz w:val="24"/>
          <w:szCs w:val="24"/>
          <w:lang w:eastAsia="ru-RU"/>
        </w:rPr>
        <w:t xml:space="preserve">пункты 3.27, 3.35 - 3.37 признать утратившими силу;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3.49 признать утратившим силу;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3.50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"3.50. Побудительная система: трубопровод, заполненный водой, водным раствором, сжатым воздухом, с побудительными устройствами различных типов, которые предназначены для автоматического и (или) дистанционного включения водяных или пенных </w:t>
      </w:r>
      <w:proofErr w:type="spellStart"/>
      <w:r w:rsidRPr="009265DB">
        <w:rPr>
          <w:rFonts w:ascii="Palatino Linotype" w:hAnsi="Palatino Linotype"/>
          <w:sz w:val="24"/>
          <w:szCs w:val="24"/>
          <w:lang w:eastAsia="ru-RU"/>
        </w:rPr>
        <w:t>дренчерных</w:t>
      </w:r>
      <w:proofErr w:type="spellEnd"/>
      <w:r w:rsidRPr="009265DB">
        <w:rPr>
          <w:rFonts w:ascii="Palatino Linotype" w:hAnsi="Palatino Linotype"/>
          <w:sz w:val="24"/>
          <w:szCs w:val="24"/>
          <w:lang w:eastAsia="ru-RU"/>
        </w:rPr>
        <w:t xml:space="preserve"> установок пожаротушения, а также установок газового или порошкового пожаротушения</w:t>
      </w:r>
      <w:proofErr w:type="gramStart"/>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End"/>
      <w:r w:rsidRPr="009265DB">
        <w:rPr>
          <w:rFonts w:ascii="Palatino Linotype" w:hAnsi="Palatino Linotype"/>
          <w:sz w:val="24"/>
          <w:szCs w:val="24"/>
          <w:lang w:eastAsia="ru-RU"/>
        </w:rPr>
        <w:lastRenderedPageBreak/>
        <w:t xml:space="preserve">пункт 3.52 признать утратившим силу;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3.61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"3.61. Рядок распределительного трубопровода: совокупность двух ветвей распределительного трубопровода, расположенных на одной линии с двух сторон питающего трубопровода, либо ветвь распределительного трубопровода, расположенная с одной стороны питающего трубопровода</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3.62 признать утратившим силу;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3.68 слово "подачи" заменить словом "выпуска";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3.69 признать утратившим силу;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3.76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"3.76. </w:t>
      </w:r>
      <w:proofErr w:type="gramStart"/>
      <w:r w:rsidRPr="009265DB">
        <w:rPr>
          <w:rFonts w:ascii="Palatino Linotype" w:hAnsi="Palatino Linotype"/>
          <w:sz w:val="24"/>
          <w:szCs w:val="24"/>
          <w:lang w:eastAsia="ru-RU"/>
        </w:rPr>
        <w:t xml:space="preserve">Техническое средство: прибор и (или) устройство, функционирующие в составе систем (средств) обеспечения пожарной безопасности и пожаротушения.";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в пункте 3.84 слово "</w:t>
      </w:r>
      <w:proofErr w:type="gramStart"/>
      <w:r w:rsidRPr="009265DB">
        <w:rPr>
          <w:rFonts w:ascii="Palatino Linotype" w:hAnsi="Palatino Linotype"/>
          <w:sz w:val="24"/>
          <w:szCs w:val="24"/>
          <w:lang w:eastAsia="ru-RU"/>
        </w:rPr>
        <w:t>воздействующая</w:t>
      </w:r>
      <w:proofErr w:type="gramEnd"/>
      <w:r w:rsidRPr="009265DB">
        <w:rPr>
          <w:rFonts w:ascii="Palatino Linotype" w:hAnsi="Palatino Linotype"/>
          <w:sz w:val="24"/>
          <w:szCs w:val="24"/>
          <w:lang w:eastAsia="ru-RU"/>
        </w:rPr>
        <w:t xml:space="preserve">" заменить словами "подающая огнетушащее вещество";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3.86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"3.86. Установка пожаротушения автоматическая: установка пожаротушения, обеспечивающая подачу (выпуск) огнетушащего вещества при поступлении управляющего сигнала от системы пожарной сигнализации либо собственных технических средств обнаружения возгорания без участия человека, а также передачу сигнала о пожаре во внешние цепи</w:t>
      </w:r>
      <w:proofErr w:type="gramStart"/>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End"/>
      <w:r w:rsidRPr="009265DB">
        <w:rPr>
          <w:rFonts w:ascii="Palatino Linotype" w:hAnsi="Palatino Linotype"/>
          <w:sz w:val="24"/>
          <w:szCs w:val="24"/>
          <w:lang w:eastAsia="ru-RU"/>
        </w:rPr>
        <w:t xml:space="preserve">пункт 3.90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"3.90. Установка пожаротушения автоматическая </w:t>
      </w:r>
      <w:proofErr w:type="spellStart"/>
      <w:r w:rsidRPr="009265DB">
        <w:rPr>
          <w:rFonts w:ascii="Palatino Linotype" w:hAnsi="Palatino Linotype"/>
          <w:sz w:val="24"/>
          <w:szCs w:val="24"/>
          <w:lang w:eastAsia="ru-RU"/>
        </w:rPr>
        <w:t>спринклерная</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воздухозаполненная</w:t>
      </w:r>
      <w:proofErr w:type="spellEnd"/>
      <w:r w:rsidRPr="009265DB">
        <w:rPr>
          <w:rFonts w:ascii="Palatino Linotype" w:hAnsi="Palatino Linotype"/>
          <w:sz w:val="24"/>
          <w:szCs w:val="24"/>
          <w:lang w:eastAsia="ru-RU"/>
        </w:rPr>
        <w:t xml:space="preserve">: установка пожаротушения автоматическая </w:t>
      </w:r>
      <w:proofErr w:type="spellStart"/>
      <w:r w:rsidRPr="009265DB">
        <w:rPr>
          <w:rFonts w:ascii="Palatino Linotype" w:hAnsi="Palatino Linotype"/>
          <w:sz w:val="24"/>
          <w:szCs w:val="24"/>
          <w:lang w:eastAsia="ru-RU"/>
        </w:rPr>
        <w:t>спринклерная</w:t>
      </w:r>
      <w:proofErr w:type="spellEnd"/>
      <w:r w:rsidRPr="009265DB">
        <w:rPr>
          <w:rFonts w:ascii="Palatino Linotype" w:hAnsi="Palatino Linotype"/>
          <w:sz w:val="24"/>
          <w:szCs w:val="24"/>
          <w:lang w:eastAsia="ru-RU"/>
        </w:rPr>
        <w:t>, подводящий трубопровод которой заполнен водой (водным раствором), а трубопроводы, расположенные выше узла управления, - воздухом или иным газом под давлением</w:t>
      </w:r>
      <w:proofErr w:type="gramStart"/>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End"/>
      <w:r w:rsidRPr="009265DB">
        <w:rPr>
          <w:rFonts w:ascii="Palatino Linotype" w:hAnsi="Palatino Linotype"/>
          <w:sz w:val="24"/>
          <w:szCs w:val="24"/>
          <w:lang w:eastAsia="ru-RU"/>
        </w:rPr>
        <w:t xml:space="preserve">пункт 3.94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"3.94. Установка пожаротушения автоматическая </w:t>
      </w:r>
      <w:proofErr w:type="spellStart"/>
      <w:r w:rsidRPr="009265DB">
        <w:rPr>
          <w:rFonts w:ascii="Palatino Linotype" w:hAnsi="Palatino Linotype"/>
          <w:sz w:val="24"/>
          <w:szCs w:val="24"/>
          <w:lang w:eastAsia="ru-RU"/>
        </w:rPr>
        <w:t>спринклерно-дренчерная</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воздухозаполненная</w:t>
      </w:r>
      <w:proofErr w:type="spellEnd"/>
      <w:r w:rsidRPr="009265DB">
        <w:rPr>
          <w:rFonts w:ascii="Palatino Linotype" w:hAnsi="Palatino Linotype"/>
          <w:sz w:val="24"/>
          <w:szCs w:val="24"/>
          <w:lang w:eastAsia="ru-RU"/>
        </w:rPr>
        <w:t xml:space="preserve">: установка пожаротушения автоматическая </w:t>
      </w:r>
      <w:proofErr w:type="spellStart"/>
      <w:r w:rsidRPr="009265DB">
        <w:rPr>
          <w:rFonts w:ascii="Palatino Linotype" w:hAnsi="Palatino Linotype"/>
          <w:sz w:val="24"/>
          <w:szCs w:val="24"/>
          <w:lang w:eastAsia="ru-RU"/>
        </w:rPr>
        <w:t>спринклерно-дренчерная</w:t>
      </w:r>
      <w:proofErr w:type="spellEnd"/>
      <w:r w:rsidRPr="009265DB">
        <w:rPr>
          <w:rFonts w:ascii="Palatino Linotype" w:hAnsi="Palatino Linotype"/>
          <w:sz w:val="24"/>
          <w:szCs w:val="24"/>
          <w:lang w:eastAsia="ru-RU"/>
        </w:rPr>
        <w:t>, в которой в дежурном режиме питающие и распределительные трубопроводы заполнены воздухом под давлением</w:t>
      </w:r>
      <w:proofErr w:type="gramStart"/>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End"/>
      <w:r w:rsidRPr="009265DB">
        <w:rPr>
          <w:rFonts w:ascii="Palatino Linotype" w:hAnsi="Palatino Linotype"/>
          <w:sz w:val="24"/>
          <w:szCs w:val="24"/>
          <w:lang w:eastAsia="ru-RU"/>
        </w:rPr>
        <w:t xml:space="preserve">пункт 3.95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"3.95. Установка пожаротушения автоматическая </w:t>
      </w:r>
      <w:proofErr w:type="spellStart"/>
      <w:r w:rsidRPr="009265DB">
        <w:rPr>
          <w:rFonts w:ascii="Palatino Linotype" w:hAnsi="Palatino Linotype"/>
          <w:sz w:val="24"/>
          <w:szCs w:val="24"/>
          <w:lang w:eastAsia="ru-RU"/>
        </w:rPr>
        <w:t>спринклерно-дренчерная</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воздухозаполненная</w:t>
      </w:r>
      <w:proofErr w:type="spellEnd"/>
      <w:r w:rsidRPr="009265DB">
        <w:rPr>
          <w:rFonts w:ascii="Palatino Linotype" w:hAnsi="Palatino Linotype"/>
          <w:sz w:val="24"/>
          <w:szCs w:val="24"/>
          <w:lang w:eastAsia="ru-RU"/>
        </w:rPr>
        <w:t xml:space="preserve"> 1-го типа: установка пожаротушения автоматическая </w:t>
      </w:r>
      <w:proofErr w:type="spellStart"/>
      <w:r w:rsidRPr="009265DB">
        <w:rPr>
          <w:rFonts w:ascii="Palatino Linotype" w:hAnsi="Palatino Linotype"/>
          <w:sz w:val="24"/>
          <w:szCs w:val="24"/>
          <w:lang w:eastAsia="ru-RU"/>
        </w:rPr>
        <w:t>спринклерно-дренчерная</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воздухозаполненная</w:t>
      </w:r>
      <w:proofErr w:type="spellEnd"/>
      <w:r w:rsidRPr="009265DB">
        <w:rPr>
          <w:rFonts w:ascii="Palatino Linotype" w:hAnsi="Palatino Linotype"/>
          <w:sz w:val="24"/>
          <w:szCs w:val="24"/>
          <w:lang w:eastAsia="ru-RU"/>
        </w:rPr>
        <w:t xml:space="preserve">, в которой заполнение питающих и </w:t>
      </w:r>
      <w:r w:rsidRPr="009265DB">
        <w:rPr>
          <w:rFonts w:ascii="Palatino Linotype" w:hAnsi="Palatino Linotype"/>
          <w:sz w:val="24"/>
          <w:szCs w:val="24"/>
          <w:lang w:eastAsia="ru-RU"/>
        </w:rPr>
        <w:lastRenderedPageBreak/>
        <w:t>распределительных трубопроводов огнетушащим веществом происходит только при срабатывании системы пожарной сигнализации</w:t>
      </w:r>
      <w:proofErr w:type="gramStart"/>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End"/>
      <w:r w:rsidRPr="009265DB">
        <w:rPr>
          <w:rFonts w:ascii="Palatino Linotype" w:hAnsi="Palatino Linotype"/>
          <w:sz w:val="24"/>
          <w:szCs w:val="24"/>
          <w:lang w:eastAsia="ru-RU"/>
        </w:rPr>
        <w:t xml:space="preserve">пункт 3.96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"3.96. Установка пожаротушения автоматическая </w:t>
      </w:r>
      <w:proofErr w:type="spellStart"/>
      <w:r w:rsidRPr="009265DB">
        <w:rPr>
          <w:rFonts w:ascii="Palatino Linotype" w:hAnsi="Palatino Linotype"/>
          <w:sz w:val="24"/>
          <w:szCs w:val="24"/>
          <w:lang w:eastAsia="ru-RU"/>
        </w:rPr>
        <w:t>спринклерно-дренчерная</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воздухозаполненная</w:t>
      </w:r>
      <w:proofErr w:type="spellEnd"/>
      <w:r w:rsidRPr="009265DB">
        <w:rPr>
          <w:rFonts w:ascii="Palatino Linotype" w:hAnsi="Palatino Linotype"/>
          <w:sz w:val="24"/>
          <w:szCs w:val="24"/>
          <w:lang w:eastAsia="ru-RU"/>
        </w:rPr>
        <w:t xml:space="preserve"> 2-го типа: установка пожаротушения автоматическая </w:t>
      </w:r>
      <w:proofErr w:type="spellStart"/>
      <w:r w:rsidRPr="009265DB">
        <w:rPr>
          <w:rFonts w:ascii="Palatino Linotype" w:hAnsi="Palatino Linotype"/>
          <w:sz w:val="24"/>
          <w:szCs w:val="24"/>
          <w:lang w:eastAsia="ru-RU"/>
        </w:rPr>
        <w:t>спринклерно-дренчерная</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воздухозаполненная</w:t>
      </w:r>
      <w:proofErr w:type="spellEnd"/>
      <w:r w:rsidRPr="009265DB">
        <w:rPr>
          <w:rFonts w:ascii="Palatino Linotype" w:hAnsi="Palatino Linotype"/>
          <w:sz w:val="24"/>
          <w:szCs w:val="24"/>
          <w:lang w:eastAsia="ru-RU"/>
        </w:rPr>
        <w:t>, в которой заполнение питающих и распределительных трубопроводов огнетушащим веществом происходит только при совместном срабатывании системы пожарной сигнализации и оросителя</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разделе 4: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в абзацах тринадцатом - шестнадцатом слово "воздушная" заменить словом "</w:t>
      </w:r>
      <w:proofErr w:type="spellStart"/>
      <w:r w:rsidRPr="009265DB">
        <w:rPr>
          <w:rFonts w:ascii="Palatino Linotype" w:hAnsi="Palatino Linotype"/>
          <w:sz w:val="24"/>
          <w:szCs w:val="24"/>
          <w:lang w:eastAsia="ru-RU"/>
        </w:rPr>
        <w:t>воздухозаполненная</w:t>
      </w:r>
      <w:proofErr w:type="spell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дополнить абзацами следующего содержания: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"ИП - </w:t>
      </w:r>
      <w:proofErr w:type="spellStart"/>
      <w:r w:rsidRPr="009265DB">
        <w:rPr>
          <w:rFonts w:ascii="Palatino Linotype" w:hAnsi="Palatino Linotype"/>
          <w:sz w:val="24"/>
          <w:szCs w:val="24"/>
          <w:lang w:eastAsia="ru-RU"/>
        </w:rPr>
        <w:t>извещатель</w:t>
      </w:r>
      <w:proofErr w:type="spellEnd"/>
      <w:r w:rsidRPr="009265DB">
        <w:rPr>
          <w:rFonts w:ascii="Palatino Linotype" w:hAnsi="Palatino Linotype"/>
          <w:sz w:val="24"/>
          <w:szCs w:val="24"/>
          <w:lang w:eastAsia="ru-RU"/>
        </w:rPr>
        <w:t xml:space="preserve"> пожарный;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УПА - установка пожаротушения автономная;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УСП - установка сдерживания пожара;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МОП - модельный очаг пожара;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ТМГОТВ - </w:t>
      </w:r>
      <w:proofErr w:type="spellStart"/>
      <w:r w:rsidRPr="009265DB">
        <w:rPr>
          <w:rFonts w:ascii="Palatino Linotype" w:hAnsi="Palatino Linotype"/>
          <w:sz w:val="24"/>
          <w:szCs w:val="24"/>
          <w:lang w:eastAsia="ru-RU"/>
        </w:rPr>
        <w:t>термоактивируемое</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микрокапсулированное</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газовыделяющее</w:t>
      </w:r>
      <w:proofErr w:type="spellEnd"/>
      <w:r w:rsidRPr="009265DB">
        <w:rPr>
          <w:rFonts w:ascii="Palatino Linotype" w:hAnsi="Palatino Linotype"/>
          <w:sz w:val="24"/>
          <w:szCs w:val="24"/>
          <w:lang w:eastAsia="ru-RU"/>
        </w:rPr>
        <w:t xml:space="preserve"> огнетушащее вещество</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пунктах 5.1, 5.7 раздела 5 слова "ГОСТ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21.1101" заменить словами "ГОСТ Р 21.101";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разделе 6: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подразделе 6.1: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6.1.4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"6.1.4. Параметры АУП, указанных в пункте 6.1.3 настоящего свода правил (кроме АУП-ТРВ, АУП компрессионной пеной), следует определять в соответствии с таблицами 6.1 - 6.3 настоящего свода правил. Максимальное расстояние между оросителями приведено для оросителей с монтажным расположением розеткой вверх или вниз. Оросители с монтажным расположением горизонтально должны устанавливаться согласно эпюрам орошения, указанным в ТД на эти оросители.";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4 примечаний к таблице 6.2 слова "(например, AFFF)" заменить словами ", в соответствии с 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50588,";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3 примечаний к таблице 6.3 "(например, AFFF)" заменить словами ", в соответствии с 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50588,";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абзац второй пункта 6.1.5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"Расчет установок пенного пожаротушения с </w:t>
      </w:r>
      <w:proofErr w:type="spellStart"/>
      <w:r w:rsidRPr="009265DB">
        <w:rPr>
          <w:rFonts w:ascii="Palatino Linotype" w:hAnsi="Palatino Linotype"/>
          <w:sz w:val="24"/>
          <w:szCs w:val="24"/>
          <w:lang w:eastAsia="ru-RU"/>
        </w:rPr>
        <w:t>компрессионанной</w:t>
      </w:r>
      <w:proofErr w:type="spellEnd"/>
      <w:r w:rsidRPr="009265DB">
        <w:rPr>
          <w:rFonts w:ascii="Palatino Linotype" w:hAnsi="Palatino Linotype"/>
          <w:sz w:val="24"/>
          <w:szCs w:val="24"/>
          <w:lang w:eastAsia="ru-RU"/>
        </w:rPr>
        <w:t xml:space="preserve"> пеной осуществляется в соответствии с СТО, согласованными с федеральным органом исполнительной власти, осуществляющим функции по нормативно-правовому регулированию в области пожарной безопасности, при подтверждении положительными результатами огневых испытаний применительно к группе однородных объектов либо к группе однородной пожарной нагрузки</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в пункте 6.1.7 слово "воздушные" заменить словом "</w:t>
      </w:r>
      <w:proofErr w:type="spellStart"/>
      <w:r w:rsidRPr="009265DB">
        <w:rPr>
          <w:rFonts w:ascii="Palatino Linotype" w:hAnsi="Palatino Linotype"/>
          <w:sz w:val="24"/>
          <w:szCs w:val="24"/>
          <w:lang w:eastAsia="ru-RU"/>
        </w:rPr>
        <w:t>воздухозаполненные</w:t>
      </w:r>
      <w:proofErr w:type="spell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6.1.11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"6.1.11. </w:t>
      </w:r>
      <w:proofErr w:type="gramStart"/>
      <w:r w:rsidRPr="009265DB">
        <w:rPr>
          <w:rFonts w:ascii="Palatino Linotype" w:hAnsi="Palatino Linotype"/>
          <w:sz w:val="24"/>
          <w:szCs w:val="24"/>
          <w:lang w:eastAsia="ru-RU"/>
        </w:rPr>
        <w:t xml:space="preserve">Устройства ручного пуска следует устанавливать на высоте (1,5 </w:t>
      </w:r>
      <w:r w:rsidRPr="00B97409">
        <w:rPr>
          <w:rFonts w:ascii="Palatino Linotype" w:hAnsi="Palatino Linotype"/>
          <w:noProof/>
          <w:sz w:val="24"/>
          <w:szCs w:val="24"/>
          <w:lang w:eastAsia="ru-RU"/>
        </w:rPr>
        <mc:AlternateContent>
          <mc:Choice Requires="wps">
            <w:drawing>
              <wp:inline distT="0" distB="0" distL="0" distR="0" wp14:anchorId="10B817A4" wp14:editId="016FAF05">
                <wp:extent cx="304800" cy="304800"/>
                <wp:effectExtent l="0" t="0" r="0" b="0"/>
                <wp:docPr id="19" name="Прямоугольник 19" descr="Рисунок 21474836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 o:spid="_x0000_s1026" alt="Рисунок 21474836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POp9P3zAgAA7A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9265DB">
        <w:rPr>
          <w:rFonts w:ascii="Palatino Linotype" w:hAnsi="Palatino Linotype"/>
          <w:sz w:val="24"/>
          <w:szCs w:val="24"/>
          <w:lang w:eastAsia="ru-RU"/>
        </w:rPr>
        <w:t xml:space="preserve">0,1) м от уровня земли или пола до органа управления (рычага, кнопки и тому подобное) на стенах, перегородках и конструкциях, изготовленных из негорючих материалов, при этом указанные устройства должны быть защищены от случайного приведения их в действие и механического повреждения.";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6.1.12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"6.1.12. В пределах одного защищаемого помещения или за подвесным потолком необходимо устанавливать оросители (или распылители) с одинаковыми номинальными температурами срабатывания, коэффициентами производительности и конструкции.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Допускается в одном помещении со </w:t>
      </w:r>
      <w:proofErr w:type="spellStart"/>
      <w:r w:rsidRPr="009265DB">
        <w:rPr>
          <w:rFonts w:ascii="Palatino Linotype" w:hAnsi="Palatino Linotype"/>
          <w:sz w:val="24"/>
          <w:szCs w:val="24"/>
          <w:lang w:eastAsia="ru-RU"/>
        </w:rPr>
        <w:t>спринклерными</w:t>
      </w:r>
      <w:proofErr w:type="spellEnd"/>
      <w:r w:rsidRPr="009265DB">
        <w:rPr>
          <w:rFonts w:ascii="Palatino Linotype" w:hAnsi="Palatino Linotype"/>
          <w:sz w:val="24"/>
          <w:szCs w:val="24"/>
          <w:lang w:eastAsia="ru-RU"/>
        </w:rPr>
        <w:t xml:space="preserve"> оросителями использовать </w:t>
      </w:r>
      <w:proofErr w:type="spellStart"/>
      <w:r w:rsidRPr="009265DB">
        <w:rPr>
          <w:rFonts w:ascii="Palatino Linotype" w:hAnsi="Palatino Linotype"/>
          <w:sz w:val="24"/>
          <w:szCs w:val="24"/>
          <w:lang w:eastAsia="ru-RU"/>
        </w:rPr>
        <w:t>дренчерные</w:t>
      </w:r>
      <w:proofErr w:type="spellEnd"/>
      <w:r w:rsidRPr="009265DB">
        <w:rPr>
          <w:rFonts w:ascii="Palatino Linotype" w:hAnsi="Palatino Linotype"/>
          <w:sz w:val="24"/>
          <w:szCs w:val="24"/>
          <w:lang w:eastAsia="ru-RU"/>
        </w:rPr>
        <w:t xml:space="preserve"> или </w:t>
      </w:r>
      <w:proofErr w:type="spellStart"/>
      <w:r w:rsidRPr="009265DB">
        <w:rPr>
          <w:rFonts w:ascii="Palatino Linotype" w:hAnsi="Palatino Linotype"/>
          <w:sz w:val="24"/>
          <w:szCs w:val="24"/>
          <w:lang w:eastAsia="ru-RU"/>
        </w:rPr>
        <w:t>спринклерные</w:t>
      </w:r>
      <w:proofErr w:type="spellEnd"/>
      <w:r w:rsidRPr="009265DB">
        <w:rPr>
          <w:rFonts w:ascii="Palatino Linotype" w:hAnsi="Palatino Linotype"/>
          <w:sz w:val="24"/>
          <w:szCs w:val="24"/>
          <w:lang w:eastAsia="ru-RU"/>
        </w:rPr>
        <w:t xml:space="preserve"> оросители с принудительным пуском для водяных завес с коэффициентами производительности, отличающимися от коэффициентов производительности </w:t>
      </w:r>
      <w:proofErr w:type="spellStart"/>
      <w:r w:rsidRPr="009265DB">
        <w:rPr>
          <w:rFonts w:ascii="Palatino Linotype" w:hAnsi="Palatino Linotype"/>
          <w:sz w:val="24"/>
          <w:szCs w:val="24"/>
          <w:lang w:eastAsia="ru-RU"/>
        </w:rPr>
        <w:t>спринклерных</w:t>
      </w:r>
      <w:proofErr w:type="spellEnd"/>
      <w:r w:rsidRPr="009265DB">
        <w:rPr>
          <w:rFonts w:ascii="Palatino Linotype" w:hAnsi="Palatino Linotype"/>
          <w:sz w:val="24"/>
          <w:szCs w:val="24"/>
          <w:lang w:eastAsia="ru-RU"/>
        </w:rPr>
        <w:t xml:space="preserve"> оросителей. Допускается в одном помещении использование оросителей с разным монтажным расположением.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Примечание: в помещениях над отдельными участками, где по технологическому процессу предусмотрен высокотемпературный нагрев, а также в помещениях высотой более 9 метров под световыми фонарями допускается устанавливать </w:t>
      </w:r>
      <w:proofErr w:type="spellStart"/>
      <w:r w:rsidRPr="009265DB">
        <w:rPr>
          <w:rFonts w:ascii="Palatino Linotype" w:hAnsi="Palatino Linotype"/>
          <w:sz w:val="24"/>
          <w:szCs w:val="24"/>
          <w:lang w:eastAsia="ru-RU"/>
        </w:rPr>
        <w:t>спринклерные</w:t>
      </w:r>
      <w:proofErr w:type="spellEnd"/>
      <w:r w:rsidRPr="009265DB">
        <w:rPr>
          <w:rFonts w:ascii="Palatino Linotype" w:hAnsi="Palatino Linotype"/>
          <w:sz w:val="24"/>
          <w:szCs w:val="24"/>
          <w:lang w:eastAsia="ru-RU"/>
        </w:rPr>
        <w:t xml:space="preserve"> оросители с номинальной температурой срабатывания выше, чем предусмотрено для всего помещения</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6.1.17 слова "рекомендуется предусмотреть заглушку" заменить словами "предусматривается заглушка";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6.1.21 изложить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"6.1.21. В запорных устройствах (задвижках, дисковых затворах и тому подобное), установленных на вводных трубопроводах к пожарным насосам, а подводящих, питающих и распределительных трубопроводах, должен быть обеспечен автоматический контроль обоих состояний затвора - полностью открыто и полностью закрыто. Запорные устройства (задвижки, затворы), установленные на участке подводящего трубопровода непосредственно перед насосом, должны быть полностью открыты. Запорные устройства обводной линии водомерного узла при их </w:t>
      </w:r>
      <w:r w:rsidRPr="009265DB">
        <w:rPr>
          <w:rFonts w:ascii="Palatino Linotype" w:hAnsi="Palatino Linotype"/>
          <w:sz w:val="24"/>
          <w:szCs w:val="24"/>
          <w:lang w:eastAsia="ru-RU"/>
        </w:rPr>
        <w:lastRenderedPageBreak/>
        <w:t>наличии допускаются нормально закрытые с электроприводом. Сигнал на открытие таких запорных устройств должен поступать до запуска насосов</w:t>
      </w:r>
      <w:proofErr w:type="gramStart"/>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End"/>
      <w:r w:rsidRPr="009265DB">
        <w:rPr>
          <w:rFonts w:ascii="Palatino Linotype" w:hAnsi="Palatino Linotype"/>
          <w:sz w:val="24"/>
          <w:szCs w:val="24"/>
          <w:lang w:eastAsia="ru-RU"/>
        </w:rPr>
        <w:t xml:space="preserve">в подразделе 6.2: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в пункте 6.2.1 слово "воздушными" заменить словом "</w:t>
      </w:r>
      <w:proofErr w:type="spellStart"/>
      <w:r w:rsidRPr="009265DB">
        <w:rPr>
          <w:rFonts w:ascii="Palatino Linotype" w:hAnsi="Palatino Linotype"/>
          <w:sz w:val="24"/>
          <w:szCs w:val="24"/>
          <w:lang w:eastAsia="ru-RU"/>
        </w:rPr>
        <w:t>воздухозаполненными</w:t>
      </w:r>
      <w:proofErr w:type="spell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абзаце первом пункта 6.2.2 слова "и создания водяных завес" исключить;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6.2.3 слова "в каждом направлении" заменить словами "для одной секции";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в пункте 6.2.4 слово "воздушном" заменить словом "</w:t>
      </w:r>
      <w:proofErr w:type="spellStart"/>
      <w:r w:rsidRPr="009265DB">
        <w:rPr>
          <w:rFonts w:ascii="Palatino Linotype" w:hAnsi="Palatino Linotype"/>
          <w:sz w:val="24"/>
          <w:szCs w:val="24"/>
          <w:lang w:eastAsia="ru-RU"/>
        </w:rPr>
        <w:t>воздухозаполненном</w:t>
      </w:r>
      <w:proofErr w:type="spell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в пунктах 6.2.5, 6.2.6 слова "воздушной" заменить словами "</w:t>
      </w:r>
      <w:proofErr w:type="spellStart"/>
      <w:r w:rsidRPr="009265DB">
        <w:rPr>
          <w:rFonts w:ascii="Palatino Linotype" w:hAnsi="Palatino Linotype"/>
          <w:sz w:val="24"/>
          <w:szCs w:val="24"/>
          <w:lang w:eastAsia="ru-RU"/>
        </w:rPr>
        <w:t>воздухозаполненной</w:t>
      </w:r>
      <w:proofErr w:type="spell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6.2.7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"6.2.7. Расчет диаметра (при отсутствии такового на узле управления) должен производиться из условия компенсации утечки воздуха из системы трубопроводов </w:t>
      </w:r>
      <w:proofErr w:type="spellStart"/>
      <w:r w:rsidRPr="009265DB">
        <w:rPr>
          <w:rFonts w:ascii="Palatino Linotype" w:hAnsi="Palatino Linotype"/>
          <w:sz w:val="24"/>
          <w:szCs w:val="24"/>
          <w:lang w:eastAsia="ru-RU"/>
        </w:rPr>
        <w:t>спринклерной</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воздухозаполненной</w:t>
      </w:r>
      <w:proofErr w:type="spellEnd"/>
      <w:r w:rsidRPr="009265DB">
        <w:rPr>
          <w:rFonts w:ascii="Palatino Linotype" w:hAnsi="Palatino Linotype"/>
          <w:sz w:val="24"/>
          <w:szCs w:val="24"/>
          <w:lang w:eastAsia="ru-RU"/>
        </w:rPr>
        <w:t xml:space="preserve"> или </w:t>
      </w:r>
      <w:proofErr w:type="spellStart"/>
      <w:r w:rsidRPr="009265DB">
        <w:rPr>
          <w:rFonts w:ascii="Palatino Linotype" w:hAnsi="Palatino Linotype"/>
          <w:sz w:val="24"/>
          <w:szCs w:val="24"/>
          <w:lang w:eastAsia="ru-RU"/>
        </w:rPr>
        <w:t>спринклерно-дренчерной</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воздухозаполненной</w:t>
      </w:r>
      <w:proofErr w:type="spellEnd"/>
      <w:r w:rsidRPr="009265DB">
        <w:rPr>
          <w:rFonts w:ascii="Palatino Linotype" w:hAnsi="Palatino Linotype"/>
          <w:sz w:val="24"/>
          <w:szCs w:val="24"/>
          <w:lang w:eastAsia="ru-RU"/>
        </w:rPr>
        <w:t xml:space="preserve"> секции АУП с расходом в 2 - 3 раза меньше, чем расход сжатого воздуха при срабатывании диктующего оросителя с соответствующим ему коэффициентом производительности</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6.2.8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"6.2.8. В </w:t>
      </w:r>
      <w:proofErr w:type="spellStart"/>
      <w:r w:rsidRPr="009265DB">
        <w:rPr>
          <w:rFonts w:ascii="Palatino Linotype" w:hAnsi="Palatino Linotype"/>
          <w:sz w:val="24"/>
          <w:szCs w:val="24"/>
          <w:lang w:eastAsia="ru-RU"/>
        </w:rPr>
        <w:t>спринклерных</w:t>
      </w:r>
      <w:proofErr w:type="spellEnd"/>
      <w:r w:rsidRPr="009265DB">
        <w:rPr>
          <w:rFonts w:ascii="Palatino Linotype" w:hAnsi="Palatino Linotype"/>
          <w:sz w:val="24"/>
          <w:szCs w:val="24"/>
          <w:lang w:eastAsia="ru-RU"/>
        </w:rPr>
        <w:t xml:space="preserve"> АУП отключение </w:t>
      </w:r>
      <w:proofErr w:type="gramStart"/>
      <w:r w:rsidRPr="009265DB">
        <w:rPr>
          <w:rFonts w:ascii="Palatino Linotype" w:hAnsi="Palatino Linotype"/>
          <w:sz w:val="24"/>
          <w:szCs w:val="24"/>
          <w:lang w:eastAsia="ru-RU"/>
        </w:rPr>
        <w:t>жокей-насоса</w:t>
      </w:r>
      <w:proofErr w:type="gramEnd"/>
      <w:r w:rsidRPr="009265DB">
        <w:rPr>
          <w:rFonts w:ascii="Palatino Linotype" w:hAnsi="Palatino Linotype"/>
          <w:sz w:val="24"/>
          <w:szCs w:val="24"/>
          <w:lang w:eastAsia="ru-RU"/>
        </w:rPr>
        <w:t xml:space="preserve">, компрессора или прекращение подачи воздуха от иных источников давления должны происходить при снижении пневматического давления в системе трубопроводов ниже минимального рабочего давления не более чем на 0,05 МПа или при срабатывании узла управления.";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6.2.11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"6.2.11. </w:t>
      </w:r>
      <w:proofErr w:type="gramStart"/>
      <w:r w:rsidRPr="009265DB">
        <w:rPr>
          <w:rFonts w:ascii="Palatino Linotype" w:hAnsi="Palatino Linotype"/>
          <w:sz w:val="24"/>
          <w:szCs w:val="24"/>
          <w:lang w:eastAsia="ru-RU"/>
        </w:rPr>
        <w:t xml:space="preserve">Расстояние от центра термочувствительного элемента теплового замка </w:t>
      </w:r>
      <w:proofErr w:type="spellStart"/>
      <w:r w:rsidRPr="009265DB">
        <w:rPr>
          <w:rFonts w:ascii="Palatino Linotype" w:hAnsi="Palatino Linotype"/>
          <w:sz w:val="24"/>
          <w:szCs w:val="24"/>
          <w:lang w:eastAsia="ru-RU"/>
        </w:rPr>
        <w:t>спринклерного</w:t>
      </w:r>
      <w:proofErr w:type="spellEnd"/>
      <w:r w:rsidRPr="009265DB">
        <w:rPr>
          <w:rFonts w:ascii="Palatino Linotype" w:hAnsi="Palatino Linotype"/>
          <w:sz w:val="24"/>
          <w:szCs w:val="24"/>
          <w:lang w:eastAsia="ru-RU"/>
        </w:rPr>
        <w:t xml:space="preserve"> оросителя общего назначения, кроме скрытых, углубленных или потайных, до плоскости перекрытия или покрытия должно составлять от 0,08 до 0,30 м включительно; в особых случаях, обусловленных конструкцией перекрытий (покрытий) (например, наличием выступов), допускается увеличение этого расстояния до 0,40 м включительно.</w:t>
      </w:r>
      <w:proofErr w:type="gramEnd"/>
      <w:r w:rsidRPr="009265DB">
        <w:rPr>
          <w:rFonts w:ascii="Palatino Linotype" w:hAnsi="Palatino Linotype"/>
          <w:sz w:val="24"/>
          <w:szCs w:val="24"/>
          <w:lang w:eastAsia="ru-RU"/>
        </w:rPr>
        <w:t xml:space="preserve"> Для АУП-ПП при использовании ИП для формирования сигнала на вскрытие оросителя это расстояние не регламентируется.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Примечание: допускается увеличение расстояния от центра термочувствительного элемента теплового замка до плоскости перекрытия (покрытия) конкретного объекта защиты при применении конструктивных решений или при установке </w:t>
      </w:r>
      <w:proofErr w:type="spellStart"/>
      <w:r w:rsidRPr="009265DB">
        <w:rPr>
          <w:rFonts w:ascii="Palatino Linotype" w:hAnsi="Palatino Linotype"/>
          <w:sz w:val="24"/>
          <w:szCs w:val="24"/>
          <w:lang w:eastAsia="ru-RU"/>
        </w:rPr>
        <w:t>дренчерного</w:t>
      </w:r>
      <w:proofErr w:type="spellEnd"/>
      <w:r w:rsidRPr="009265DB">
        <w:rPr>
          <w:rFonts w:ascii="Palatino Linotype" w:hAnsi="Palatino Linotype"/>
          <w:sz w:val="24"/>
          <w:szCs w:val="24"/>
          <w:lang w:eastAsia="ru-RU"/>
        </w:rPr>
        <w:t xml:space="preserve"> оросителя с размещением на отводе выше него запорного устройства с тепловым замком, термочувствительный элемент которого находится на расстоянии 0,08 - 0,3 м от плоскости перекрытия (покрытия). Указанные решения должны быть обоснованы расчетами и (или) испытаниями, </w:t>
      </w:r>
      <w:r w:rsidRPr="009265DB">
        <w:rPr>
          <w:rFonts w:ascii="Palatino Linotype" w:hAnsi="Palatino Linotype"/>
          <w:sz w:val="24"/>
          <w:szCs w:val="24"/>
          <w:lang w:eastAsia="ru-RU"/>
        </w:rPr>
        <w:lastRenderedPageBreak/>
        <w:t xml:space="preserve">подтверждающими, что при срабатывании </w:t>
      </w:r>
      <w:proofErr w:type="spellStart"/>
      <w:r w:rsidRPr="009265DB">
        <w:rPr>
          <w:rFonts w:ascii="Palatino Linotype" w:hAnsi="Palatino Linotype"/>
          <w:sz w:val="24"/>
          <w:szCs w:val="24"/>
          <w:lang w:eastAsia="ru-RU"/>
        </w:rPr>
        <w:t>спринклерного</w:t>
      </w:r>
      <w:proofErr w:type="spellEnd"/>
      <w:r w:rsidRPr="009265DB">
        <w:rPr>
          <w:rFonts w:ascii="Palatino Linotype" w:hAnsi="Palatino Linotype"/>
          <w:sz w:val="24"/>
          <w:szCs w:val="24"/>
          <w:lang w:eastAsia="ru-RU"/>
        </w:rPr>
        <w:t xml:space="preserve"> оросителя пожар не распространится за пределы площади его орошения при требуемой интенсивности орошения</w:t>
      </w:r>
      <w:proofErr w:type="gramStart"/>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End"/>
      <w:r w:rsidRPr="009265DB">
        <w:rPr>
          <w:rFonts w:ascii="Palatino Linotype" w:hAnsi="Palatino Linotype"/>
          <w:sz w:val="24"/>
          <w:szCs w:val="24"/>
          <w:lang w:eastAsia="ru-RU"/>
        </w:rPr>
        <w:t xml:space="preserve">абзац первый пункта 6.2.14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"6.2.14. Для установок пожаротушения в помещениях, имеющих технологическое оборудование и площадки, горизонтально или наклонно установленные вентиляционные воздуховоды с шириной или диаметром свыше 0,75 м, расположенные на высоте не менее 0,7 м от пола, если перечисленное препятствует орошению защищаемой поверхности, следует дополнительно устанавливать оросители под эти площадки, оборудование и воздуховоды. Расстояние от центра термочувствительного элемента теплового замка до плоскости площадок, оборудования или воздуховодов следует принимать в соответствии с пунктом 6.2.11 настоящего свода правил</w:t>
      </w:r>
      <w:proofErr w:type="gramStart"/>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End"/>
      <w:r w:rsidRPr="009265DB">
        <w:rPr>
          <w:rFonts w:ascii="Palatino Linotype" w:hAnsi="Palatino Linotype"/>
          <w:sz w:val="24"/>
          <w:szCs w:val="24"/>
          <w:lang w:eastAsia="ru-RU"/>
        </w:rPr>
        <w:t xml:space="preserve">в пункте 6.2.19 слова "в воздушных установках" заменить словами "в </w:t>
      </w:r>
      <w:proofErr w:type="spellStart"/>
      <w:r w:rsidRPr="009265DB">
        <w:rPr>
          <w:rFonts w:ascii="Palatino Linotype" w:hAnsi="Palatino Linotype"/>
          <w:sz w:val="24"/>
          <w:szCs w:val="24"/>
          <w:lang w:eastAsia="ru-RU"/>
        </w:rPr>
        <w:t>воздухозаполненных</w:t>
      </w:r>
      <w:proofErr w:type="spellEnd"/>
      <w:r w:rsidRPr="009265DB">
        <w:rPr>
          <w:rFonts w:ascii="Palatino Linotype" w:hAnsi="Palatino Linotype"/>
          <w:sz w:val="24"/>
          <w:szCs w:val="24"/>
          <w:lang w:eastAsia="ru-RU"/>
        </w:rPr>
        <w:t xml:space="preserve"> установках, </w:t>
      </w:r>
      <w:proofErr w:type="spellStart"/>
      <w:r w:rsidRPr="009265DB">
        <w:rPr>
          <w:rFonts w:ascii="Palatino Linotype" w:hAnsi="Palatino Linotype"/>
          <w:sz w:val="24"/>
          <w:szCs w:val="24"/>
          <w:lang w:eastAsia="ru-RU"/>
        </w:rPr>
        <w:t>эксплуатирующихся</w:t>
      </w:r>
      <w:proofErr w:type="spellEnd"/>
      <w:r w:rsidRPr="009265DB">
        <w:rPr>
          <w:rFonts w:ascii="Palatino Linotype" w:hAnsi="Palatino Linotype"/>
          <w:sz w:val="24"/>
          <w:szCs w:val="24"/>
          <w:lang w:eastAsia="ru-RU"/>
        </w:rPr>
        <w:t xml:space="preserve"> при температурах ниже 5 °C,";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подразделе 6.3: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6.3.13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"6.3.13. При разделении помещений (пожарных отсеков, зданий, сооружений) </w:t>
      </w:r>
      <w:proofErr w:type="spellStart"/>
      <w:r w:rsidRPr="009265DB">
        <w:rPr>
          <w:rFonts w:ascii="Palatino Linotype" w:hAnsi="Palatino Linotype"/>
          <w:sz w:val="24"/>
          <w:szCs w:val="24"/>
          <w:lang w:eastAsia="ru-RU"/>
        </w:rPr>
        <w:t>дренчерной</w:t>
      </w:r>
      <w:proofErr w:type="spellEnd"/>
      <w:r w:rsidRPr="009265DB">
        <w:rPr>
          <w:rFonts w:ascii="Palatino Linotype" w:hAnsi="Palatino Linotype"/>
          <w:sz w:val="24"/>
          <w:szCs w:val="24"/>
          <w:lang w:eastAsia="ru-RU"/>
        </w:rPr>
        <w:t xml:space="preserve"> водяной завесой зона, свободная от пожарной нагрузки, должна составлять: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при одной нитке - не менее 2 м в обе стороны от распределительного трубопровода,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при двух нитках - не менее 2 м в противоположные стороны от группы ниток</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дополнить пунктом 6.3.15 следующего содержания: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"6.3.15. Для установок пожаротушения в помещениях, имеющих технологическое оборудование и площадки, горизонтально или наклонно установленные вентиляционные воздуховоды с шириной или диаметром свыше 0,75 м, расположенные на высоте не менее 0,7 м от пола, если перечисленное препятствует орошению защищаемой поверхности, следует дополнительно устанавливать оросители под эти площадки, оборудование и воздуховоды. Расстояние от центра термочувствительного элемента теплового замка до плоскости площадок, оборудования или воздуховодов следует принимать в соответствии с пунктом 6.3.3 настоящего свода правил</w:t>
      </w:r>
      <w:proofErr w:type="gramStart"/>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End"/>
      <w:r w:rsidRPr="009265DB">
        <w:rPr>
          <w:rFonts w:ascii="Palatino Linotype" w:hAnsi="Palatino Linotype"/>
          <w:sz w:val="24"/>
          <w:szCs w:val="24"/>
          <w:lang w:eastAsia="ru-RU"/>
        </w:rPr>
        <w:t xml:space="preserve">в подразделе 6.4: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6.4.3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"6.4.3. </w:t>
      </w:r>
      <w:proofErr w:type="gramStart"/>
      <w:r w:rsidRPr="009265DB">
        <w:rPr>
          <w:rFonts w:ascii="Palatino Linotype" w:hAnsi="Palatino Linotype"/>
          <w:sz w:val="24"/>
          <w:szCs w:val="24"/>
          <w:lang w:eastAsia="ru-RU"/>
        </w:rPr>
        <w:t xml:space="preserve">В дополнение к требованиям настоящего раздела при проектировании АУП-ТРВ следует руководствоваться СТО, согласованными с федеральным органом исполнительной власти, осуществляющим функции по нормативно-правовому </w:t>
      </w:r>
      <w:r w:rsidRPr="009265DB">
        <w:rPr>
          <w:rFonts w:ascii="Palatino Linotype" w:hAnsi="Palatino Linotype"/>
          <w:sz w:val="24"/>
          <w:szCs w:val="24"/>
          <w:lang w:eastAsia="ru-RU"/>
        </w:rPr>
        <w:lastRenderedPageBreak/>
        <w:t xml:space="preserve">регулированию в области пожарной безопасности, при подтверждении положительными результатами огневых испытаний применительно к группе однородных объектов либо к группе однородной пожарной нагрузки в соответствии с приложением М к настоящему своду правил.";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в пункте 1 примечаний к пункту 6.4.5 слово "</w:t>
      </w:r>
      <w:proofErr w:type="spellStart"/>
      <w:r w:rsidRPr="009265DB">
        <w:rPr>
          <w:rFonts w:ascii="Palatino Linotype" w:hAnsi="Palatino Linotype"/>
          <w:sz w:val="24"/>
          <w:szCs w:val="24"/>
          <w:lang w:eastAsia="ru-RU"/>
        </w:rPr>
        <w:t>пожаростойкости</w:t>
      </w:r>
      <w:proofErr w:type="spellEnd"/>
      <w:r w:rsidRPr="009265DB">
        <w:rPr>
          <w:rFonts w:ascii="Palatino Linotype" w:hAnsi="Palatino Linotype"/>
          <w:sz w:val="24"/>
          <w:szCs w:val="24"/>
          <w:lang w:eastAsia="ru-RU"/>
        </w:rPr>
        <w:t xml:space="preserve">" заменить словами "требованиям пункта 6.7.3 настоящего свода правил";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абзац второй пункта 6.4.15 признать утратившим силу;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дополнить пунктом 6.4.20 следующего содержания: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"6.4.20. Параметры подачи ТРВ должны обеспечивать пожаротушение в условиях защищаемого помещения (объекта) с учетом затененных зон вероятного очага пожара и его класса</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подразделе 6.5: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6.5.1 слово "допускается" заменить словом "следует";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6.5.7 после слов "с принудительным пуском - согласно" дополнить словом "таблице";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абзац четвертый пункта 6.5.8 признать утратившим силу;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подразделе 6.7.1: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6.7.1.3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"6.7.1.3. Трубопроводы установок пожаротушения, прокладываемые за пределами защищаемого здания, объекта (наружные сети пожаротушения), допускается проектировать как из металлических, так и из неметаллических труб. Надземная (наземная) прокладка трубопроводов установок пожаротушения из неметаллических труб допускается вне взрывоопасных и пожароопасных зон. При этом</w:t>
      </w:r>
      <w:proofErr w:type="gramStart"/>
      <w:r w:rsidRPr="009265DB">
        <w:rPr>
          <w:rFonts w:ascii="Palatino Linotype" w:hAnsi="Palatino Linotype"/>
          <w:sz w:val="24"/>
          <w:szCs w:val="24"/>
          <w:lang w:eastAsia="ru-RU"/>
        </w:rPr>
        <w:t>,</w:t>
      </w:r>
      <w:proofErr w:type="gramEnd"/>
      <w:r w:rsidRPr="009265DB">
        <w:rPr>
          <w:rFonts w:ascii="Palatino Linotype" w:hAnsi="Palatino Linotype"/>
          <w:sz w:val="24"/>
          <w:szCs w:val="24"/>
          <w:lang w:eastAsia="ru-RU"/>
        </w:rPr>
        <w:t xml:space="preserve"> в случае необходимости, должны быть предусмотрены мероприятия, исключающие замерзание трубопроводов, прокладываемых вне защищаемого здания, объекта.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Не допускается надземная (наземная) прокладка не защищенных от теплового воздействия (вторичных проявлений опасных факторов пожара и других опасных факторов) неметаллических трубопроводов установок пожаротушения в границах резервуарных парков, технологических зон с наличием </w:t>
      </w:r>
      <w:proofErr w:type="spellStart"/>
      <w:r w:rsidRPr="009265DB">
        <w:rPr>
          <w:rFonts w:ascii="Palatino Linotype" w:hAnsi="Palatino Linotype"/>
          <w:sz w:val="24"/>
          <w:szCs w:val="24"/>
          <w:lang w:eastAsia="ru-RU"/>
        </w:rPr>
        <w:t>взрыво</w:t>
      </w:r>
      <w:proofErr w:type="spellEnd"/>
      <w:r w:rsidRPr="009265DB">
        <w:rPr>
          <w:rFonts w:ascii="Palatino Linotype" w:hAnsi="Palatino Linotype"/>
          <w:sz w:val="24"/>
          <w:szCs w:val="24"/>
          <w:lang w:eastAsia="ru-RU"/>
        </w:rPr>
        <w:t xml:space="preserve">-, пожароопасных процессов, на совмещенных эстакадах с трубопроводами, транспортирующими </w:t>
      </w:r>
      <w:proofErr w:type="spellStart"/>
      <w:r w:rsidRPr="009265DB">
        <w:rPr>
          <w:rFonts w:ascii="Palatino Linotype" w:hAnsi="Palatino Linotype"/>
          <w:sz w:val="24"/>
          <w:szCs w:val="24"/>
          <w:lang w:eastAsia="ru-RU"/>
        </w:rPr>
        <w:t>взрыво</w:t>
      </w:r>
      <w:proofErr w:type="spellEnd"/>
      <w:r w:rsidRPr="009265DB">
        <w:rPr>
          <w:rFonts w:ascii="Palatino Linotype" w:hAnsi="Palatino Linotype"/>
          <w:sz w:val="24"/>
          <w:szCs w:val="24"/>
          <w:lang w:eastAsia="ru-RU"/>
        </w:rPr>
        <w:t xml:space="preserve">-, пожароопасные среды.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Примечание: под термином "неметаллические трубопроводы" или "неметаллические трубы" подразумеваются трубопроводы или трубы, выполненные из полимеров, композиционных материалов, </w:t>
      </w:r>
      <w:proofErr w:type="spellStart"/>
      <w:r w:rsidRPr="009265DB">
        <w:rPr>
          <w:rFonts w:ascii="Palatino Linotype" w:hAnsi="Palatino Linotype"/>
          <w:sz w:val="24"/>
          <w:szCs w:val="24"/>
          <w:lang w:eastAsia="ru-RU"/>
        </w:rPr>
        <w:t>металлопластика</w:t>
      </w:r>
      <w:proofErr w:type="spellEnd"/>
      <w:r w:rsidRPr="009265DB">
        <w:rPr>
          <w:rFonts w:ascii="Palatino Linotype" w:hAnsi="Palatino Linotype"/>
          <w:sz w:val="24"/>
          <w:szCs w:val="24"/>
          <w:lang w:eastAsia="ru-RU"/>
        </w:rPr>
        <w:t xml:space="preserve"> и тому подобное</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6.7.1.6 признать утратившим силу;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в пункте 6.7.1.9 слова "(нормализованных опор, кронштейнов, хомутов, подвесок и т.п." заменить словами ", выполненных из негорючих материалов";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абзаце третьем пункта 6.7.1.16 слова "(после сигнализатора потока жидкости)" заменить словами "(перед сигнализатором потока жидкости)";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в пункте 6.7.1.19 слова "воздушных" заменить словами "</w:t>
      </w:r>
      <w:proofErr w:type="spellStart"/>
      <w:r w:rsidRPr="009265DB">
        <w:rPr>
          <w:rFonts w:ascii="Palatino Linotype" w:hAnsi="Palatino Linotype"/>
          <w:sz w:val="24"/>
          <w:szCs w:val="24"/>
          <w:lang w:eastAsia="ru-RU"/>
        </w:rPr>
        <w:t>воздухозаполненных</w:t>
      </w:r>
      <w:proofErr w:type="spell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6.7.1.20 признать утратившим силу;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абзац первый пункта 6.7.1.21 после слова "Трубопроводы" дополнить словами "</w:t>
      </w:r>
      <w:proofErr w:type="spellStart"/>
      <w:r w:rsidRPr="009265DB">
        <w:rPr>
          <w:rFonts w:ascii="Palatino Linotype" w:hAnsi="Palatino Linotype"/>
          <w:sz w:val="24"/>
          <w:szCs w:val="24"/>
          <w:lang w:eastAsia="ru-RU"/>
        </w:rPr>
        <w:t>дренчерных</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спринклерных</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воздухозаполненных</w:t>
      </w:r>
      <w:proofErr w:type="spellEnd"/>
      <w:r w:rsidRPr="009265DB">
        <w:rPr>
          <w:rFonts w:ascii="Palatino Linotype" w:hAnsi="Palatino Linotype"/>
          <w:sz w:val="24"/>
          <w:szCs w:val="24"/>
          <w:lang w:eastAsia="ru-RU"/>
        </w:rPr>
        <w:t xml:space="preserve"> и </w:t>
      </w:r>
      <w:proofErr w:type="spellStart"/>
      <w:r w:rsidRPr="009265DB">
        <w:rPr>
          <w:rFonts w:ascii="Palatino Linotype" w:hAnsi="Palatino Linotype"/>
          <w:sz w:val="24"/>
          <w:szCs w:val="24"/>
          <w:lang w:eastAsia="ru-RU"/>
        </w:rPr>
        <w:t>спринклерно-дренчерных</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воздухозаполненных</w:t>
      </w:r>
      <w:proofErr w:type="spellEnd"/>
      <w:r w:rsidRPr="009265DB">
        <w:rPr>
          <w:rFonts w:ascii="Palatino Linotype" w:hAnsi="Palatino Linotype"/>
          <w:sz w:val="24"/>
          <w:szCs w:val="24"/>
          <w:lang w:eastAsia="ru-RU"/>
        </w:rPr>
        <w:t xml:space="preserve"> АУП";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6.7.1.33 признать утратившим силу;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6.7.1.34 слова "и СП 75.13330" исключить;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6.7.1.36 признать утратившим силу;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6.7.1.41 дополнить словами "и (или) </w:t>
      </w:r>
      <w:proofErr w:type="gramStart"/>
      <w:r w:rsidRPr="009265DB">
        <w:rPr>
          <w:rFonts w:ascii="Palatino Linotype" w:hAnsi="Palatino Linotype"/>
          <w:sz w:val="24"/>
          <w:szCs w:val="24"/>
          <w:lang w:eastAsia="ru-RU"/>
        </w:rPr>
        <w:t>оснащены</w:t>
      </w:r>
      <w:proofErr w:type="gramEnd"/>
      <w:r w:rsidRPr="009265DB">
        <w:rPr>
          <w:rFonts w:ascii="Palatino Linotype" w:hAnsi="Palatino Linotype"/>
          <w:sz w:val="24"/>
          <w:szCs w:val="24"/>
          <w:lang w:eastAsia="ru-RU"/>
        </w:rPr>
        <w:t xml:space="preserve"> обогревом";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6.7.1.45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"6.7.1.45. В ВПВ, совмещенном с АУП, ПК допускается присоединять: к </w:t>
      </w:r>
      <w:proofErr w:type="spellStart"/>
      <w:r w:rsidRPr="009265DB">
        <w:rPr>
          <w:rFonts w:ascii="Palatino Linotype" w:hAnsi="Palatino Linotype"/>
          <w:sz w:val="24"/>
          <w:szCs w:val="24"/>
          <w:lang w:eastAsia="ru-RU"/>
        </w:rPr>
        <w:t>водозаполненной</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спринклерной</w:t>
      </w:r>
      <w:proofErr w:type="spellEnd"/>
      <w:r w:rsidRPr="009265DB">
        <w:rPr>
          <w:rFonts w:ascii="Palatino Linotype" w:hAnsi="Palatino Linotype"/>
          <w:sz w:val="24"/>
          <w:szCs w:val="24"/>
          <w:lang w:eastAsia="ru-RU"/>
        </w:rPr>
        <w:t xml:space="preserve"> сети - к питающим и распределительным трубопроводам АУП или на их отводах, к </w:t>
      </w:r>
      <w:proofErr w:type="spellStart"/>
      <w:r w:rsidRPr="009265DB">
        <w:rPr>
          <w:rFonts w:ascii="Palatino Linotype" w:hAnsi="Palatino Linotype"/>
          <w:sz w:val="24"/>
          <w:szCs w:val="24"/>
          <w:lang w:eastAsia="ru-RU"/>
        </w:rPr>
        <w:t>воздухозаполненной</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спринклерной</w:t>
      </w:r>
      <w:proofErr w:type="spellEnd"/>
      <w:r w:rsidRPr="009265DB">
        <w:rPr>
          <w:rFonts w:ascii="Palatino Linotype" w:hAnsi="Palatino Linotype"/>
          <w:sz w:val="24"/>
          <w:szCs w:val="24"/>
          <w:lang w:eastAsia="ru-RU"/>
        </w:rPr>
        <w:t xml:space="preserve"> сети - к подводящим, питающим и распределительным трубопроводам АУП или на их отводах, к </w:t>
      </w:r>
      <w:proofErr w:type="spellStart"/>
      <w:r w:rsidRPr="009265DB">
        <w:rPr>
          <w:rFonts w:ascii="Palatino Linotype" w:hAnsi="Palatino Linotype"/>
          <w:sz w:val="24"/>
          <w:szCs w:val="24"/>
          <w:lang w:eastAsia="ru-RU"/>
        </w:rPr>
        <w:t>дренчерной</w:t>
      </w:r>
      <w:proofErr w:type="spellEnd"/>
      <w:r w:rsidRPr="009265DB">
        <w:rPr>
          <w:rFonts w:ascii="Palatino Linotype" w:hAnsi="Palatino Linotype"/>
          <w:sz w:val="24"/>
          <w:szCs w:val="24"/>
          <w:lang w:eastAsia="ru-RU"/>
        </w:rPr>
        <w:t xml:space="preserve"> АУП - к подводящим трубопроводам. Диаметр распределительных, питающих и подводящих трубопроводов АУП и АУП-ТРВ, к которым подсоединяются трубопроводы с пожарными кранами, должен быть не менее DN 65. При присоединении ПК к распределительным трубопроводам </w:t>
      </w:r>
      <w:proofErr w:type="spellStart"/>
      <w:r w:rsidRPr="009265DB">
        <w:rPr>
          <w:rFonts w:ascii="Palatino Linotype" w:hAnsi="Palatino Linotype"/>
          <w:sz w:val="24"/>
          <w:szCs w:val="24"/>
          <w:lang w:eastAsia="ru-RU"/>
        </w:rPr>
        <w:t>воздухозаполненной</w:t>
      </w:r>
      <w:proofErr w:type="spellEnd"/>
      <w:r w:rsidRPr="009265DB">
        <w:rPr>
          <w:rFonts w:ascii="Palatino Linotype" w:hAnsi="Palatino Linotype"/>
          <w:sz w:val="24"/>
          <w:szCs w:val="24"/>
          <w:lang w:eastAsia="ru-RU"/>
        </w:rPr>
        <w:t xml:space="preserve"> АУП необходимо обеспечить выполнение требований СП 10.13130 в части времени подачи воды.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Допускается присоединять пожарные краны к подводящим, питающим и распределительным трубопроводам </w:t>
      </w:r>
      <w:proofErr w:type="spellStart"/>
      <w:r w:rsidRPr="009265DB">
        <w:rPr>
          <w:rFonts w:ascii="Palatino Linotype" w:hAnsi="Palatino Linotype"/>
          <w:sz w:val="24"/>
          <w:szCs w:val="24"/>
          <w:lang w:eastAsia="ru-RU"/>
        </w:rPr>
        <w:t>водозаполненных</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спринклерных</w:t>
      </w:r>
      <w:proofErr w:type="spellEnd"/>
      <w:r w:rsidRPr="009265DB">
        <w:rPr>
          <w:rFonts w:ascii="Palatino Linotype" w:hAnsi="Palatino Linotype"/>
          <w:sz w:val="24"/>
          <w:szCs w:val="24"/>
          <w:lang w:eastAsia="ru-RU"/>
        </w:rPr>
        <w:t xml:space="preserve"> АУП и АУП-ТРВ, а также к подводящим трубопроводам </w:t>
      </w:r>
      <w:proofErr w:type="spellStart"/>
      <w:r w:rsidRPr="009265DB">
        <w:rPr>
          <w:rFonts w:ascii="Palatino Linotype" w:hAnsi="Palatino Linotype"/>
          <w:sz w:val="24"/>
          <w:szCs w:val="24"/>
          <w:lang w:eastAsia="ru-RU"/>
        </w:rPr>
        <w:t>воздухозаполненных</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спринклерных</w:t>
      </w:r>
      <w:proofErr w:type="spellEnd"/>
      <w:r w:rsidRPr="009265DB">
        <w:rPr>
          <w:rFonts w:ascii="Palatino Linotype" w:hAnsi="Palatino Linotype"/>
          <w:sz w:val="24"/>
          <w:szCs w:val="24"/>
          <w:lang w:eastAsia="ru-RU"/>
        </w:rPr>
        <w:t xml:space="preserve"> АУП и АУП-ТРВ. Диаметр распределительных, питающих и подводящих трубопроводов АУП и АУП-ТРВ, к которым подсоединяются трубопроводы с пожарными кранами, должен быть не менее DN 65.";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подразделе 6.7.2: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6.7.2.1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"6.7.2.1. </w:t>
      </w:r>
      <w:proofErr w:type="gramStart"/>
      <w:r w:rsidRPr="009265DB">
        <w:rPr>
          <w:rFonts w:ascii="Palatino Linotype" w:hAnsi="Palatino Linotype"/>
          <w:sz w:val="24"/>
          <w:szCs w:val="24"/>
          <w:lang w:eastAsia="ru-RU"/>
        </w:rPr>
        <w:t xml:space="preserve">При проектировании трубопроводной сети необходимо использовать стальные электросварные </w:t>
      </w:r>
      <w:proofErr w:type="spellStart"/>
      <w:r w:rsidRPr="009265DB">
        <w:rPr>
          <w:rFonts w:ascii="Palatino Linotype" w:hAnsi="Palatino Linotype"/>
          <w:sz w:val="24"/>
          <w:szCs w:val="24"/>
          <w:lang w:eastAsia="ru-RU"/>
        </w:rPr>
        <w:t>прямошовные</w:t>
      </w:r>
      <w:proofErr w:type="spellEnd"/>
      <w:r w:rsidRPr="009265DB">
        <w:rPr>
          <w:rFonts w:ascii="Palatino Linotype" w:hAnsi="Palatino Linotype"/>
          <w:sz w:val="24"/>
          <w:szCs w:val="24"/>
          <w:lang w:eastAsia="ru-RU"/>
        </w:rPr>
        <w:t xml:space="preserve"> трубы в соответствии с ГОСТ 10704 со сварными и фланцевыми соединениями, стальные </w:t>
      </w:r>
      <w:proofErr w:type="spellStart"/>
      <w:r w:rsidRPr="009265DB">
        <w:rPr>
          <w:rFonts w:ascii="Palatino Linotype" w:hAnsi="Palatino Linotype"/>
          <w:sz w:val="24"/>
          <w:szCs w:val="24"/>
          <w:lang w:eastAsia="ru-RU"/>
        </w:rPr>
        <w:t>водогазопроводные</w:t>
      </w:r>
      <w:proofErr w:type="spellEnd"/>
      <w:r w:rsidRPr="009265DB">
        <w:rPr>
          <w:rFonts w:ascii="Palatino Linotype" w:hAnsi="Palatino Linotype"/>
          <w:sz w:val="24"/>
          <w:szCs w:val="24"/>
          <w:lang w:eastAsia="ru-RU"/>
        </w:rPr>
        <w:t xml:space="preserve"> трубы в соответствии с ГОСТ 3262, стальные бесшовные горячедеформированные трубы в соответствии с ГОСТ 8732 и стальные бесшовные холоднодеформированные трубы в </w:t>
      </w:r>
      <w:r w:rsidRPr="009265DB">
        <w:rPr>
          <w:rFonts w:ascii="Palatino Linotype" w:hAnsi="Palatino Linotype"/>
          <w:sz w:val="24"/>
          <w:szCs w:val="24"/>
          <w:lang w:eastAsia="ru-RU"/>
        </w:rPr>
        <w:lastRenderedPageBreak/>
        <w:t>соответствии с ГОСТ 8734 со сварными, фланцевыми, резьбовыми соединениями, а также трубопроводными разъемными муфтами в соответствии с</w:t>
      </w:r>
      <w:proofErr w:type="gramEnd"/>
      <w:r w:rsidRPr="009265DB">
        <w:rPr>
          <w:rFonts w:ascii="Palatino Linotype" w:hAnsi="Palatino Linotype"/>
          <w:sz w:val="24"/>
          <w:szCs w:val="24"/>
          <w:lang w:eastAsia="ru-RU"/>
        </w:rPr>
        <w:t xml:space="preserve"> 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51737. </w:t>
      </w:r>
      <w:proofErr w:type="gramStart"/>
      <w:r w:rsidRPr="009265DB">
        <w:rPr>
          <w:rFonts w:ascii="Palatino Linotype" w:hAnsi="Palatino Linotype"/>
          <w:sz w:val="24"/>
          <w:szCs w:val="24"/>
          <w:lang w:eastAsia="ru-RU"/>
        </w:rPr>
        <w:t>Трубопроводы пенных АУП следует проектировать из оцинкованных стальных труб в соответствии с ГОСТ 3262.</w:t>
      </w:r>
      <w:proofErr w:type="gramEnd"/>
      <w:r w:rsidRPr="009265DB">
        <w:rPr>
          <w:rFonts w:ascii="Palatino Linotype" w:hAnsi="Palatino Linotype"/>
          <w:sz w:val="24"/>
          <w:szCs w:val="24"/>
          <w:lang w:eastAsia="ru-RU"/>
        </w:rPr>
        <w:t xml:space="preserve"> Допускается применение внутреннего силикатно-эмалевого покрытия, прошедшего проверку на возможность пенообразователя (смачивателя) или раствора сохранять в них первоначальные свойства в течение всего срока службы установки. При этом должно обеспечиваться отсутствие контакта пенообразователя (смачивателя) или раствора с элементами арматуры, кроме арматуры, изготовленной из нержавеющей стали типа 12X18H9T (AISI 321) или иного материала, аналогичного по коррозионной стойкости.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Допускается применение других видов металлических трубопроводов, если их технические параметры не хуже технических параметров металлических труб в соответствии с ГОСТ 3262, ГОСТ 8732, ГОСТ 8734 и ГОСТ 10704.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Допускается применение гибких металлических трубопроводов, а также различных видов соединений, прокладок и уплотняющих герметизирующих материалов. При проектировании таких соединений, прокладок, уплотняющих и герметизирующих материалов следует руководствоваться СТО, согласованными с федеральным органом исполнительной власти, осуществляющим функции по нормативно-правовому регулированию в области пожарной безопасности, при подтверждении положительными результатами огневых испытаний применительно к группе однородных объектов либо к группе однородной пожарной нагрузки</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строке "Расстояние между опорами, </w:t>
      </w:r>
      <w:proofErr w:type="gramStart"/>
      <w:r w:rsidRPr="009265DB">
        <w:rPr>
          <w:rFonts w:ascii="Palatino Linotype" w:hAnsi="Palatino Linotype"/>
          <w:sz w:val="24"/>
          <w:szCs w:val="24"/>
          <w:lang w:eastAsia="ru-RU"/>
        </w:rPr>
        <w:t>м</w:t>
      </w:r>
      <w:proofErr w:type="gramEnd"/>
      <w:r w:rsidRPr="009265DB">
        <w:rPr>
          <w:rFonts w:ascii="Palatino Linotype" w:hAnsi="Palatino Linotype"/>
          <w:sz w:val="24"/>
          <w:szCs w:val="24"/>
          <w:lang w:eastAsia="ru-RU"/>
        </w:rPr>
        <w:t xml:space="preserve">, не менее" таблицы 6.7.1 слова "не менее" заменить словами "не более";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6.7.3.1 подраздела 6.7.3 слово "допускается" заменить словом "следует";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подразделе 6.7.4: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6.7.4.1 слова "и опознавательная окраска" заменить словами ", а также опознавательная окраска или цифровое обозначение";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6.7.4.2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"6.7.4.2 Опознавательная окраска или цифровое обозначение металлических трубопроводов должны соответствовать ГОСТ 12.4.026 и 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71918: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для </w:t>
      </w:r>
      <w:proofErr w:type="spellStart"/>
      <w:r w:rsidRPr="009265DB">
        <w:rPr>
          <w:rFonts w:ascii="Palatino Linotype" w:hAnsi="Palatino Linotype"/>
          <w:sz w:val="24"/>
          <w:szCs w:val="24"/>
          <w:lang w:eastAsia="ru-RU"/>
        </w:rPr>
        <w:t>водозаполненных</w:t>
      </w:r>
      <w:proofErr w:type="spellEnd"/>
      <w:r w:rsidRPr="009265DB">
        <w:rPr>
          <w:rFonts w:ascii="Palatino Linotype" w:hAnsi="Palatino Linotype"/>
          <w:sz w:val="24"/>
          <w:szCs w:val="24"/>
          <w:lang w:eastAsia="ru-RU"/>
        </w:rPr>
        <w:t xml:space="preserve"> трубопроводов </w:t>
      </w:r>
      <w:proofErr w:type="spellStart"/>
      <w:r w:rsidRPr="009265DB">
        <w:rPr>
          <w:rFonts w:ascii="Palatino Linotype" w:hAnsi="Palatino Linotype"/>
          <w:sz w:val="24"/>
          <w:szCs w:val="24"/>
          <w:lang w:eastAsia="ru-RU"/>
        </w:rPr>
        <w:t>спринклерной</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дренчерной</w:t>
      </w:r>
      <w:proofErr w:type="spellEnd"/>
      <w:r w:rsidRPr="009265DB">
        <w:rPr>
          <w:rFonts w:ascii="Palatino Linotype" w:hAnsi="Palatino Linotype"/>
          <w:sz w:val="24"/>
          <w:szCs w:val="24"/>
          <w:lang w:eastAsia="ru-RU"/>
        </w:rPr>
        <w:t xml:space="preserve"> и </w:t>
      </w:r>
      <w:proofErr w:type="spellStart"/>
      <w:r w:rsidRPr="009265DB">
        <w:rPr>
          <w:rFonts w:ascii="Palatino Linotype" w:hAnsi="Palatino Linotype"/>
          <w:sz w:val="24"/>
          <w:szCs w:val="24"/>
          <w:lang w:eastAsia="ru-RU"/>
        </w:rPr>
        <w:t>спринклерно-дренчерной</w:t>
      </w:r>
      <w:proofErr w:type="spellEnd"/>
      <w:r w:rsidRPr="009265DB">
        <w:rPr>
          <w:rFonts w:ascii="Palatino Linotype" w:hAnsi="Palatino Linotype"/>
          <w:sz w:val="24"/>
          <w:szCs w:val="24"/>
          <w:lang w:eastAsia="ru-RU"/>
        </w:rPr>
        <w:t xml:space="preserve"> АУП и АУП-ТРВ, а также </w:t>
      </w:r>
      <w:proofErr w:type="spellStart"/>
      <w:r w:rsidRPr="009265DB">
        <w:rPr>
          <w:rFonts w:ascii="Palatino Linotype" w:hAnsi="Palatino Linotype"/>
          <w:sz w:val="24"/>
          <w:szCs w:val="24"/>
          <w:lang w:eastAsia="ru-RU"/>
        </w:rPr>
        <w:t>водозаполненных</w:t>
      </w:r>
      <w:proofErr w:type="spellEnd"/>
      <w:r w:rsidRPr="009265DB">
        <w:rPr>
          <w:rFonts w:ascii="Palatino Linotype" w:hAnsi="Palatino Linotype"/>
          <w:sz w:val="24"/>
          <w:szCs w:val="24"/>
          <w:lang w:eastAsia="ru-RU"/>
        </w:rPr>
        <w:t xml:space="preserve"> трубопроводов пожарных кранов - зеленый цвет или цифра "1";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для </w:t>
      </w:r>
      <w:proofErr w:type="spellStart"/>
      <w:r w:rsidRPr="009265DB">
        <w:rPr>
          <w:rFonts w:ascii="Palatino Linotype" w:hAnsi="Palatino Linotype"/>
          <w:sz w:val="24"/>
          <w:szCs w:val="24"/>
          <w:lang w:eastAsia="ru-RU"/>
        </w:rPr>
        <w:t>воздухозаполненных</w:t>
      </w:r>
      <w:proofErr w:type="spellEnd"/>
      <w:r w:rsidRPr="009265DB">
        <w:rPr>
          <w:rFonts w:ascii="Palatino Linotype" w:hAnsi="Palatino Linotype"/>
          <w:sz w:val="24"/>
          <w:szCs w:val="24"/>
          <w:lang w:eastAsia="ru-RU"/>
        </w:rPr>
        <w:t xml:space="preserve"> трубопроводов </w:t>
      </w:r>
      <w:proofErr w:type="spellStart"/>
      <w:r w:rsidRPr="009265DB">
        <w:rPr>
          <w:rFonts w:ascii="Palatino Linotype" w:hAnsi="Palatino Linotype"/>
          <w:sz w:val="24"/>
          <w:szCs w:val="24"/>
          <w:lang w:eastAsia="ru-RU"/>
        </w:rPr>
        <w:t>воздухозаполненной</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спринклерной</w:t>
      </w:r>
      <w:proofErr w:type="spellEnd"/>
      <w:r w:rsidRPr="009265DB">
        <w:rPr>
          <w:rFonts w:ascii="Palatino Linotype" w:hAnsi="Palatino Linotype"/>
          <w:sz w:val="24"/>
          <w:szCs w:val="24"/>
          <w:lang w:eastAsia="ru-RU"/>
        </w:rPr>
        <w:t xml:space="preserve"> установки и </w:t>
      </w:r>
      <w:proofErr w:type="spellStart"/>
      <w:r w:rsidRPr="009265DB">
        <w:rPr>
          <w:rFonts w:ascii="Palatino Linotype" w:hAnsi="Palatino Linotype"/>
          <w:sz w:val="24"/>
          <w:szCs w:val="24"/>
          <w:lang w:eastAsia="ru-RU"/>
        </w:rPr>
        <w:t>спринклерно-дренчерной</w:t>
      </w:r>
      <w:proofErr w:type="spellEnd"/>
      <w:r w:rsidRPr="009265DB">
        <w:rPr>
          <w:rFonts w:ascii="Palatino Linotype" w:hAnsi="Palatino Linotype"/>
          <w:sz w:val="24"/>
          <w:szCs w:val="24"/>
          <w:lang w:eastAsia="ru-RU"/>
        </w:rPr>
        <w:t xml:space="preserve"> АУП-</w:t>
      </w:r>
      <w:proofErr w:type="spellStart"/>
      <w:r w:rsidRPr="009265DB">
        <w:rPr>
          <w:rFonts w:ascii="Palatino Linotype" w:hAnsi="Palatino Linotype"/>
          <w:sz w:val="24"/>
          <w:szCs w:val="24"/>
          <w:lang w:eastAsia="ru-RU"/>
        </w:rPr>
        <w:t>С</w:t>
      </w:r>
      <w:r w:rsidRPr="009265DB">
        <w:rPr>
          <w:rFonts w:ascii="Palatino Linotype" w:hAnsi="Palatino Linotype"/>
          <w:sz w:val="16"/>
          <w:szCs w:val="16"/>
          <w:vertAlign w:val="subscript"/>
          <w:lang w:eastAsia="ru-RU"/>
        </w:rPr>
        <w:t>Воз</w:t>
      </w:r>
      <w:r w:rsidRPr="009265DB">
        <w:rPr>
          <w:rFonts w:ascii="Palatino Linotype" w:hAnsi="Palatino Linotype"/>
          <w:sz w:val="24"/>
          <w:szCs w:val="24"/>
          <w:lang w:eastAsia="ru-RU"/>
        </w:rPr>
        <w:t>Д</w:t>
      </w:r>
      <w:proofErr w:type="spellEnd"/>
      <w:r w:rsidRPr="009265DB">
        <w:rPr>
          <w:rFonts w:ascii="Palatino Linotype" w:hAnsi="Palatino Linotype"/>
          <w:sz w:val="24"/>
          <w:szCs w:val="24"/>
          <w:lang w:eastAsia="ru-RU"/>
        </w:rPr>
        <w:t xml:space="preserve"> - синий цвет или цифра "3";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для незаполненных трубопроводов </w:t>
      </w:r>
      <w:proofErr w:type="spellStart"/>
      <w:r w:rsidRPr="009265DB">
        <w:rPr>
          <w:rFonts w:ascii="Palatino Linotype" w:hAnsi="Palatino Linotype"/>
          <w:sz w:val="24"/>
          <w:szCs w:val="24"/>
          <w:lang w:eastAsia="ru-RU"/>
        </w:rPr>
        <w:t>дренчерной</w:t>
      </w:r>
      <w:proofErr w:type="spellEnd"/>
      <w:r w:rsidRPr="009265DB">
        <w:rPr>
          <w:rFonts w:ascii="Palatino Linotype" w:hAnsi="Palatino Linotype"/>
          <w:sz w:val="24"/>
          <w:szCs w:val="24"/>
          <w:lang w:eastAsia="ru-RU"/>
        </w:rPr>
        <w:t xml:space="preserve"> АУП и "</w:t>
      </w:r>
      <w:proofErr w:type="spellStart"/>
      <w:r w:rsidRPr="009265DB">
        <w:rPr>
          <w:rFonts w:ascii="Palatino Linotype" w:hAnsi="Palatino Linotype"/>
          <w:sz w:val="24"/>
          <w:szCs w:val="24"/>
          <w:lang w:eastAsia="ru-RU"/>
        </w:rPr>
        <w:t>сухотрубов</w:t>
      </w:r>
      <w:proofErr w:type="spellEnd"/>
      <w:r w:rsidRPr="009265DB">
        <w:rPr>
          <w:rFonts w:ascii="Palatino Linotype" w:hAnsi="Palatino Linotype"/>
          <w:sz w:val="24"/>
          <w:szCs w:val="24"/>
          <w:lang w:eastAsia="ru-RU"/>
        </w:rPr>
        <w:t xml:space="preserve">" - голубой цвет или буквенно-цифровой код "3с";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для трубопроводов, по которым подается только пенообразователь, - коричневый цвет или цифра "9";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для трубопроводов, по которым подается раствор пенообразователя, - на зеленом фоне кольца коричневого цвета (расстояние между кольцами от 1 до 3 м включительно, ширина кольца от 50 до 100 мм включительно или буквенно-цифровой код "9к"</w:t>
      </w:r>
      <w:proofErr w:type="gramStart"/>
      <w:r w:rsidRPr="009265DB">
        <w:rPr>
          <w:rFonts w:ascii="Palatino Linotype" w:hAnsi="Palatino Linotype"/>
          <w:sz w:val="24"/>
          <w:szCs w:val="24"/>
          <w:lang w:eastAsia="ru-RU"/>
        </w:rPr>
        <w:t>."</w:t>
      </w:r>
      <w:proofErr w:type="gram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6.7.4.3 дополнить примечанием следующего содержания: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"Примечание: допускается изменение опознавательной окраски трубопроводов жилых и общественных помещений под цвет интерьера</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абзац второй пункта 6.7.4.7 признать утратившим силу.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подразделе 6.8: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6.8.4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"6.8.4. Узлы управления устанавливаются между питающим и подводящим трубопроводами и должны обеспечивать: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пуск </w:t>
      </w:r>
      <w:proofErr w:type="gramStart"/>
      <w:r w:rsidRPr="009265DB">
        <w:rPr>
          <w:rFonts w:ascii="Palatino Linotype" w:hAnsi="Palatino Linotype"/>
          <w:sz w:val="24"/>
          <w:szCs w:val="24"/>
          <w:lang w:eastAsia="ru-RU"/>
        </w:rPr>
        <w:t>ОТВ</w:t>
      </w:r>
      <w:proofErr w:type="gramEnd"/>
      <w:r w:rsidRPr="009265DB">
        <w:rPr>
          <w:rFonts w:ascii="Palatino Linotype" w:hAnsi="Palatino Linotype"/>
          <w:sz w:val="24"/>
          <w:szCs w:val="24"/>
          <w:lang w:eastAsia="ru-RU"/>
        </w:rPr>
        <w:t xml:space="preserve"> на тушение пожаров;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заполнение питающих и распределительных трубопроводов </w:t>
      </w:r>
      <w:proofErr w:type="spellStart"/>
      <w:r w:rsidRPr="009265DB">
        <w:rPr>
          <w:rFonts w:ascii="Palatino Linotype" w:hAnsi="Palatino Linotype"/>
          <w:sz w:val="24"/>
          <w:szCs w:val="24"/>
          <w:lang w:eastAsia="ru-RU"/>
        </w:rPr>
        <w:t>водозаполненных</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спринклерных</w:t>
      </w:r>
      <w:proofErr w:type="spellEnd"/>
      <w:r w:rsidRPr="009265DB">
        <w:rPr>
          <w:rFonts w:ascii="Palatino Linotype" w:hAnsi="Palatino Linotype"/>
          <w:sz w:val="24"/>
          <w:szCs w:val="24"/>
          <w:lang w:eastAsia="ru-RU"/>
        </w:rPr>
        <w:t xml:space="preserve"> АУП водой;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слив воды из питающих и распределительных трубопроводов;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компенсацию утечек из гидравлической системы АУП;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сигнализацию при срабатывании сигнального клапана;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проверку работоспособности и сигнализации о срабатывании узла управления;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контроль давления до и после узла управления</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6.8.5 слова "сигнального клапана" заменить словами "узлов управлений";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6.8.6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"6.8.6. При использовании узла управления с СПЖ для выдачи управляющего сигнала должна быть предусмотрена установка задержки сигнала о срабатывании, при этом в СПЖ должны быть включены параллельно не менее 2 контактных групп</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6.8.7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"6.8.7. Запорные устройства (задвижки, дисковые затворы и тому подобное) должны быть предусмотрены: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АУП-С перед узлом управления;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АУП-Д </w:t>
      </w:r>
      <w:proofErr w:type="gramStart"/>
      <w:r w:rsidRPr="009265DB">
        <w:rPr>
          <w:rFonts w:ascii="Palatino Linotype" w:hAnsi="Palatino Linotype"/>
          <w:sz w:val="24"/>
          <w:szCs w:val="24"/>
          <w:lang w:eastAsia="ru-RU"/>
        </w:rPr>
        <w:t>перед</w:t>
      </w:r>
      <w:proofErr w:type="gramEnd"/>
      <w:r w:rsidRPr="009265DB">
        <w:rPr>
          <w:rFonts w:ascii="Palatino Linotype" w:hAnsi="Palatino Linotype"/>
          <w:sz w:val="24"/>
          <w:szCs w:val="24"/>
          <w:lang w:eastAsia="ru-RU"/>
        </w:rPr>
        <w:t xml:space="preserve"> и за узлом управления: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в АУП-СД перед </w:t>
      </w:r>
      <w:proofErr w:type="spellStart"/>
      <w:r w:rsidRPr="009265DB">
        <w:rPr>
          <w:rFonts w:ascii="Palatino Linotype" w:hAnsi="Palatino Linotype"/>
          <w:sz w:val="24"/>
          <w:szCs w:val="24"/>
          <w:lang w:eastAsia="ru-RU"/>
        </w:rPr>
        <w:t>дренчерным</w:t>
      </w:r>
      <w:proofErr w:type="spellEnd"/>
      <w:r w:rsidRPr="009265DB">
        <w:rPr>
          <w:rFonts w:ascii="Palatino Linotype" w:hAnsi="Palatino Linotype"/>
          <w:sz w:val="24"/>
          <w:szCs w:val="24"/>
          <w:lang w:eastAsia="ru-RU"/>
        </w:rPr>
        <w:t xml:space="preserve"> узлом управления;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во всех видах АУП, разделенных на направления (перед СПЖ).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АУП-С и в АУП-СД для удобства обслуживания допускается дополнительно предусматривать запорное устройство за </w:t>
      </w:r>
      <w:proofErr w:type="spellStart"/>
      <w:r w:rsidRPr="009265DB">
        <w:rPr>
          <w:rFonts w:ascii="Palatino Linotype" w:hAnsi="Palatino Linotype"/>
          <w:sz w:val="24"/>
          <w:szCs w:val="24"/>
          <w:lang w:eastAsia="ru-RU"/>
        </w:rPr>
        <w:t>спринклерным</w:t>
      </w:r>
      <w:proofErr w:type="spellEnd"/>
      <w:r w:rsidRPr="009265DB">
        <w:rPr>
          <w:rFonts w:ascii="Palatino Linotype" w:hAnsi="Palatino Linotype"/>
          <w:sz w:val="24"/>
          <w:szCs w:val="24"/>
          <w:lang w:eastAsia="ru-RU"/>
        </w:rPr>
        <w:t xml:space="preserve"> узлом управления</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подразделе 6.9: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6.9.1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"6.9.1. В качестве источника водоснабжения водяных и пенных АУП (за исключением агрегатных АУП-ТРВ-ВД) следует использовать открытые водоемы, пожарные резервуары или водопроводы различного назначения, обеспечивающие расчетные параметры АУП.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случае использования в качестве источника водоснабжения АУП открытых водоемов и пожарных резервуаров необходимо предусматривать мероприятия для получения воды надлежащего качества, соответствующего требованиям производителя оборудования, и исключения замерзания, хранимого в них запаса воды, необходимого для работы АУП.";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абзац первый пункта 6.9.14 дополнить предложением следующего содержания: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"Диаметр соединительного трубопровода должен быть не меньше, чем диаметры всасывающих трубопроводов установки</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6.9.22 слова "В режиме ожидания" заменить словами "В дежурном режиме";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6.9.23 слова "дозатор должен" заменить словами "устройства дозирования должны";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6.9.24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"6.9.24. Не допускается хранение раствора пенообразователя в установках пенного пожаротушения.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Допускается хранение растворов пенообразователя в таре, рекомендованной производителем пенообразователя.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Устройства для перемешивания пенообразователя должны исключать наличие застойных зон и обеспечивать равномерное перемешивание пенообразователя в баке. Допускается использовать перфорированный трубопровод, проложенный по периметру резервуара на 0,1 м ниже расчетного уровня</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подразделе 6.10: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6.10.5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"6.10.5. Пожарные насосы АУП следует относить ко II категории по степени обеспеченности подачи воды и к I категории надежности электроснабжения.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Для пожарных насосов, имеющих автоматически включаемый технологический резерв (при наличии одного рабочего и одного резервного насоса), устройство автоматического ввода резерва не требуется</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6.10.10 признать утратившим силу;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6.10.14 дополнить словами "или диспетчерского пункта";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6.10.17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"6.10.17. Насосная станция должна иметь не менее двух выведенных наружу патрубков с соединительными головками DN 80 для подключения мобильных средств пожаротушения с установкой в здании обратного клапана и опломбированного нормального открытого запорного устройства. Общее количество патрубков должно обеспечивать подачу расчетного расхода огнетушащего вещества. Соединительные головки должны быть снабжены головкой-заглушкой или расположены в нишах, имеющих металлические дверцы с внутренними замками, закрываемыми на ключ. Трубопроводная линия от патрубка должна иметь возможность подсоединения в подводящий трубопровод. При заборе воды насосной установкой из резервуаров на всасывающей линии необходимо предусматривать установку обратных клапанов</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6.10.18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"6.10.18. Патрубки с соединительными головками, выведенные наружу здания, должны располагаться на фасаде здания, обеспеченном нормативным подъездом и оборудованном световыми указателями и пиктограммами. Расстояние от соединительных головок патрубков до пожарных гидрантов не должно превышать 150 м. Горизонтальная ось отверстия патрубка должна располагаться на высоте (1,20 </w:t>
      </w:r>
      <w:r w:rsidRPr="00B97409">
        <w:rPr>
          <w:rFonts w:ascii="Palatino Linotype" w:hAnsi="Palatino Linotype"/>
          <w:noProof/>
          <w:sz w:val="24"/>
          <w:szCs w:val="24"/>
          <w:lang w:eastAsia="ru-RU"/>
        </w:rPr>
        <mc:AlternateContent>
          <mc:Choice Requires="wps">
            <w:drawing>
              <wp:inline distT="0" distB="0" distL="0" distR="0" wp14:anchorId="349A0E63" wp14:editId="1526AEF4">
                <wp:extent cx="304800" cy="304800"/>
                <wp:effectExtent l="0" t="0" r="0" b="0"/>
                <wp:docPr id="18" name="Прямоугольник 18" descr="Рисунок 21474836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Рисунок 214748364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Fzce5/zAgAA7A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9265DB">
        <w:rPr>
          <w:rFonts w:ascii="Palatino Linotype" w:hAnsi="Palatino Linotype"/>
          <w:sz w:val="24"/>
          <w:szCs w:val="24"/>
          <w:lang w:eastAsia="ru-RU"/>
        </w:rPr>
        <w:t xml:space="preserve">0,15) м относительно </w:t>
      </w:r>
      <w:proofErr w:type="spellStart"/>
      <w:r w:rsidRPr="009265DB">
        <w:rPr>
          <w:rFonts w:ascii="Palatino Linotype" w:hAnsi="Palatino Linotype"/>
          <w:sz w:val="24"/>
          <w:szCs w:val="24"/>
          <w:lang w:eastAsia="ru-RU"/>
        </w:rPr>
        <w:t>отмостки</w:t>
      </w:r>
      <w:proofErr w:type="spellEnd"/>
      <w:r w:rsidRPr="009265DB">
        <w:rPr>
          <w:rFonts w:ascii="Palatino Linotype" w:hAnsi="Palatino Linotype"/>
          <w:sz w:val="24"/>
          <w:szCs w:val="24"/>
          <w:lang w:eastAsia="ru-RU"/>
        </w:rPr>
        <w:t xml:space="preserve"> здания</w:t>
      </w:r>
      <w:proofErr w:type="gramStart"/>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End"/>
      <w:r w:rsidRPr="009265DB">
        <w:rPr>
          <w:rFonts w:ascii="Palatino Linotype" w:hAnsi="Palatino Linotype"/>
          <w:sz w:val="24"/>
          <w:szCs w:val="24"/>
          <w:lang w:eastAsia="ru-RU"/>
        </w:rPr>
        <w:t xml:space="preserve">пункт 6.10.29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"6.10.29. Всасывающий трубопровод должен иметь непрерывный подъем к насосному агрегату с уклоном не менее 1:200. В местах изменения диаметров трубопроводов следует применять эксцентрические переходы (рисунок 6.1) в соответствии с пунктом 6.7.1.22 настоящего свода правил. В случае применения </w:t>
      </w:r>
      <w:proofErr w:type="spellStart"/>
      <w:r w:rsidRPr="009265DB">
        <w:rPr>
          <w:rFonts w:ascii="Palatino Linotype" w:hAnsi="Palatino Linotype"/>
          <w:sz w:val="24"/>
          <w:szCs w:val="24"/>
          <w:lang w:eastAsia="ru-RU"/>
        </w:rPr>
        <w:t>неравнопроходных</w:t>
      </w:r>
      <w:proofErr w:type="spellEnd"/>
      <w:r w:rsidRPr="009265DB">
        <w:rPr>
          <w:rFonts w:ascii="Palatino Linotype" w:hAnsi="Palatino Linotype"/>
          <w:sz w:val="24"/>
          <w:szCs w:val="24"/>
          <w:lang w:eastAsia="ru-RU"/>
        </w:rPr>
        <w:t xml:space="preserve"> тройников и </w:t>
      </w:r>
      <w:proofErr w:type="spellStart"/>
      <w:r w:rsidRPr="009265DB">
        <w:rPr>
          <w:rFonts w:ascii="Palatino Linotype" w:hAnsi="Palatino Linotype"/>
          <w:sz w:val="24"/>
          <w:szCs w:val="24"/>
          <w:lang w:eastAsia="ru-RU"/>
        </w:rPr>
        <w:t>опусков</w:t>
      </w:r>
      <w:proofErr w:type="spellEnd"/>
      <w:r w:rsidRPr="009265DB">
        <w:rPr>
          <w:rFonts w:ascii="Palatino Linotype" w:hAnsi="Palatino Linotype"/>
          <w:sz w:val="24"/>
          <w:szCs w:val="24"/>
          <w:lang w:eastAsia="ru-RU"/>
        </w:rPr>
        <w:t xml:space="preserve"> в верхних точках трубопровода необходимо устанавливать автоматические устройства для спуска воздуха</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6.10.33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"6.10.33. Сигнал автоматического или дистанционного пуска должен поступать на насосные агрегаты после автоматической проверки давления в подводящем трубопроводе после насосов. При достаточном давлении пуск насосных агрегатов должен автоматически отменяться до момента снижения давления, требующего включения насосных агрегатов.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При необходимости допускается автоматический контроль давления в подводящем трубопроводе (или уровня в резервуаре) перед насосами с подачей сигнала при соответствующем низком давлении (уровне). Автоматическое отключение насосных агрегатов при этом не допускается</w:t>
      </w:r>
      <w:proofErr w:type="gramStart"/>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End"/>
      <w:r w:rsidRPr="009265DB">
        <w:rPr>
          <w:rFonts w:ascii="Palatino Linotype" w:hAnsi="Palatino Linotype"/>
          <w:sz w:val="24"/>
          <w:szCs w:val="24"/>
          <w:lang w:eastAsia="ru-RU"/>
        </w:rPr>
        <w:t xml:space="preserve">пункт 6.10.36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"6.10.36. В насосной установке или насосной станции должно быть предусмотрено устройство для проверки проектного расхода огнетушащего вещества. Допускается для проверки расхода огнетушащего вещества использование датчиков уровня и (или) визуального уровнемера</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7.3.1.9 подраздела 7.3.1 раздела 7 слова ", при этом их количество должно приниматься не менее двух" исключить.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разделе 8: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подразделе 8.1: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8.1.8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"8.1.8. Алгоритм обнаружения очага пожара и наведения на него ПРС-С должен соответствовать технической документации изготовителя с учетом конкретных условий объекта защиты. </w:t>
      </w:r>
      <w:proofErr w:type="gramStart"/>
      <w:r w:rsidRPr="009265DB">
        <w:rPr>
          <w:rFonts w:ascii="Palatino Linotype" w:hAnsi="Palatino Linotype"/>
          <w:sz w:val="24"/>
          <w:szCs w:val="24"/>
          <w:lang w:eastAsia="ru-RU"/>
        </w:rPr>
        <w:t xml:space="preserve">Помимо иных способов пуска, предусмотренных нормативными документами по пожарной безопасности и (или) технической документацией изготовителя, ПРС-С должны быть оборудованы дистанционным ручным пуском - от устройств, расположенных у входа в защищаемое помещение, и при необходимости - с пожарного поста.";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8.1.14 слово "пламени" исключить;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8.1.16 после слов "огнетушащего вещества" дополнить словами ", интенсивность орошения защищаемой площади";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8.2.2 подраздела 8.2 слова "по логической схеме дизъюнкции (логической схеме "или")" заменить словами "по логической схеме "или".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разделе 9: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абзаце седьмом подраздела 9.5 слова "(раздел 6)" исключить;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в пункте 9.9.7 подраздела 9.9 слова "заземлены (</w:t>
      </w:r>
      <w:proofErr w:type="spellStart"/>
      <w:r w:rsidRPr="009265DB">
        <w:rPr>
          <w:rFonts w:ascii="Palatino Linotype" w:hAnsi="Palatino Linotype"/>
          <w:sz w:val="24"/>
          <w:szCs w:val="24"/>
          <w:lang w:eastAsia="ru-RU"/>
        </w:rPr>
        <w:t>занулены</w:t>
      </w:r>
      <w:proofErr w:type="spellEnd"/>
      <w:r w:rsidRPr="009265DB">
        <w:rPr>
          <w:rFonts w:ascii="Palatino Linotype" w:hAnsi="Palatino Linotype"/>
          <w:sz w:val="24"/>
          <w:szCs w:val="24"/>
          <w:lang w:eastAsia="ru-RU"/>
        </w:rPr>
        <w:t xml:space="preserve">)" заменить словом "заземлены";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абзац седьмой пункта 9.12.1 подраздела 9.12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"Станция пожаротушения может быть размещена в блок-боксе заводской готовности, </w:t>
      </w:r>
      <w:proofErr w:type="gramStart"/>
      <w:r w:rsidRPr="009265DB">
        <w:rPr>
          <w:rFonts w:ascii="Palatino Linotype" w:hAnsi="Palatino Linotype"/>
          <w:sz w:val="24"/>
          <w:szCs w:val="24"/>
          <w:lang w:eastAsia="ru-RU"/>
        </w:rPr>
        <w:t>установленном</w:t>
      </w:r>
      <w:proofErr w:type="gramEnd"/>
      <w:r w:rsidRPr="009265DB">
        <w:rPr>
          <w:rFonts w:ascii="Palatino Linotype" w:hAnsi="Palatino Linotype"/>
          <w:sz w:val="24"/>
          <w:szCs w:val="24"/>
          <w:lang w:eastAsia="ru-RU"/>
        </w:rPr>
        <w:t xml:space="preserve"> снаружи здания. Допускается размещение </w:t>
      </w:r>
      <w:proofErr w:type="gramStart"/>
      <w:r w:rsidRPr="009265DB">
        <w:rPr>
          <w:rFonts w:ascii="Palatino Linotype" w:hAnsi="Palatino Linotype"/>
          <w:sz w:val="24"/>
          <w:szCs w:val="24"/>
          <w:lang w:eastAsia="ru-RU"/>
        </w:rPr>
        <w:t>блок-боксов</w:t>
      </w:r>
      <w:proofErr w:type="gramEnd"/>
      <w:r w:rsidRPr="009265DB">
        <w:rPr>
          <w:rFonts w:ascii="Palatino Linotype" w:hAnsi="Palatino Linotype"/>
          <w:sz w:val="24"/>
          <w:szCs w:val="24"/>
          <w:lang w:eastAsia="ru-RU"/>
        </w:rPr>
        <w:t xml:space="preserve"> внутри защищаемых зданий I и II степени огнестойкости, за исключением защищаемых помещений здания, при этом вход (выход) из помещения, в котором установлен блок-бокс, обеспечивается непосредственно наружу.";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пункт 9.14.5 подраздела 9.14 дополнить абзацем следующего содержания: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"Для одноэтажных зданий площадью менее 50 м</w:t>
      </w:r>
      <w:proofErr w:type="gramStart"/>
      <w:r w:rsidRPr="009265DB">
        <w:rPr>
          <w:rFonts w:ascii="Palatino Linotype" w:hAnsi="Palatino Linotype"/>
          <w:sz w:val="16"/>
          <w:szCs w:val="16"/>
          <w:vertAlign w:val="superscript"/>
          <w:lang w:eastAsia="ru-RU"/>
        </w:rPr>
        <w:t>2</w:t>
      </w:r>
      <w:proofErr w:type="gramEnd"/>
      <w:r w:rsidRPr="009265DB">
        <w:rPr>
          <w:rFonts w:ascii="Palatino Linotype" w:hAnsi="Palatino Linotype"/>
          <w:sz w:val="24"/>
          <w:szCs w:val="24"/>
          <w:lang w:eastAsia="ru-RU"/>
        </w:rPr>
        <w:t xml:space="preserve"> с выходом из защищаемого помещения непосредственно наружу допускается осуществлять удаление ГОТВ естественной вентиляцией в результате открытия имеющихся проемов здания с выполнением требований безопасности.";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9.16.7 подраздела 9.16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"9.16.7. Заземление приборов и оборудования установок должно соответствовать требованиям технической документации на оборудование</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разделе 10: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10.2.4 подраздела 10.2 дополнить абзацем следующего содержания: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"В случае наличия местного ручного пуска его применение не должно приводить к подаче порошка на людей</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10.4.5 подраздела 10.4 слова "и </w:t>
      </w:r>
      <w:proofErr w:type="spellStart"/>
      <w:r w:rsidRPr="009265DB">
        <w:rPr>
          <w:rFonts w:ascii="Palatino Linotype" w:hAnsi="Palatino Linotype"/>
          <w:sz w:val="24"/>
          <w:szCs w:val="24"/>
          <w:lang w:eastAsia="ru-RU"/>
        </w:rPr>
        <w:t>зануление</w:t>
      </w:r>
      <w:proofErr w:type="spellEnd"/>
      <w:r w:rsidRPr="009265DB">
        <w:rPr>
          <w:rFonts w:ascii="Palatino Linotype" w:hAnsi="Palatino Linotype"/>
          <w:sz w:val="24"/>
          <w:szCs w:val="24"/>
          <w:lang w:eastAsia="ru-RU"/>
        </w:rPr>
        <w:t xml:space="preserve">" исключить.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разделе 11: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подразделе 11.2: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подпункте "н" пункта 11.2.4 слова "(раздел 6)" исключить;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в пункте 11.2.12 слова "заземлены (</w:t>
      </w:r>
      <w:proofErr w:type="spellStart"/>
      <w:r w:rsidRPr="009265DB">
        <w:rPr>
          <w:rFonts w:ascii="Palatino Linotype" w:hAnsi="Palatino Linotype"/>
          <w:sz w:val="24"/>
          <w:szCs w:val="24"/>
          <w:lang w:eastAsia="ru-RU"/>
        </w:rPr>
        <w:t>занулены</w:t>
      </w:r>
      <w:proofErr w:type="spellEnd"/>
      <w:r w:rsidRPr="009265DB">
        <w:rPr>
          <w:rFonts w:ascii="Palatino Linotype" w:hAnsi="Palatino Linotype"/>
          <w:sz w:val="24"/>
          <w:szCs w:val="24"/>
          <w:lang w:eastAsia="ru-RU"/>
        </w:rPr>
        <w:t xml:space="preserve">)" заменить словом "заземлены".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Дополнить разделами 12, 13 следующего содержания: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"12. Установки сдерживания пожара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12.1. УСП предназначены для снижения скорости увеличения площади пожара и образования его опасных факторов в зданиях и помещениях, относящихся к 1 группе в соответствии с Приложением</w:t>
      </w:r>
      <w:proofErr w:type="gramStart"/>
      <w:r w:rsidRPr="009265DB">
        <w:rPr>
          <w:rFonts w:ascii="Palatino Linotype" w:hAnsi="Palatino Linotype"/>
          <w:sz w:val="24"/>
          <w:szCs w:val="24"/>
          <w:lang w:eastAsia="ru-RU"/>
        </w:rPr>
        <w:t xml:space="preserve"> А</w:t>
      </w:r>
      <w:proofErr w:type="gramEnd"/>
      <w:r w:rsidRPr="009265DB">
        <w:rPr>
          <w:rFonts w:ascii="Palatino Linotype" w:hAnsi="Palatino Linotype"/>
          <w:sz w:val="24"/>
          <w:szCs w:val="24"/>
          <w:lang w:eastAsia="ru-RU"/>
        </w:rPr>
        <w:t xml:space="preserve"> к настоящему своду правил, до начала действий по тушению пожара первым прибывшим подразделением пожарной охраны.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12.2. Водяные УСП должны соответствовать требованиям [1], 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71080.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12.3. На УСП должна быть разработана проектная документация в соответствии с требованиями 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21.101.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12.4. УСП следует проектировать с учетом архитектурных, конструктивных и объемно-планировочных решений защищаемых зданий, сооружений, помещений и размещенного в них технологического оборудования, возможности и условий применения огнетушащих веществ.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12.5. При проектировании УСП для защищаемого здания, сооружения, независимо от количества входящих в него помещений или пожарных отсеков, </w:t>
      </w:r>
      <w:r w:rsidRPr="009265DB">
        <w:rPr>
          <w:rFonts w:ascii="Palatino Linotype" w:hAnsi="Palatino Linotype"/>
          <w:sz w:val="24"/>
          <w:szCs w:val="24"/>
          <w:lang w:eastAsia="ru-RU"/>
        </w:rPr>
        <w:lastRenderedPageBreak/>
        <w:t xml:space="preserve">принимается один пожар, если иное не указано в техническом задании на проектирование.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12.6. Проектирование </w:t>
      </w:r>
      <w:proofErr w:type="spellStart"/>
      <w:r w:rsidRPr="009265DB">
        <w:rPr>
          <w:rFonts w:ascii="Palatino Linotype" w:hAnsi="Palatino Linotype"/>
          <w:sz w:val="24"/>
          <w:szCs w:val="24"/>
          <w:lang w:eastAsia="ru-RU"/>
        </w:rPr>
        <w:t>водозаполненных</w:t>
      </w:r>
      <w:proofErr w:type="spellEnd"/>
      <w:r w:rsidRPr="009265DB">
        <w:rPr>
          <w:rFonts w:ascii="Palatino Linotype" w:hAnsi="Palatino Linotype"/>
          <w:sz w:val="24"/>
          <w:szCs w:val="24"/>
          <w:lang w:eastAsia="ru-RU"/>
        </w:rPr>
        <w:t xml:space="preserve"> УСП следует осуществлять только с принудительным пуском. Включение УСП должно обеспечиваться как автоматически, так и вручную (дистанционно или по месту). Автоматическое включение УСП следует осуществлять по сигналам от </w:t>
      </w:r>
      <w:proofErr w:type="gramStart"/>
      <w:r w:rsidRPr="009265DB">
        <w:rPr>
          <w:rFonts w:ascii="Palatino Linotype" w:hAnsi="Palatino Linotype"/>
          <w:sz w:val="24"/>
          <w:szCs w:val="24"/>
          <w:lang w:eastAsia="ru-RU"/>
        </w:rPr>
        <w:t>автоматических</w:t>
      </w:r>
      <w:proofErr w:type="gramEnd"/>
      <w:r w:rsidRPr="009265DB">
        <w:rPr>
          <w:rFonts w:ascii="Palatino Linotype" w:hAnsi="Palatino Linotype"/>
          <w:sz w:val="24"/>
          <w:szCs w:val="24"/>
          <w:lang w:eastAsia="ru-RU"/>
        </w:rPr>
        <w:t xml:space="preserve"> ИП.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12.7. Устройства ручного пуска следует устанавливать на стенах, перегородках и конструкциях, изготовленных из негорючих материалов, при этом указанные устройства должны быть защищены от случайного приведения их в действие и механического повреждения. Расположение указанных устройств должно быть (1,5 </w:t>
      </w:r>
      <w:r w:rsidRPr="00B97409">
        <w:rPr>
          <w:rFonts w:ascii="Palatino Linotype" w:hAnsi="Palatino Linotype"/>
          <w:noProof/>
          <w:sz w:val="24"/>
          <w:szCs w:val="24"/>
          <w:lang w:eastAsia="ru-RU"/>
        </w:rPr>
        <mc:AlternateContent>
          <mc:Choice Requires="wps">
            <w:drawing>
              <wp:inline distT="0" distB="0" distL="0" distR="0" wp14:anchorId="08129475" wp14:editId="4BD6051D">
                <wp:extent cx="304800" cy="304800"/>
                <wp:effectExtent l="0" t="0" r="0" b="0"/>
                <wp:docPr id="17" name="Прямоугольник 17" descr="Рисунок 21474836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Рисунок 21474836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LfQESTzAgAA7A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9265DB">
        <w:rPr>
          <w:rFonts w:ascii="Palatino Linotype" w:hAnsi="Palatino Linotype"/>
          <w:sz w:val="24"/>
          <w:szCs w:val="24"/>
          <w:lang w:eastAsia="ru-RU"/>
        </w:rPr>
        <w:t xml:space="preserve">0,1) м от уровня земли или пола до органа управления (рычага, кнопки и тому подобное).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12.8. При проектировании УСП с использованием ТРВ в качестве огнетушащего вещества следует учитывать требования подраздела 6.4 раздела 6 настоящего свода правил.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12.9. Продолжительность работы </w:t>
      </w:r>
      <w:proofErr w:type="spellStart"/>
      <w:r w:rsidRPr="009265DB">
        <w:rPr>
          <w:rFonts w:ascii="Palatino Linotype" w:hAnsi="Palatino Linotype"/>
          <w:sz w:val="24"/>
          <w:szCs w:val="24"/>
          <w:lang w:eastAsia="ru-RU"/>
        </w:rPr>
        <w:t>водозаполненных</w:t>
      </w:r>
      <w:proofErr w:type="spellEnd"/>
      <w:r w:rsidRPr="009265DB">
        <w:rPr>
          <w:rFonts w:ascii="Palatino Linotype" w:hAnsi="Palatino Linotype"/>
          <w:sz w:val="24"/>
          <w:szCs w:val="24"/>
          <w:lang w:eastAsia="ru-RU"/>
        </w:rPr>
        <w:t xml:space="preserve"> УСП должна быть не менее продолжительности подачи воды, указанной в разделе 6 для </w:t>
      </w:r>
      <w:proofErr w:type="spellStart"/>
      <w:r w:rsidRPr="009265DB">
        <w:rPr>
          <w:rFonts w:ascii="Palatino Linotype" w:hAnsi="Palatino Linotype"/>
          <w:sz w:val="24"/>
          <w:szCs w:val="24"/>
          <w:lang w:eastAsia="ru-RU"/>
        </w:rPr>
        <w:t>водозаполненных</w:t>
      </w:r>
      <w:proofErr w:type="spellEnd"/>
      <w:r w:rsidRPr="009265DB">
        <w:rPr>
          <w:rFonts w:ascii="Palatino Linotype" w:hAnsi="Palatino Linotype"/>
          <w:sz w:val="24"/>
          <w:szCs w:val="24"/>
          <w:lang w:eastAsia="ru-RU"/>
        </w:rPr>
        <w:t xml:space="preserve"> АУП применительно к группе защищаемого помещения.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12.10. Методика расчета гидравлических сетей </w:t>
      </w:r>
      <w:proofErr w:type="spellStart"/>
      <w:r w:rsidRPr="009265DB">
        <w:rPr>
          <w:rFonts w:ascii="Palatino Linotype" w:hAnsi="Palatino Linotype"/>
          <w:sz w:val="24"/>
          <w:szCs w:val="24"/>
          <w:lang w:eastAsia="ru-RU"/>
        </w:rPr>
        <w:t>водозаполненных</w:t>
      </w:r>
      <w:proofErr w:type="spellEnd"/>
      <w:r w:rsidRPr="009265DB">
        <w:rPr>
          <w:rFonts w:ascii="Palatino Linotype" w:hAnsi="Palatino Linotype"/>
          <w:sz w:val="24"/>
          <w:szCs w:val="24"/>
          <w:lang w:eastAsia="ru-RU"/>
        </w:rPr>
        <w:t xml:space="preserve"> УСП приведена в приложении</w:t>
      </w:r>
      <w:proofErr w:type="gramStart"/>
      <w:r w:rsidRPr="009265DB">
        <w:rPr>
          <w:rFonts w:ascii="Palatino Linotype" w:hAnsi="Palatino Linotype"/>
          <w:sz w:val="24"/>
          <w:szCs w:val="24"/>
          <w:lang w:eastAsia="ru-RU"/>
        </w:rPr>
        <w:t xml:space="preserve"> Б</w:t>
      </w:r>
      <w:proofErr w:type="gramEnd"/>
      <w:r w:rsidRPr="009265DB">
        <w:rPr>
          <w:rFonts w:ascii="Palatino Linotype" w:hAnsi="Palatino Linotype"/>
          <w:sz w:val="24"/>
          <w:szCs w:val="24"/>
          <w:lang w:eastAsia="ru-RU"/>
        </w:rPr>
        <w:t xml:space="preserve"> настоящего свода правил.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12.11. В дополнение к требованиям настоящего раздела при проектировании УСП следует руководствоваться СТО, согласованными с федеральным органом исполнительной власти, осуществляющим функции по нормативно-правовому регулированию в области пожарной безопасности, при подтверждении положительными результатами огневых испытаний применительно к группе однородных объектов либо к группе однородной пожарной нагрузки.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13. Установки пожаротушения автономные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13.1. УПА подразделяются по виду </w:t>
      </w:r>
      <w:proofErr w:type="gramStart"/>
      <w:r w:rsidRPr="009265DB">
        <w:rPr>
          <w:rFonts w:ascii="Palatino Linotype" w:hAnsi="Palatino Linotype"/>
          <w:sz w:val="24"/>
          <w:szCs w:val="24"/>
          <w:lang w:eastAsia="ru-RU"/>
        </w:rPr>
        <w:t>ОТВ</w:t>
      </w:r>
      <w:proofErr w:type="gramEnd"/>
      <w:r w:rsidRPr="009265DB">
        <w:rPr>
          <w:rFonts w:ascii="Palatino Linotype" w:hAnsi="Palatino Linotype"/>
          <w:sz w:val="24"/>
          <w:szCs w:val="24"/>
          <w:lang w:eastAsia="ru-RU"/>
        </w:rPr>
        <w:t xml:space="preserve"> на жидкостные, пенные, газовые, порошковые, аэрозольные и комбинированные.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13.2. В специально оговоренных в СП 486.1311500 случаях вместо АУП допускается применение УПА.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13.3. </w:t>
      </w:r>
      <w:proofErr w:type="gramStart"/>
      <w:r w:rsidRPr="009265DB">
        <w:rPr>
          <w:rFonts w:ascii="Palatino Linotype" w:hAnsi="Palatino Linotype"/>
          <w:sz w:val="24"/>
          <w:szCs w:val="24"/>
          <w:lang w:eastAsia="ru-RU"/>
        </w:rPr>
        <w:t xml:space="preserve">При проектировании систем противопожарной защиты с применением УПА (за исключением газовых) следует руководствоваться СТО, согласованными с федеральным органом исполнительной власти, уполномоченными на решение задач в области пожарной безопасности, при подтверждении положительными результатами огневых испытаний применительно к группе однородных объектов либо к группе однородной пожарной нагрузки, а также требованиями настоящего свода правил.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Примечание: проектирование и расчет газовых УПА производится в соответствии с приложениям Г и</w:t>
      </w:r>
      <w:proofErr w:type="gramStart"/>
      <w:r w:rsidRPr="009265DB">
        <w:rPr>
          <w:rFonts w:ascii="Palatino Linotype" w:hAnsi="Palatino Linotype"/>
          <w:sz w:val="24"/>
          <w:szCs w:val="24"/>
          <w:lang w:eastAsia="ru-RU"/>
        </w:rPr>
        <w:t xml:space="preserve"> Д</w:t>
      </w:r>
      <w:proofErr w:type="gramEnd"/>
      <w:r w:rsidRPr="009265DB">
        <w:rPr>
          <w:rFonts w:ascii="Palatino Linotype" w:hAnsi="Palatino Linotype"/>
          <w:sz w:val="24"/>
          <w:szCs w:val="24"/>
          <w:lang w:eastAsia="ru-RU"/>
        </w:rPr>
        <w:t xml:space="preserve"> к настоящему своду правил.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13.4. Проектная документация должна содержать информацию о составе УПА и размещении их элементов, алгоритме работы, виде </w:t>
      </w:r>
      <w:proofErr w:type="gramStart"/>
      <w:r w:rsidRPr="009265DB">
        <w:rPr>
          <w:rFonts w:ascii="Palatino Linotype" w:hAnsi="Palatino Linotype"/>
          <w:sz w:val="24"/>
          <w:szCs w:val="24"/>
          <w:lang w:eastAsia="ru-RU"/>
        </w:rPr>
        <w:t>ОТВ</w:t>
      </w:r>
      <w:proofErr w:type="gramEnd"/>
      <w:r w:rsidRPr="009265DB">
        <w:rPr>
          <w:rFonts w:ascii="Palatino Linotype" w:hAnsi="Palatino Linotype"/>
          <w:sz w:val="24"/>
          <w:szCs w:val="24"/>
          <w:lang w:eastAsia="ru-RU"/>
        </w:rPr>
        <w:t xml:space="preserve">, расчетном количестве и запасе ОТВ, мерах по обеспечению безопасности людей в случае срабатывания установки, мероприятиях по удалению ОТВ из защищаемого объекта после срабатывания УПА.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Кроме того, в проектной документации должны быть определены организационно-технические мероприятия, обеспечивающие контроль технического состояния автономной УПА.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13.5. УПА с применением ГОА, модулей пожаротушения, газовых </w:t>
      </w:r>
      <w:proofErr w:type="gramStart"/>
      <w:r w:rsidRPr="009265DB">
        <w:rPr>
          <w:rFonts w:ascii="Palatino Linotype" w:hAnsi="Palatino Linotype"/>
          <w:sz w:val="24"/>
          <w:szCs w:val="24"/>
          <w:lang w:eastAsia="ru-RU"/>
        </w:rPr>
        <w:t>ОТВ</w:t>
      </w:r>
      <w:proofErr w:type="gramEnd"/>
      <w:r w:rsidRPr="009265DB">
        <w:rPr>
          <w:rFonts w:ascii="Palatino Linotype" w:hAnsi="Palatino Linotype"/>
          <w:sz w:val="24"/>
          <w:szCs w:val="24"/>
          <w:lang w:eastAsia="ru-RU"/>
        </w:rPr>
        <w:t xml:space="preserve"> (в том числе в составе ТМГОТВ) должны иметь соответствующие документы об оценке их соответствия требованиям технических регламентов, полученные в аккредитованных в национальной системе аккредитации органах по сертификации и испытательных лабораториях.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Start"/>
      <w:r w:rsidRPr="009265DB">
        <w:rPr>
          <w:rFonts w:ascii="Palatino Linotype" w:hAnsi="Palatino Linotype"/>
          <w:sz w:val="24"/>
          <w:szCs w:val="24"/>
          <w:lang w:eastAsia="ru-RU"/>
        </w:rPr>
        <w:t>ОТВ</w:t>
      </w:r>
      <w:proofErr w:type="gramEnd"/>
      <w:r w:rsidRPr="009265DB">
        <w:rPr>
          <w:rFonts w:ascii="Palatino Linotype" w:hAnsi="Palatino Linotype"/>
          <w:sz w:val="24"/>
          <w:szCs w:val="24"/>
          <w:lang w:eastAsia="ru-RU"/>
        </w:rPr>
        <w:t xml:space="preserve"> и газы, входящие в состав изделий, по степени воздействия на организм человека должны относиться к 3 или 4 классу опасности в соответствии с ГОСТ 12.1.007 до воздействия открытого пламени.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По степени воздействия на озоновый слой газовые </w:t>
      </w:r>
      <w:proofErr w:type="gramStart"/>
      <w:r w:rsidRPr="009265DB">
        <w:rPr>
          <w:rFonts w:ascii="Palatino Linotype" w:hAnsi="Palatino Linotype"/>
          <w:sz w:val="24"/>
          <w:szCs w:val="24"/>
          <w:lang w:eastAsia="ru-RU"/>
        </w:rPr>
        <w:t>ОТВ</w:t>
      </w:r>
      <w:proofErr w:type="gramEnd"/>
      <w:r w:rsidRPr="009265DB">
        <w:rPr>
          <w:rFonts w:ascii="Palatino Linotype" w:hAnsi="Palatino Linotype"/>
          <w:sz w:val="24"/>
          <w:szCs w:val="24"/>
          <w:lang w:eastAsia="ru-RU"/>
        </w:rPr>
        <w:t xml:space="preserve"> (в том числе в составе ТМГОТВ), а также газы для вытеснения ОТВ должны быть </w:t>
      </w:r>
      <w:proofErr w:type="spellStart"/>
      <w:r w:rsidRPr="009265DB">
        <w:rPr>
          <w:rFonts w:ascii="Palatino Linotype" w:hAnsi="Palatino Linotype"/>
          <w:sz w:val="24"/>
          <w:szCs w:val="24"/>
          <w:lang w:eastAsia="ru-RU"/>
        </w:rPr>
        <w:t>озонобезопасными</w:t>
      </w:r>
      <w:proofErr w:type="spellEnd"/>
      <w:r w:rsidRPr="009265DB">
        <w:rPr>
          <w:rFonts w:ascii="Palatino Linotype" w:hAnsi="Palatino Linotype"/>
          <w:sz w:val="24"/>
          <w:szCs w:val="24"/>
          <w:lang w:eastAsia="ru-RU"/>
        </w:rPr>
        <w:t xml:space="preserve"> (значение </w:t>
      </w:r>
      <w:proofErr w:type="spellStart"/>
      <w:r w:rsidRPr="009265DB">
        <w:rPr>
          <w:rFonts w:ascii="Palatino Linotype" w:hAnsi="Palatino Linotype"/>
          <w:sz w:val="24"/>
          <w:szCs w:val="24"/>
          <w:lang w:eastAsia="ru-RU"/>
        </w:rPr>
        <w:t>озоноразрушающего</w:t>
      </w:r>
      <w:proofErr w:type="spellEnd"/>
      <w:r w:rsidRPr="009265DB">
        <w:rPr>
          <w:rFonts w:ascii="Palatino Linotype" w:hAnsi="Palatino Linotype"/>
          <w:sz w:val="24"/>
          <w:szCs w:val="24"/>
          <w:lang w:eastAsia="ru-RU"/>
        </w:rPr>
        <w:t xml:space="preserve"> потенциала равно нулю).".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В приложении</w:t>
      </w:r>
      <w:proofErr w:type="gramStart"/>
      <w:r w:rsidRPr="009265DB">
        <w:rPr>
          <w:rFonts w:ascii="Palatino Linotype" w:hAnsi="Palatino Linotype"/>
          <w:sz w:val="24"/>
          <w:szCs w:val="24"/>
          <w:lang w:eastAsia="ru-RU"/>
        </w:rPr>
        <w:t xml:space="preserve"> Б</w:t>
      </w:r>
      <w:proofErr w:type="gram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разделе Б.1: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подразделе Б.1.1: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в пункте Б.1.1.3 слово "воздушная" заменить словом "</w:t>
      </w:r>
      <w:proofErr w:type="spellStart"/>
      <w:r w:rsidRPr="009265DB">
        <w:rPr>
          <w:rFonts w:ascii="Palatino Linotype" w:hAnsi="Palatino Linotype"/>
          <w:sz w:val="24"/>
          <w:szCs w:val="24"/>
          <w:lang w:eastAsia="ru-RU"/>
        </w:rPr>
        <w:t>воздухозаполненная</w:t>
      </w:r>
      <w:proofErr w:type="spell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формулу Б.1 пункта Б.1.1.12 изложить в следующей редакции: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"q = (1,3 - 1,5)</w:t>
      </w:r>
      <w:proofErr w:type="spellStart"/>
      <w:r w:rsidRPr="009265DB">
        <w:rPr>
          <w:rFonts w:ascii="Palatino Linotype" w:hAnsi="Palatino Linotype"/>
          <w:sz w:val="24"/>
          <w:szCs w:val="24"/>
          <w:lang w:eastAsia="ru-RU"/>
        </w:rPr>
        <w:t>is</w:t>
      </w:r>
      <w:proofErr w:type="spellEnd"/>
      <w:r w:rsidRPr="009265DB">
        <w:rPr>
          <w:rFonts w:ascii="Palatino Linotype" w:hAnsi="Palatino Linotype"/>
          <w:sz w:val="24"/>
          <w:szCs w:val="24"/>
          <w:lang w:eastAsia="ru-RU"/>
        </w:rPr>
        <w:t>; p</w:t>
      </w:r>
      <w:r w:rsidRPr="009265DB">
        <w:rPr>
          <w:rFonts w:ascii="Palatino Linotype" w:hAnsi="Palatino Linotype"/>
          <w:sz w:val="16"/>
          <w:szCs w:val="16"/>
          <w:vertAlign w:val="subscript"/>
          <w:lang w:eastAsia="ru-RU"/>
        </w:rPr>
        <w:t>1</w:t>
      </w:r>
      <w:r w:rsidRPr="009265DB">
        <w:rPr>
          <w:rFonts w:ascii="Palatino Linotype" w:hAnsi="Palatino Linotype"/>
          <w:sz w:val="24"/>
          <w:szCs w:val="24"/>
          <w:lang w:eastAsia="ru-RU"/>
        </w:rPr>
        <w:t xml:space="preserve"> = (q / 10K)</w:t>
      </w:r>
      <w:r w:rsidRPr="00B97409">
        <w:rPr>
          <w:rFonts w:ascii="Palatino Linotype" w:hAnsi="Palatino Linotype"/>
          <w:noProof/>
          <w:sz w:val="24"/>
          <w:szCs w:val="24"/>
          <w:lang w:eastAsia="ru-RU"/>
        </w:rPr>
        <mc:AlternateContent>
          <mc:Choice Requires="wps">
            <w:drawing>
              <wp:inline distT="0" distB="0" distL="0" distR="0" wp14:anchorId="6C8EF8FF" wp14:editId="43F32D7F">
                <wp:extent cx="304800" cy="304800"/>
                <wp:effectExtent l="0" t="0" r="0" b="0"/>
                <wp:docPr id="16" name="Прямоугольник 16" descr="Рисунок 21474836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Рисунок 214748365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AYpZ5G9AIAAOwF&#10;AAAOAAAAAAAAAAAAAAAAAC4CAABkcnMvZTJvRG9jLnhtbFBLAQItABQABgAIAAAAIQBMoOks2AAA&#10;AAMBAAAPAAAAAAAAAAAAAAAAAE4FAABkcnMvZG93bnJldi54bWxQSwUGAAAAAAQABADzAAAAUwYA&#10;AAAA&#10;" filled="f" stroked="f">
                <o:lock v:ext="edit" aspectratio="t"/>
                <w10:anchorlock/>
              </v:rect>
            </w:pict>
          </mc:Fallback>
        </mc:AlternateContent>
      </w:r>
      <w:r w:rsidRPr="009265DB">
        <w:rPr>
          <w:rFonts w:ascii="Palatino Linotype" w:hAnsi="Palatino Linotype"/>
          <w:sz w:val="24"/>
          <w:szCs w:val="24"/>
          <w:lang w:eastAsia="ru-RU"/>
        </w:rPr>
        <w:t xml:space="preserve">2, (Б.1)";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Рисунок Б.2 изложить в следующей редакции: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А - тупиковая секция с симметричным расположением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оросителей; Б - тупиковая секция с </w:t>
      </w:r>
      <w:proofErr w:type="gramStart"/>
      <w:r w:rsidRPr="009265DB">
        <w:rPr>
          <w:rFonts w:ascii="Palatino Linotype" w:hAnsi="Palatino Linotype"/>
          <w:sz w:val="24"/>
          <w:szCs w:val="24"/>
          <w:lang w:eastAsia="ru-RU"/>
        </w:rPr>
        <w:t>несимметричным</w:t>
      </w:r>
      <w:proofErr w:type="gram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расположением оросителей; </w:t>
      </w:r>
      <w:proofErr w:type="gramStart"/>
      <w:r w:rsidRPr="009265DB">
        <w:rPr>
          <w:rFonts w:ascii="Palatino Linotype" w:hAnsi="Palatino Linotype"/>
          <w:sz w:val="24"/>
          <w:szCs w:val="24"/>
          <w:lang w:eastAsia="ru-RU"/>
        </w:rPr>
        <w:t>В</w:t>
      </w:r>
      <w:proofErr w:type="gramEnd"/>
      <w:r w:rsidRPr="009265DB">
        <w:rPr>
          <w:rFonts w:ascii="Palatino Linotype" w:hAnsi="Palatino Linotype"/>
          <w:sz w:val="24"/>
          <w:szCs w:val="24"/>
          <w:lang w:eastAsia="ru-RU"/>
        </w:rPr>
        <w:t xml:space="preserve"> - секция с симметричным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кольцевым питающим трубопроводом; Г - секция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с несимметричным кольцевым питающим трубопроводом; I, II,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III - рядки распределительного трубопровода; a, b... n,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m - узловые расчетные точки;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1, 2, 3, 4 - оросители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Рисунок Б.2 - Схемы распределительной сети всех видов АУП";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подразделе Б.1.2: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пункт Б.1.2.16.1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"Б.1.2.16.1. Симметричную и несимметричную кольцевые схемы, представленные на рисунке Б.2, секции В и Г, рассчитывают аналогично тупиковой сети, но при 50% расчетного расхода воды по каждому полукольцу, если нет нормально закрытых разделительных запорных устройств. При наличии на кольцевой сети нормально закрытых разделительных запорных устройств каждая </w:t>
      </w:r>
      <w:proofErr w:type="spellStart"/>
      <w:r w:rsidRPr="009265DB">
        <w:rPr>
          <w:rFonts w:ascii="Palatino Linotype" w:hAnsi="Palatino Linotype"/>
          <w:sz w:val="24"/>
          <w:szCs w:val="24"/>
          <w:lang w:eastAsia="ru-RU"/>
        </w:rPr>
        <w:t>полуветвь</w:t>
      </w:r>
      <w:proofErr w:type="spellEnd"/>
      <w:r w:rsidRPr="009265DB">
        <w:rPr>
          <w:rFonts w:ascii="Palatino Linotype" w:hAnsi="Palatino Linotype"/>
          <w:sz w:val="24"/>
          <w:szCs w:val="24"/>
          <w:lang w:eastAsia="ru-RU"/>
        </w:rPr>
        <w:t xml:space="preserve"> рассчитывается на 100% расход</w:t>
      </w:r>
      <w:proofErr w:type="gramStart"/>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End"/>
      <w:r w:rsidRPr="009265DB">
        <w:rPr>
          <w:rFonts w:ascii="Palatino Linotype" w:hAnsi="Palatino Linotype"/>
          <w:sz w:val="24"/>
          <w:szCs w:val="24"/>
          <w:lang w:eastAsia="ru-RU"/>
        </w:rPr>
        <w:t xml:space="preserve">в подразделе Б.1.3: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Б.1.3.11 слово "диктующем" исключить;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абзац седьмой пункта Б.1.3.12 изложить в следующей редакции: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 - плотность воды, </w:t>
      </w:r>
      <w:proofErr w:type="gramStart"/>
      <w:r w:rsidRPr="009265DB">
        <w:rPr>
          <w:rFonts w:ascii="Palatino Linotype" w:hAnsi="Palatino Linotype"/>
          <w:sz w:val="24"/>
          <w:szCs w:val="24"/>
          <w:lang w:eastAsia="ru-RU"/>
        </w:rPr>
        <w:t>кг</w:t>
      </w:r>
      <w:proofErr w:type="gramEnd"/>
      <w:r w:rsidRPr="009265DB">
        <w:rPr>
          <w:rFonts w:ascii="Palatino Linotype" w:hAnsi="Palatino Linotype"/>
          <w:sz w:val="24"/>
          <w:szCs w:val="24"/>
          <w:lang w:eastAsia="ru-RU"/>
        </w:rPr>
        <w:t>/м</w:t>
      </w:r>
      <w:r w:rsidRPr="009265DB">
        <w:rPr>
          <w:rFonts w:ascii="Palatino Linotype" w:hAnsi="Palatino Linotype"/>
          <w:sz w:val="16"/>
          <w:szCs w:val="16"/>
          <w:vertAlign w:val="superscript"/>
          <w:lang w:eastAsia="ru-RU"/>
        </w:rPr>
        <w:t>3</w:t>
      </w: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приложении Г: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столбце "Стандарт" строки "Этанол" таблиц Г.1 - Г.4, Г.6, Г.9, Г.10 слова "ГОСТ 18300" заменить словами "ГОСТ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55878";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примечание к таблице Г.15 признать утратившим силу.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примечаниях к пункту Д.1 приложения Д: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пункте 3 слова "ГОСТ 12.1.004" заменить словами "ГОСТ 12.1.044";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дополнить пунктом 4 следующего содержания: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"4. Нормативную объемную огнетушащую концентрацию ГОТВ для тушения пожара подкласса A2 в соответствии с ГОСТ 27331 следует принимать равной нормативной объемной огнетушащей концентрации для тушения н-гептана.".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Дополнить приложением М следующего содержания: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jc w:val="right"/>
        <w:rPr>
          <w:rFonts w:ascii="Palatino Linotype" w:hAnsi="Palatino Linotype"/>
          <w:sz w:val="24"/>
          <w:szCs w:val="24"/>
          <w:lang w:eastAsia="ru-RU"/>
        </w:rPr>
      </w:pPr>
      <w:r w:rsidRPr="009265DB">
        <w:rPr>
          <w:rFonts w:ascii="Palatino Linotype" w:hAnsi="Palatino Linotype"/>
          <w:sz w:val="24"/>
          <w:szCs w:val="24"/>
          <w:lang w:eastAsia="ru-RU"/>
        </w:rPr>
        <w:t xml:space="preserve">"Приложение М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МЕТОДИКА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ОГНЕВЫХ ИСПЫТАНИЙ АВТОМАТИЧЕСКИХ УСТАНОВОК ПОЖАРОТУШЕНИЯ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ТОНКОРАСПЫЛЕННОЙ ВОДОЙ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М.1. Общие положения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М.1.1. Для определения огнетушащей способности АУП-ТРВ применительно к группам помещений 1, 2, 3, 4.1 и 4.2 в соответствии с приложением</w:t>
      </w:r>
      <w:proofErr w:type="gramStart"/>
      <w:r w:rsidRPr="009265DB">
        <w:rPr>
          <w:rFonts w:ascii="Palatino Linotype" w:hAnsi="Palatino Linotype"/>
          <w:sz w:val="24"/>
          <w:szCs w:val="24"/>
          <w:lang w:eastAsia="ru-RU"/>
        </w:rPr>
        <w:t xml:space="preserve"> А</w:t>
      </w:r>
      <w:proofErr w:type="gramEnd"/>
      <w:r w:rsidRPr="009265DB">
        <w:rPr>
          <w:rFonts w:ascii="Palatino Linotype" w:hAnsi="Palatino Linotype"/>
          <w:sz w:val="24"/>
          <w:szCs w:val="24"/>
          <w:lang w:eastAsia="ru-RU"/>
        </w:rPr>
        <w:t xml:space="preserve"> к настоящему своду правил применяются методы испытаний, предусматривающие тушение МОП. Для определения огнетушащей способности установок пожаротушения тонкораспыленной водой применительно к группам помещений 5, 6 и 7 в соответствии с приложением</w:t>
      </w:r>
      <w:proofErr w:type="gramStart"/>
      <w:r w:rsidRPr="009265DB">
        <w:rPr>
          <w:rFonts w:ascii="Palatino Linotype" w:hAnsi="Palatino Linotype"/>
          <w:sz w:val="24"/>
          <w:szCs w:val="24"/>
          <w:lang w:eastAsia="ru-RU"/>
        </w:rPr>
        <w:t xml:space="preserve"> А</w:t>
      </w:r>
      <w:proofErr w:type="gramEnd"/>
      <w:r w:rsidRPr="009265DB">
        <w:rPr>
          <w:rFonts w:ascii="Palatino Linotype" w:hAnsi="Palatino Linotype"/>
          <w:sz w:val="24"/>
          <w:szCs w:val="24"/>
          <w:lang w:eastAsia="ru-RU"/>
        </w:rPr>
        <w:t xml:space="preserve"> к настоящему своду правил применяются методы испытаний, предусматривающие тушение натурной пожарной нагрузки.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Допускается проведение испытаний по определению огнетушащей способности АУП-ТРВ, по специально разработанным программам и методикам с использованием реальной горючей нагрузки, с учетом специфики пожарной опасности объекта защиты. Указанные программы и методики должны быть утверждены заказчиком и согласованы испытательной лабораторией и одной из научных или образовательных организаций, находящихся в ведении МЧС России.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М.1.2. Проведение огневых испытаний АУП-ТРВ должно осуществляться аккредитованной лабораторией. При отсутствии возможности проведения огневых испытаний аккредитованной лабораторией допускается проведение испытаний изготовителем АУП-ТРВ при участии профильных специалистов образовательных и (или) научных организаций, находящихся в ведении МЧС России.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М.1.3. Запуск АУП-ТРВ осуществляется по сигналу от СПС либо при разрушении теплового замка распылителя.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Для МОП класса A для 1 и 2 групп помещений допускается при испытаниях осуществлять ручной запуск АУП-ТРВ при проведении предварительных огневых испытаний по оценке максимального времени обнаружения МОП класса A с использованием ИП различного типа согласно положениям подраздела М.3.1 раздела М.3 настоящего приложения.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Для МОП класса B для 1 и 2 групп помещений допускается запуск АУП-ТРВ по истечении заданного времени свободного горения в соответствии с подпунктом М.3.3.3.1 пункта М.3.3.3 настоящего приложения.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М.1.4. СПС выполняется в соответствии с требованиями СП 484.1311500.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В качестве технических сре</w:t>
      </w:r>
      <w:proofErr w:type="gramStart"/>
      <w:r w:rsidRPr="009265DB">
        <w:rPr>
          <w:rFonts w:ascii="Palatino Linotype" w:hAnsi="Palatino Linotype"/>
          <w:sz w:val="24"/>
          <w:szCs w:val="24"/>
          <w:lang w:eastAsia="ru-RU"/>
        </w:rPr>
        <w:t>дств дл</w:t>
      </w:r>
      <w:proofErr w:type="gramEnd"/>
      <w:r w:rsidRPr="009265DB">
        <w:rPr>
          <w:rFonts w:ascii="Palatino Linotype" w:hAnsi="Palatino Linotype"/>
          <w:sz w:val="24"/>
          <w:szCs w:val="24"/>
          <w:lang w:eastAsia="ru-RU"/>
        </w:rPr>
        <w:t xml:space="preserve">я обнаружения очагов пожара предусматриваются типы ИП, рекомендуемые производителем: дымовые, газовые, аспирационные, линейные и так далее.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Расстановка ИП выполняется в соответствии с подразделом 6.6 раздела 6 СП 484.1311500 по типу СПС - алгоритму</w:t>
      </w:r>
      <w:proofErr w:type="gramStart"/>
      <w:r w:rsidRPr="009265DB">
        <w:rPr>
          <w:rFonts w:ascii="Palatino Linotype" w:hAnsi="Palatino Linotype"/>
          <w:sz w:val="24"/>
          <w:szCs w:val="24"/>
          <w:lang w:eastAsia="ru-RU"/>
        </w:rPr>
        <w:t xml:space="preserve"> С</w:t>
      </w:r>
      <w:proofErr w:type="gramEnd"/>
      <w:r w:rsidRPr="009265DB">
        <w:rPr>
          <w:rFonts w:ascii="Palatino Linotype" w:hAnsi="Palatino Linotype"/>
          <w:sz w:val="24"/>
          <w:szCs w:val="24"/>
          <w:lang w:eastAsia="ru-RU"/>
        </w:rPr>
        <w:t xml:space="preserve"> (контроль каждой точки двумя автоматическими ИП в соответствии с пунктами 6.4.4 и 6.6.2 СП 484.1311500), исходя из максимально возможного удаления ИП от МОП. Рекомендуемые схемы размещения </w:t>
      </w:r>
      <w:proofErr w:type="gramStart"/>
      <w:r w:rsidRPr="009265DB">
        <w:rPr>
          <w:rFonts w:ascii="Palatino Linotype" w:hAnsi="Palatino Linotype"/>
          <w:sz w:val="24"/>
          <w:szCs w:val="24"/>
          <w:lang w:eastAsia="ru-RU"/>
        </w:rPr>
        <w:t>автоматических</w:t>
      </w:r>
      <w:proofErr w:type="gramEnd"/>
      <w:r w:rsidRPr="009265DB">
        <w:rPr>
          <w:rFonts w:ascii="Palatino Linotype" w:hAnsi="Palatino Linotype"/>
          <w:sz w:val="24"/>
          <w:szCs w:val="24"/>
          <w:lang w:eastAsia="ru-RU"/>
        </w:rPr>
        <w:t xml:space="preserve"> ИП различного типа, расположенных на защищаемой площади, условно контролируемой одним распылителем (модулем), представлены в разделе М.7 настоящего приложения.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М.1.5. Испытания должны проводиться при нормальных условиях в соответствии с ГОСТ 15150.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М.2. Метрологическое обеспечение испытаний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М.2.1. Технические средства, применяемые при проведении испытаний, указаны в таблице М.1.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Таблица М.1 - Технические средства, используемые при испытаниях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4236"/>
        <w:gridCol w:w="4839"/>
      </w:tblGrid>
      <w:tr w:rsidR="009265DB" w:rsidRPr="009265DB" w:rsidTr="009265DB">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jc w:val="center"/>
              <w:rPr>
                <w:rFonts w:ascii="Palatino Linotype" w:hAnsi="Palatino Linotype"/>
                <w:sz w:val="19"/>
                <w:szCs w:val="19"/>
                <w:lang w:eastAsia="ru-RU"/>
              </w:rPr>
            </w:pPr>
            <w:r w:rsidRPr="009265DB">
              <w:rPr>
                <w:rFonts w:ascii="Palatino Linotype" w:hAnsi="Palatino Linotype"/>
                <w:sz w:val="19"/>
                <w:szCs w:val="19"/>
                <w:lang w:eastAsia="ru-RU"/>
              </w:rPr>
              <w:t xml:space="preserve">Наименование </w:t>
            </w:r>
          </w:p>
        </w:tc>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jc w:val="center"/>
              <w:rPr>
                <w:rFonts w:ascii="Palatino Linotype" w:hAnsi="Palatino Linotype"/>
                <w:sz w:val="19"/>
                <w:szCs w:val="19"/>
                <w:lang w:eastAsia="ru-RU"/>
              </w:rPr>
            </w:pPr>
            <w:r w:rsidRPr="009265DB">
              <w:rPr>
                <w:rFonts w:ascii="Palatino Linotype" w:hAnsi="Palatino Linotype"/>
                <w:sz w:val="19"/>
                <w:szCs w:val="19"/>
                <w:lang w:eastAsia="ru-RU"/>
              </w:rPr>
              <w:t xml:space="preserve">Технические характеристики </w:t>
            </w:r>
          </w:p>
        </w:tc>
      </w:tr>
      <w:tr w:rsidR="009265DB" w:rsidRPr="009265DB" w:rsidTr="009265DB">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Датчик температуры (термистор) NTC 103F3435 или аналог </w:t>
            </w:r>
          </w:p>
        </w:tc>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Диапазон измерения не менее: -40... +100 °C. </w:t>
            </w:r>
          </w:p>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Погрешность не более: </w:t>
            </w:r>
            <w:r w:rsidRPr="00B97409">
              <w:rPr>
                <w:rFonts w:ascii="Palatino Linotype" w:hAnsi="Palatino Linotype"/>
                <w:noProof/>
                <w:sz w:val="19"/>
                <w:szCs w:val="19"/>
                <w:lang w:eastAsia="ru-RU"/>
              </w:rPr>
              <mc:AlternateContent>
                <mc:Choice Requires="wps">
                  <w:drawing>
                    <wp:inline distT="0" distB="0" distL="0" distR="0" wp14:anchorId="6325397A" wp14:editId="261ADD15">
                      <wp:extent cx="304800" cy="304800"/>
                      <wp:effectExtent l="0" t="0" r="0" b="0"/>
                      <wp:docPr id="15" name="Прямоугольник 15" descr="Рисунок 21474836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Рисунок 214748365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G+3QuLzAgAA7A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9265DB">
              <w:rPr>
                <w:rFonts w:ascii="Palatino Linotype" w:hAnsi="Palatino Linotype"/>
                <w:sz w:val="19"/>
                <w:szCs w:val="19"/>
                <w:lang w:eastAsia="ru-RU"/>
              </w:rPr>
              <w:t xml:space="preserve">3 °C </w:t>
            </w:r>
          </w:p>
        </w:tc>
      </w:tr>
      <w:tr w:rsidR="009265DB" w:rsidRPr="009265DB" w:rsidTr="009265DB">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Секундомер электронный "Интеграл С-01" или аналог </w:t>
            </w:r>
          </w:p>
        </w:tc>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Предел измерений не менее: 0 - 9 ч 59 мин 59,99 </w:t>
            </w:r>
            <w:proofErr w:type="gramStart"/>
            <w:r w:rsidRPr="009265DB">
              <w:rPr>
                <w:rFonts w:ascii="Palatino Linotype" w:hAnsi="Palatino Linotype"/>
                <w:sz w:val="19"/>
                <w:szCs w:val="19"/>
                <w:lang w:eastAsia="ru-RU"/>
              </w:rPr>
              <w:t>с</w:t>
            </w:r>
            <w:proofErr w:type="gramEnd"/>
            <w:r w:rsidRPr="009265DB">
              <w:rPr>
                <w:rFonts w:ascii="Palatino Linotype" w:hAnsi="Palatino Linotype"/>
                <w:sz w:val="19"/>
                <w:szCs w:val="19"/>
                <w:lang w:eastAsia="ru-RU"/>
              </w:rPr>
              <w:t xml:space="preserve"> </w:t>
            </w:r>
          </w:p>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Цена отсчета не более: 1 с. </w:t>
            </w:r>
          </w:p>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Погрешность не более: </w:t>
            </w:r>
            <w:r w:rsidRPr="00B97409">
              <w:rPr>
                <w:rFonts w:ascii="Palatino Linotype" w:hAnsi="Palatino Linotype"/>
                <w:noProof/>
                <w:sz w:val="19"/>
                <w:szCs w:val="19"/>
                <w:lang w:eastAsia="ru-RU"/>
              </w:rPr>
              <mc:AlternateContent>
                <mc:Choice Requires="wps">
                  <w:drawing>
                    <wp:inline distT="0" distB="0" distL="0" distR="0" wp14:anchorId="6FA02759" wp14:editId="6E126E6D">
                      <wp:extent cx="304800" cy="304800"/>
                      <wp:effectExtent l="0" t="0" r="0" b="0"/>
                      <wp:docPr id="14" name="Прямоугольник 14" descr="Рисунок 21474836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Рисунок 214748365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MDCzYDzAgAA7A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9265DB">
              <w:rPr>
                <w:rFonts w:ascii="Palatino Linotype" w:hAnsi="Palatino Linotype"/>
                <w:sz w:val="19"/>
                <w:szCs w:val="19"/>
                <w:lang w:eastAsia="ru-RU"/>
              </w:rPr>
              <w:t>(9,6 * 10</w:t>
            </w:r>
            <w:r w:rsidRPr="009265DB">
              <w:rPr>
                <w:rFonts w:ascii="Palatino Linotype" w:hAnsi="Palatino Linotype"/>
                <w:sz w:val="12"/>
                <w:szCs w:val="12"/>
                <w:vertAlign w:val="superscript"/>
                <w:lang w:eastAsia="ru-RU"/>
              </w:rPr>
              <w:t>-6</w:t>
            </w:r>
            <w:r w:rsidRPr="009265DB">
              <w:rPr>
                <w:rFonts w:ascii="Palatino Linotype" w:hAnsi="Palatino Linotype"/>
                <w:sz w:val="19"/>
                <w:szCs w:val="19"/>
                <w:lang w:eastAsia="ru-RU"/>
              </w:rPr>
              <w:t xml:space="preserve"> * </w:t>
            </w:r>
            <w:proofErr w:type="spellStart"/>
            <w:r w:rsidRPr="009265DB">
              <w:rPr>
                <w:rFonts w:ascii="Palatino Linotype" w:hAnsi="Palatino Linotype"/>
                <w:sz w:val="19"/>
                <w:szCs w:val="19"/>
                <w:lang w:eastAsia="ru-RU"/>
              </w:rPr>
              <w:t>Tx</w:t>
            </w:r>
            <w:proofErr w:type="spellEnd"/>
            <w:r w:rsidRPr="009265DB">
              <w:rPr>
                <w:rFonts w:ascii="Palatino Linotype" w:hAnsi="Palatino Linotype"/>
                <w:sz w:val="19"/>
                <w:szCs w:val="19"/>
                <w:lang w:eastAsia="ru-RU"/>
              </w:rPr>
              <w:t xml:space="preserve"> + 0,01), </w:t>
            </w:r>
          </w:p>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где </w:t>
            </w:r>
            <w:proofErr w:type="spellStart"/>
            <w:r w:rsidRPr="009265DB">
              <w:rPr>
                <w:rFonts w:ascii="Palatino Linotype" w:hAnsi="Palatino Linotype"/>
                <w:sz w:val="19"/>
                <w:szCs w:val="19"/>
                <w:lang w:eastAsia="ru-RU"/>
              </w:rPr>
              <w:t>Tx</w:t>
            </w:r>
            <w:proofErr w:type="spellEnd"/>
            <w:r w:rsidRPr="009265DB">
              <w:rPr>
                <w:rFonts w:ascii="Palatino Linotype" w:hAnsi="Palatino Linotype"/>
                <w:sz w:val="19"/>
                <w:szCs w:val="19"/>
                <w:lang w:eastAsia="ru-RU"/>
              </w:rPr>
              <w:t xml:space="preserve"> - значение измеренного интервала времени, </w:t>
            </w:r>
            <w:proofErr w:type="gramStart"/>
            <w:r w:rsidRPr="009265DB">
              <w:rPr>
                <w:rFonts w:ascii="Palatino Linotype" w:hAnsi="Palatino Linotype"/>
                <w:sz w:val="19"/>
                <w:szCs w:val="19"/>
                <w:lang w:eastAsia="ru-RU"/>
              </w:rPr>
              <w:t>с</w:t>
            </w:r>
            <w:proofErr w:type="gramEnd"/>
            <w:r w:rsidRPr="009265DB">
              <w:rPr>
                <w:rFonts w:ascii="Palatino Linotype" w:hAnsi="Palatino Linotype"/>
                <w:sz w:val="19"/>
                <w:szCs w:val="19"/>
                <w:lang w:eastAsia="ru-RU"/>
              </w:rPr>
              <w:t xml:space="preserve"> </w:t>
            </w:r>
          </w:p>
        </w:tc>
      </w:tr>
      <w:tr w:rsidR="009265DB" w:rsidRPr="009265DB" w:rsidTr="009265DB">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Рулетка измерительная </w:t>
            </w:r>
          </w:p>
        </w:tc>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Предел измерений не менее: 0 - 4000 мм. </w:t>
            </w:r>
          </w:p>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Погрешность не более: </w:t>
            </w:r>
            <w:r w:rsidRPr="00B97409">
              <w:rPr>
                <w:rFonts w:ascii="Palatino Linotype" w:hAnsi="Palatino Linotype"/>
                <w:noProof/>
                <w:sz w:val="19"/>
                <w:szCs w:val="19"/>
                <w:lang w:eastAsia="ru-RU"/>
              </w:rPr>
              <mc:AlternateContent>
                <mc:Choice Requires="wps">
                  <w:drawing>
                    <wp:inline distT="0" distB="0" distL="0" distR="0" wp14:anchorId="5423376B" wp14:editId="6611EC65">
                      <wp:extent cx="304800" cy="304800"/>
                      <wp:effectExtent l="0" t="0" r="0" b="0"/>
                      <wp:docPr id="13" name="Прямоугольник 13" descr="Рисунок 21474836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Рисунок 214748365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DIe2Z09AIAAOwF&#10;AAAOAAAAAAAAAAAAAAAAAC4CAABkcnMvZTJvRG9jLnhtbFBLAQItABQABgAIAAAAIQBMoOks2AAA&#10;AAMBAAAPAAAAAAAAAAAAAAAAAE4FAABkcnMvZG93bnJldi54bWxQSwUGAAAAAAQABADzAAAAUwYA&#10;AAAA&#10;" filled="f" stroked="f">
                      <o:lock v:ext="edit" aspectratio="t"/>
                      <w10:anchorlock/>
                    </v:rect>
                  </w:pict>
                </mc:Fallback>
              </mc:AlternateContent>
            </w:r>
            <w:r w:rsidRPr="009265DB">
              <w:rPr>
                <w:rFonts w:ascii="Palatino Linotype" w:hAnsi="Palatino Linotype"/>
                <w:sz w:val="19"/>
                <w:szCs w:val="19"/>
                <w:lang w:eastAsia="ru-RU"/>
              </w:rPr>
              <w:t xml:space="preserve">1 мм </w:t>
            </w:r>
          </w:p>
        </w:tc>
      </w:tr>
      <w:tr w:rsidR="009265DB" w:rsidRPr="009265DB" w:rsidTr="009265DB">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Лазерный дальномер </w:t>
            </w:r>
          </w:p>
        </w:tc>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Предел измерений не менее: 20 м. </w:t>
            </w:r>
          </w:p>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Погрешность не более: </w:t>
            </w:r>
            <w:r w:rsidRPr="00B97409">
              <w:rPr>
                <w:rFonts w:ascii="Palatino Linotype" w:hAnsi="Palatino Linotype"/>
                <w:noProof/>
                <w:sz w:val="19"/>
                <w:szCs w:val="19"/>
                <w:lang w:eastAsia="ru-RU"/>
              </w:rPr>
              <mc:AlternateContent>
                <mc:Choice Requires="wps">
                  <w:drawing>
                    <wp:inline distT="0" distB="0" distL="0" distR="0" wp14:anchorId="58A6C771" wp14:editId="113E1158">
                      <wp:extent cx="304800" cy="304800"/>
                      <wp:effectExtent l="0" t="0" r="0" b="0"/>
                      <wp:docPr id="12" name="Прямоугольник 12" descr="Рисунок 21474836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Рисунок 214748365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GcO6RbzAgAA7A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9265DB">
              <w:rPr>
                <w:rFonts w:ascii="Palatino Linotype" w:hAnsi="Palatino Linotype"/>
                <w:sz w:val="19"/>
                <w:szCs w:val="19"/>
                <w:lang w:eastAsia="ru-RU"/>
              </w:rPr>
              <w:t xml:space="preserve">1,5 мм </w:t>
            </w:r>
          </w:p>
        </w:tc>
      </w:tr>
      <w:tr w:rsidR="009265DB" w:rsidRPr="009265DB" w:rsidTr="009265DB">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Прибор комбинированный </w:t>
            </w:r>
            <w:proofErr w:type="spellStart"/>
            <w:r w:rsidRPr="009265DB">
              <w:rPr>
                <w:rFonts w:ascii="Palatino Linotype" w:hAnsi="Palatino Linotype"/>
                <w:sz w:val="19"/>
                <w:szCs w:val="19"/>
                <w:lang w:eastAsia="ru-RU"/>
              </w:rPr>
              <w:t>Testo</w:t>
            </w:r>
            <w:proofErr w:type="spellEnd"/>
            <w:r w:rsidRPr="009265DB">
              <w:rPr>
                <w:rFonts w:ascii="Palatino Linotype" w:hAnsi="Palatino Linotype"/>
                <w:sz w:val="19"/>
                <w:szCs w:val="19"/>
                <w:lang w:eastAsia="ru-RU"/>
              </w:rPr>
              <w:t xml:space="preserve"> 608-Н1 или аналог </w:t>
            </w:r>
          </w:p>
        </w:tc>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Предел измерений не менее: от 0 </w:t>
            </w:r>
            <w:proofErr w:type="gramStart"/>
            <w:r w:rsidRPr="009265DB">
              <w:rPr>
                <w:rFonts w:ascii="Palatino Linotype" w:hAnsi="Palatino Linotype"/>
                <w:sz w:val="19"/>
                <w:szCs w:val="19"/>
                <w:lang w:eastAsia="ru-RU"/>
              </w:rPr>
              <w:t>до</w:t>
            </w:r>
            <w:proofErr w:type="gramEnd"/>
            <w:r w:rsidRPr="009265DB">
              <w:rPr>
                <w:rFonts w:ascii="Palatino Linotype" w:hAnsi="Palatino Linotype"/>
                <w:sz w:val="19"/>
                <w:szCs w:val="19"/>
                <w:lang w:eastAsia="ru-RU"/>
              </w:rPr>
              <w:t xml:space="preserve"> плюс 50 °C; 15 - 85%. </w:t>
            </w:r>
          </w:p>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Погрешность не более: </w:t>
            </w:r>
            <w:r w:rsidRPr="00B97409">
              <w:rPr>
                <w:rFonts w:ascii="Palatino Linotype" w:hAnsi="Palatino Linotype"/>
                <w:noProof/>
                <w:sz w:val="19"/>
                <w:szCs w:val="19"/>
                <w:lang w:eastAsia="ru-RU"/>
              </w:rPr>
              <mc:AlternateContent>
                <mc:Choice Requires="wps">
                  <w:drawing>
                    <wp:inline distT="0" distB="0" distL="0" distR="0" wp14:anchorId="152C27E6" wp14:editId="5A036E9B">
                      <wp:extent cx="304800" cy="304800"/>
                      <wp:effectExtent l="0" t="0" r="0" b="0"/>
                      <wp:docPr id="11" name="Прямоугольник 11" descr="Рисунок 21474836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Рисунок 214748365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JqJ47fzAgAA7A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9265DB">
              <w:rPr>
                <w:rFonts w:ascii="Palatino Linotype" w:hAnsi="Palatino Linotype"/>
                <w:sz w:val="19"/>
                <w:szCs w:val="19"/>
                <w:lang w:eastAsia="ru-RU"/>
              </w:rPr>
              <w:t xml:space="preserve">3% относительной влажности, </w:t>
            </w:r>
            <w:r w:rsidRPr="00B97409">
              <w:rPr>
                <w:rFonts w:ascii="Palatino Linotype" w:hAnsi="Palatino Linotype"/>
                <w:noProof/>
                <w:sz w:val="19"/>
                <w:szCs w:val="19"/>
                <w:lang w:eastAsia="ru-RU"/>
              </w:rPr>
              <mc:AlternateContent>
                <mc:Choice Requires="wps">
                  <w:drawing>
                    <wp:inline distT="0" distB="0" distL="0" distR="0" wp14:anchorId="50B71829" wp14:editId="1B26AD4C">
                      <wp:extent cx="304800" cy="304800"/>
                      <wp:effectExtent l="0" t="0" r="0" b="0"/>
                      <wp:docPr id="10" name="Прямоугольник 10" descr="Рисунок 21474836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Рисунок 2147483659"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DX8bNXzAgAA7A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9265DB">
              <w:rPr>
                <w:rFonts w:ascii="Palatino Linotype" w:hAnsi="Palatino Linotype"/>
                <w:sz w:val="19"/>
                <w:szCs w:val="19"/>
                <w:lang w:eastAsia="ru-RU"/>
              </w:rPr>
              <w:t xml:space="preserve">0,5 °C </w:t>
            </w:r>
          </w:p>
        </w:tc>
      </w:tr>
      <w:tr w:rsidR="009265DB" w:rsidRPr="009265DB" w:rsidTr="009265DB">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Барометр-анероид БАММ-1 или аналог </w:t>
            </w:r>
          </w:p>
        </w:tc>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Диапазон измерений не менее: 80 - 106 КПа. </w:t>
            </w:r>
          </w:p>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Погрешность не более: </w:t>
            </w:r>
            <w:r w:rsidRPr="00B97409">
              <w:rPr>
                <w:rFonts w:ascii="Palatino Linotype" w:hAnsi="Palatino Linotype"/>
                <w:noProof/>
                <w:sz w:val="19"/>
                <w:szCs w:val="19"/>
                <w:lang w:eastAsia="ru-RU"/>
              </w:rPr>
              <mc:AlternateContent>
                <mc:Choice Requires="wps">
                  <w:drawing>
                    <wp:inline distT="0" distB="0" distL="0" distR="0" wp14:anchorId="35D2EC44" wp14:editId="77BEB442">
                      <wp:extent cx="304800" cy="304800"/>
                      <wp:effectExtent l="0" t="0" r="0" b="0"/>
                      <wp:docPr id="9" name="Прямоугольник 9" descr="Рисунок 21474836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Рисунок 214748366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OklzPICAADqBQAA&#10;DgAAAAAAAAAAAAAAAAAuAgAAZHJzL2Uyb0RvYy54bWxQSwECLQAUAAYACAAAACEATKDpLNgAAAAD&#10;AQAADwAAAAAAAAAAAAAAAABMBQAAZHJzL2Rvd25yZXYueG1sUEsFBgAAAAAEAAQA8wAAAFEGAAAA&#10;AA==&#10;" filled="f" stroked="f">
                      <o:lock v:ext="edit" aspectratio="t"/>
                      <w10:anchorlock/>
                    </v:rect>
                  </w:pict>
                </mc:Fallback>
              </mc:AlternateContent>
            </w:r>
            <w:r w:rsidRPr="009265DB">
              <w:rPr>
                <w:rFonts w:ascii="Palatino Linotype" w:hAnsi="Palatino Linotype"/>
                <w:sz w:val="19"/>
                <w:szCs w:val="19"/>
                <w:lang w:eastAsia="ru-RU"/>
              </w:rPr>
              <w:t xml:space="preserve">0,2 кПа </w:t>
            </w:r>
          </w:p>
        </w:tc>
      </w:tr>
      <w:tr w:rsidR="009265DB" w:rsidRPr="009265DB" w:rsidTr="009265DB">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Влагомер древесины </w:t>
            </w:r>
            <w:proofErr w:type="spellStart"/>
            <w:r w:rsidRPr="009265DB">
              <w:rPr>
                <w:rFonts w:ascii="Palatino Linotype" w:hAnsi="Palatino Linotype"/>
                <w:sz w:val="19"/>
                <w:szCs w:val="19"/>
                <w:lang w:eastAsia="ru-RU"/>
              </w:rPr>
              <w:t>testo</w:t>
            </w:r>
            <w:proofErr w:type="spellEnd"/>
            <w:r w:rsidRPr="009265DB">
              <w:rPr>
                <w:rFonts w:ascii="Palatino Linotype" w:hAnsi="Palatino Linotype"/>
                <w:sz w:val="19"/>
                <w:szCs w:val="19"/>
                <w:lang w:eastAsia="ru-RU"/>
              </w:rPr>
              <w:t xml:space="preserve"> 606-1 </w:t>
            </w:r>
          </w:p>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или аналог </w:t>
            </w:r>
          </w:p>
        </w:tc>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Диапазон измерений не менее: 9 - 20% по весу </w:t>
            </w:r>
          </w:p>
        </w:tc>
      </w:tr>
      <w:tr w:rsidR="009265DB" w:rsidRPr="009265DB" w:rsidTr="009265DB">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proofErr w:type="spellStart"/>
            <w:r w:rsidRPr="009265DB">
              <w:rPr>
                <w:rFonts w:ascii="Palatino Linotype" w:hAnsi="Palatino Linotype"/>
                <w:sz w:val="19"/>
                <w:szCs w:val="19"/>
                <w:lang w:eastAsia="ru-RU"/>
              </w:rPr>
              <w:t>Тепловизор</w:t>
            </w:r>
            <w:proofErr w:type="spellEnd"/>
            <w:r w:rsidRPr="009265DB">
              <w:rPr>
                <w:rFonts w:ascii="Palatino Linotype" w:hAnsi="Palatino Linotype"/>
                <w:sz w:val="19"/>
                <w:szCs w:val="19"/>
                <w:lang w:eastAsia="ru-RU"/>
              </w:rPr>
              <w:t xml:space="preserve"> UTi260B или аналог </w:t>
            </w:r>
          </w:p>
        </w:tc>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Диапазон измерений: не менее 0 - 400 °C, </w:t>
            </w:r>
          </w:p>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разрешение не менее: 256 x 192 </w:t>
            </w:r>
            <w:proofErr w:type="spellStart"/>
            <w:r w:rsidRPr="009265DB">
              <w:rPr>
                <w:rFonts w:ascii="Palatino Linotype" w:hAnsi="Palatino Linotype"/>
                <w:sz w:val="19"/>
                <w:szCs w:val="19"/>
                <w:lang w:eastAsia="ru-RU"/>
              </w:rPr>
              <w:t>пикс</w:t>
            </w:r>
            <w:proofErr w:type="spellEnd"/>
            <w:r w:rsidRPr="009265DB">
              <w:rPr>
                <w:rFonts w:ascii="Palatino Linotype" w:hAnsi="Palatino Linotype"/>
                <w:sz w:val="19"/>
                <w:szCs w:val="19"/>
                <w:lang w:eastAsia="ru-RU"/>
              </w:rPr>
              <w:t xml:space="preserve"> </w:t>
            </w:r>
          </w:p>
        </w:tc>
      </w:tr>
      <w:tr w:rsidR="009265DB" w:rsidRPr="009265DB" w:rsidTr="009265DB">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rPr>
                <w:rFonts w:ascii="Palatino Linotype" w:hAnsi="Palatino Linotype"/>
                <w:sz w:val="19"/>
                <w:szCs w:val="19"/>
                <w:lang w:eastAsia="ru-RU"/>
              </w:rPr>
            </w:pPr>
            <w:r w:rsidRPr="009265DB">
              <w:rPr>
                <w:rFonts w:ascii="Palatino Linotype" w:hAnsi="Palatino Linotype"/>
                <w:sz w:val="19"/>
                <w:szCs w:val="19"/>
                <w:lang w:eastAsia="ru-RU"/>
              </w:rPr>
              <w:t xml:space="preserve">Цилиндр мерный от 0 до 2000 мл </w:t>
            </w:r>
          </w:p>
        </w:tc>
        <w:tc>
          <w:tcPr>
            <w:tcW w:w="0" w:type="auto"/>
            <w:tcBorders>
              <w:top w:val="single" w:sz="6" w:space="0" w:color="000000"/>
              <w:left w:val="single" w:sz="6" w:space="0" w:color="000000"/>
              <w:bottom w:val="single" w:sz="6" w:space="0" w:color="000000"/>
              <w:right w:val="single" w:sz="6" w:space="0" w:color="000000"/>
            </w:tcBorders>
            <w:hideMark/>
          </w:tcPr>
          <w:p w:rsidR="009265DB" w:rsidRPr="009265DB" w:rsidRDefault="009265DB" w:rsidP="009265DB">
            <w:pPr>
              <w:widowControl/>
              <w:autoSpaceDE/>
              <w:autoSpaceDN/>
              <w:spacing w:line="288" w:lineRule="atLeast"/>
              <w:rPr>
                <w:rFonts w:ascii="Palatino Linotype" w:hAnsi="Palatino Linotype"/>
                <w:sz w:val="19"/>
                <w:szCs w:val="19"/>
                <w:lang w:eastAsia="ru-RU"/>
              </w:rPr>
            </w:pPr>
            <w:r w:rsidRPr="009265DB">
              <w:rPr>
                <w:rFonts w:ascii="Palatino Linotype" w:hAnsi="Palatino Linotype"/>
                <w:sz w:val="19"/>
                <w:szCs w:val="19"/>
                <w:lang w:eastAsia="ru-RU"/>
              </w:rPr>
              <w:t xml:space="preserve">Цена деления не более: 20 мл </w:t>
            </w:r>
          </w:p>
        </w:tc>
      </w:tr>
    </w:tbl>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М.2.2. При испытаниях допускается применять технические средства, не приведенные в настоящем приложении, при условии обеспечения требуемой точности измерений.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М.3. Определение огнетушащей эффективности при тушении МОП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класса A и B для 1 и 2 групп помещений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М.3.1. Определение времени автоматического запуска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распылителя (модуля) от ИП различного типа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М.3.1.1. Подготовка к испытаниям: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Start"/>
      <w:r w:rsidRPr="009265DB">
        <w:rPr>
          <w:rFonts w:ascii="Palatino Linotype" w:hAnsi="Palatino Linotype"/>
          <w:sz w:val="24"/>
          <w:szCs w:val="24"/>
          <w:lang w:eastAsia="ru-RU"/>
        </w:rPr>
        <w:t xml:space="preserve">М.3.1.1.1. устанавливается МОП, выбранный в соответствии с подразделом М.3.2 настоящего раздела;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М.3.1.1.2. устанавливаются ИП необходимых типов и подключаются к СПС. Схемы размещения ИП представлены в разделе М.7 настоящего приложения.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М.3.1.2. Проведение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М.3.1.2.1. осуществляется </w:t>
      </w:r>
      <w:proofErr w:type="spellStart"/>
      <w:r w:rsidRPr="009265DB">
        <w:rPr>
          <w:rFonts w:ascii="Palatino Linotype" w:hAnsi="Palatino Linotype"/>
          <w:sz w:val="24"/>
          <w:szCs w:val="24"/>
          <w:lang w:eastAsia="ru-RU"/>
        </w:rPr>
        <w:t>поджиг</w:t>
      </w:r>
      <w:proofErr w:type="spellEnd"/>
      <w:r w:rsidRPr="009265DB">
        <w:rPr>
          <w:rFonts w:ascii="Palatino Linotype" w:hAnsi="Palatino Linotype"/>
          <w:sz w:val="24"/>
          <w:szCs w:val="24"/>
          <w:lang w:eastAsia="ru-RU"/>
        </w:rPr>
        <w:t xml:space="preserve"> МОП;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М.3.1.2.2. фиксируется время срабатывания каждого ИП;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М.3.1.2.3. проводятся не менее трех испытаний. Фиксируется значение времени срабатывания каждого типа ИП.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Примечание: далее при огневых испытаниях АУП-ТРВ в соответствии с подразделом М.3.2 </w:t>
      </w:r>
      <w:proofErr w:type="gramStart"/>
      <w:r w:rsidRPr="009265DB">
        <w:rPr>
          <w:rFonts w:ascii="Palatino Linotype" w:hAnsi="Palatino Linotype"/>
          <w:sz w:val="24"/>
          <w:szCs w:val="24"/>
          <w:lang w:eastAsia="ru-RU"/>
        </w:rPr>
        <w:t>настоящего раздела время</w:t>
      </w:r>
      <w:proofErr w:type="gramEnd"/>
      <w:r w:rsidRPr="009265DB">
        <w:rPr>
          <w:rFonts w:ascii="Palatino Linotype" w:hAnsi="Palatino Linotype"/>
          <w:sz w:val="24"/>
          <w:szCs w:val="24"/>
          <w:lang w:eastAsia="ru-RU"/>
        </w:rPr>
        <w:t xml:space="preserve"> свободного горения МОП класса A определяется как максимальное время срабатывания для каждого типа ИП (либо как время разрушения теплового замка </w:t>
      </w:r>
      <w:proofErr w:type="spellStart"/>
      <w:r w:rsidRPr="009265DB">
        <w:rPr>
          <w:rFonts w:ascii="Palatino Linotype" w:hAnsi="Palatino Linotype"/>
          <w:sz w:val="24"/>
          <w:szCs w:val="24"/>
          <w:lang w:eastAsia="ru-RU"/>
        </w:rPr>
        <w:t>спринклерного</w:t>
      </w:r>
      <w:proofErr w:type="spellEnd"/>
      <w:r w:rsidRPr="009265DB">
        <w:rPr>
          <w:rFonts w:ascii="Palatino Linotype" w:hAnsi="Palatino Linotype"/>
          <w:sz w:val="24"/>
          <w:szCs w:val="24"/>
          <w:lang w:eastAsia="ru-RU"/>
        </w:rPr>
        <w:t xml:space="preserve"> распылителя).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М.3.2. Тушение МОП класса A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(пожарная нагрузка для групп помещений 1 и 2)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М.3.2.1. Конструкция МОП: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М.3.2.1.1. МОП класса A представляет собой штабель древесины (рисунок М.1) с параметрами в соответствии с подпунктом М.3.2.1.2 настоящего пункта. Деревянный штабель размещается на металлической подставке высотой 100 - 150 мм;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4537"/>
        <w:gridCol w:w="4538"/>
      </w:tblGrid>
      <w:tr w:rsidR="009265DB" w:rsidRPr="009265DB" w:rsidTr="009265DB">
        <w:tc>
          <w:tcPr>
            <w:tcW w:w="0" w:type="auto"/>
            <w:vAlign w:val="center"/>
            <w:hideMark/>
          </w:tcPr>
          <w:p w:rsidR="009265DB" w:rsidRPr="009265DB" w:rsidRDefault="009265DB" w:rsidP="009265DB">
            <w:pPr>
              <w:widowControl/>
              <w:autoSpaceDE/>
              <w:autoSpaceDN/>
              <w:jc w:val="center"/>
              <w:rPr>
                <w:rFonts w:ascii="Palatino Linotype" w:hAnsi="Palatino Linotype"/>
                <w:sz w:val="19"/>
                <w:szCs w:val="19"/>
                <w:lang w:eastAsia="ru-RU"/>
              </w:rPr>
            </w:pPr>
          </w:p>
        </w:tc>
        <w:tc>
          <w:tcPr>
            <w:tcW w:w="0" w:type="auto"/>
            <w:vAlign w:val="center"/>
            <w:hideMark/>
          </w:tcPr>
          <w:p w:rsidR="009265DB" w:rsidRPr="009265DB" w:rsidRDefault="009265DB" w:rsidP="009265DB">
            <w:pPr>
              <w:widowControl/>
              <w:autoSpaceDE/>
              <w:autoSpaceDN/>
              <w:jc w:val="center"/>
              <w:rPr>
                <w:rFonts w:ascii="Palatino Linotype" w:hAnsi="Palatino Linotype"/>
                <w:sz w:val="19"/>
                <w:szCs w:val="19"/>
                <w:lang w:eastAsia="ru-RU"/>
              </w:rPr>
            </w:pPr>
          </w:p>
        </w:tc>
      </w:tr>
    </w:tbl>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1 - деревянный брусок; 2 - емкость металлическая;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3 - металлическая подставка.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Рисунок М.1 - Устройство деревянного штабеля (МОП класса A)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М.3.2.1.2. в качестве горючего материала используются бруски хвойных пород дерева не ниже 3-го сорта в соответствии с ГОСТ 8486 квадратного сечения (n) мм и длиной (L) мм. Влажность пиломатериала должна быть от 10 до 14% в соответствии с ГОСТ 16588.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Бруски, образующие наружные грани деревянного штабеля, могут скрепляться для прочности скобами или гвоздями. Деревянный штабель выкладывается так, чтобы бруски каждого последующего слоя были перпендикулярны брускам нижележащего слоя. Количество брусков в каждом слое деревянного штабеля - a. Количество слоев - b. При этом по всему объему должны образовываться каналы </w:t>
      </w:r>
      <w:r w:rsidRPr="009265DB">
        <w:rPr>
          <w:rFonts w:ascii="Palatino Linotype" w:hAnsi="Palatino Linotype"/>
          <w:sz w:val="24"/>
          <w:szCs w:val="24"/>
          <w:lang w:eastAsia="ru-RU"/>
        </w:rPr>
        <w:lastRenderedPageBreak/>
        <w:t xml:space="preserve">прямоугольного сечения. Параметры брусков (штабелей) принимаются в зависимости от времени (t) срабатывания СПС (времени разрушения колбы распылителя) и составляют: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val="en-US" w:eastAsia="ru-RU"/>
        </w:rPr>
      </w:pPr>
      <w:r w:rsidRPr="009265DB">
        <w:rPr>
          <w:rFonts w:ascii="Palatino Linotype" w:hAnsi="Palatino Linotype"/>
          <w:sz w:val="24"/>
          <w:szCs w:val="24"/>
          <w:lang w:val="en-US" w:eastAsia="ru-RU"/>
        </w:rPr>
        <w:t xml:space="preserve">n = (40 </w:t>
      </w:r>
      <w:r w:rsidRPr="00B97409">
        <w:rPr>
          <w:rFonts w:ascii="Palatino Linotype" w:hAnsi="Palatino Linotype"/>
          <w:noProof/>
          <w:sz w:val="24"/>
          <w:szCs w:val="24"/>
          <w:lang w:eastAsia="ru-RU"/>
        </w:rPr>
        <mc:AlternateContent>
          <mc:Choice Requires="wps">
            <w:drawing>
              <wp:inline distT="0" distB="0" distL="0" distR="0" wp14:anchorId="6A1633B9" wp14:editId="70CB21D6">
                <wp:extent cx="304800" cy="304800"/>
                <wp:effectExtent l="0" t="0" r="0" b="0"/>
                <wp:docPr id="8" name="Прямоугольник 8" descr="Рисунок 21474836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Рисунок 214748366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k4y7GfICAADqBQAA&#10;DgAAAAAAAAAAAAAAAAAuAgAAZHJzL2Uyb0RvYy54bWxQSwECLQAUAAYACAAAACEATKDpLNgAAAAD&#10;AQAADwAAAAAAAAAAAAAAAABMBQAAZHJzL2Rvd25yZXYueG1sUEsFBgAAAAAEAAQA8wAAAFEGAAAA&#10;AA==&#10;" filled="f" stroked="f">
                <o:lock v:ext="edit" aspectratio="t"/>
                <w10:anchorlock/>
              </v:rect>
            </w:pict>
          </mc:Fallback>
        </mc:AlternateContent>
      </w:r>
      <w:r w:rsidRPr="009265DB">
        <w:rPr>
          <w:rFonts w:ascii="Palatino Linotype" w:hAnsi="Palatino Linotype"/>
          <w:sz w:val="24"/>
          <w:szCs w:val="24"/>
          <w:lang w:val="en-US" w:eastAsia="ru-RU"/>
        </w:rPr>
        <w:t xml:space="preserve">2) </w:t>
      </w:r>
      <w:r w:rsidRPr="009265DB">
        <w:rPr>
          <w:rFonts w:ascii="Palatino Linotype" w:hAnsi="Palatino Linotype"/>
          <w:sz w:val="24"/>
          <w:szCs w:val="24"/>
          <w:lang w:eastAsia="ru-RU"/>
        </w:rPr>
        <w:t>мм</w:t>
      </w:r>
      <w:r w:rsidRPr="009265DB">
        <w:rPr>
          <w:rFonts w:ascii="Palatino Linotype" w:hAnsi="Palatino Linotype"/>
          <w:sz w:val="24"/>
          <w:szCs w:val="24"/>
          <w:lang w:val="en-US" w:eastAsia="ru-RU"/>
        </w:rPr>
        <w:t xml:space="preserve">, L = (1000 </w:t>
      </w:r>
      <w:r w:rsidRPr="00B97409">
        <w:rPr>
          <w:rFonts w:ascii="Palatino Linotype" w:hAnsi="Palatino Linotype"/>
          <w:noProof/>
          <w:sz w:val="24"/>
          <w:szCs w:val="24"/>
          <w:lang w:eastAsia="ru-RU"/>
        </w:rPr>
        <mc:AlternateContent>
          <mc:Choice Requires="wps">
            <w:drawing>
              <wp:inline distT="0" distB="0" distL="0" distR="0" wp14:anchorId="3BDE0295" wp14:editId="4F15E113">
                <wp:extent cx="304800" cy="304800"/>
                <wp:effectExtent l="0" t="0" r="0" b="0"/>
                <wp:docPr id="7" name="Прямоугольник 7" descr="Рисунок 21474836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Рисунок 214748366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PbYI0zzAgAA6g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9265DB">
        <w:rPr>
          <w:rFonts w:ascii="Palatino Linotype" w:hAnsi="Palatino Linotype"/>
          <w:sz w:val="24"/>
          <w:szCs w:val="24"/>
          <w:lang w:val="en-US" w:eastAsia="ru-RU"/>
        </w:rPr>
        <w:t xml:space="preserve">20) </w:t>
      </w:r>
      <w:r w:rsidRPr="009265DB">
        <w:rPr>
          <w:rFonts w:ascii="Palatino Linotype" w:hAnsi="Palatino Linotype"/>
          <w:sz w:val="24"/>
          <w:szCs w:val="24"/>
          <w:lang w:eastAsia="ru-RU"/>
        </w:rPr>
        <w:t>мм</w:t>
      </w:r>
      <w:r w:rsidRPr="009265DB">
        <w:rPr>
          <w:rFonts w:ascii="Palatino Linotype" w:hAnsi="Palatino Linotype"/>
          <w:sz w:val="24"/>
          <w:szCs w:val="24"/>
          <w:lang w:val="en-US" w:eastAsia="ru-RU"/>
        </w:rPr>
        <w:t xml:space="preserve">, a = 12; b = 6;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val="en-US" w:eastAsia="ru-RU"/>
        </w:rPr>
      </w:pPr>
      <w:r w:rsidRPr="009265DB">
        <w:rPr>
          <w:rFonts w:ascii="Palatino Linotype" w:hAnsi="Palatino Linotype"/>
          <w:sz w:val="24"/>
          <w:szCs w:val="24"/>
          <w:lang w:val="en-US" w:eastAsia="ru-RU"/>
        </w:rPr>
        <w:t xml:space="preserve">n = (40 </w:t>
      </w:r>
      <w:r w:rsidRPr="00B97409">
        <w:rPr>
          <w:rFonts w:ascii="Palatino Linotype" w:hAnsi="Palatino Linotype"/>
          <w:noProof/>
          <w:sz w:val="24"/>
          <w:szCs w:val="24"/>
          <w:lang w:eastAsia="ru-RU"/>
        </w:rPr>
        <mc:AlternateContent>
          <mc:Choice Requires="wps">
            <w:drawing>
              <wp:inline distT="0" distB="0" distL="0" distR="0" wp14:anchorId="156872AB" wp14:editId="6303B8A6">
                <wp:extent cx="304800" cy="304800"/>
                <wp:effectExtent l="0" t="0" r="0" b="0"/>
                <wp:docPr id="6" name="Прямоугольник 6" descr="Рисунок 21474836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Рисунок 214748366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BvGhpjzAgAA6g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9265DB">
        <w:rPr>
          <w:rFonts w:ascii="Palatino Linotype" w:hAnsi="Palatino Linotype"/>
          <w:sz w:val="24"/>
          <w:szCs w:val="24"/>
          <w:lang w:val="en-US" w:eastAsia="ru-RU"/>
        </w:rPr>
        <w:t xml:space="preserve">2) </w:t>
      </w:r>
      <w:r w:rsidRPr="009265DB">
        <w:rPr>
          <w:rFonts w:ascii="Palatino Linotype" w:hAnsi="Palatino Linotype"/>
          <w:sz w:val="24"/>
          <w:szCs w:val="24"/>
          <w:lang w:eastAsia="ru-RU"/>
        </w:rPr>
        <w:t>мм</w:t>
      </w:r>
      <w:r w:rsidRPr="009265DB">
        <w:rPr>
          <w:rFonts w:ascii="Palatino Linotype" w:hAnsi="Palatino Linotype"/>
          <w:sz w:val="24"/>
          <w:szCs w:val="24"/>
          <w:lang w:val="en-US" w:eastAsia="ru-RU"/>
        </w:rPr>
        <w:t xml:space="preserve">, L = (1500 </w:t>
      </w:r>
      <w:r w:rsidRPr="00B97409">
        <w:rPr>
          <w:rFonts w:ascii="Palatino Linotype" w:hAnsi="Palatino Linotype"/>
          <w:noProof/>
          <w:sz w:val="24"/>
          <w:szCs w:val="24"/>
          <w:lang w:eastAsia="ru-RU"/>
        </w:rPr>
        <mc:AlternateContent>
          <mc:Choice Requires="wps">
            <w:drawing>
              <wp:inline distT="0" distB="0" distL="0" distR="0" wp14:anchorId="20CFB0CB" wp14:editId="5ABE1238">
                <wp:extent cx="304800" cy="304800"/>
                <wp:effectExtent l="0" t="0" r="0" b="0"/>
                <wp:docPr id="5" name="Прямоугольник 5" descr="Рисунок 21474836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Рисунок 214748366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G3jGD7zAgAA6g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9265DB">
        <w:rPr>
          <w:rFonts w:ascii="Palatino Linotype" w:hAnsi="Palatino Linotype"/>
          <w:sz w:val="24"/>
          <w:szCs w:val="24"/>
          <w:lang w:val="en-US" w:eastAsia="ru-RU"/>
        </w:rPr>
        <w:t xml:space="preserve">20) </w:t>
      </w:r>
      <w:r w:rsidRPr="009265DB">
        <w:rPr>
          <w:rFonts w:ascii="Palatino Linotype" w:hAnsi="Palatino Linotype"/>
          <w:sz w:val="24"/>
          <w:szCs w:val="24"/>
          <w:lang w:eastAsia="ru-RU"/>
        </w:rPr>
        <w:t>мм</w:t>
      </w:r>
      <w:r w:rsidRPr="009265DB">
        <w:rPr>
          <w:rFonts w:ascii="Palatino Linotype" w:hAnsi="Palatino Linotype"/>
          <w:sz w:val="24"/>
          <w:szCs w:val="24"/>
          <w:lang w:val="en-US" w:eastAsia="ru-RU"/>
        </w:rPr>
        <w:t xml:space="preserve">, a = 18; b = 6;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n = (40 </w:t>
      </w:r>
      <w:r w:rsidRPr="00B97409">
        <w:rPr>
          <w:rFonts w:ascii="Palatino Linotype" w:hAnsi="Palatino Linotype"/>
          <w:noProof/>
          <w:sz w:val="24"/>
          <w:szCs w:val="24"/>
          <w:lang w:eastAsia="ru-RU"/>
        </w:rPr>
        <mc:AlternateContent>
          <mc:Choice Requires="wps">
            <w:drawing>
              <wp:inline distT="0" distB="0" distL="0" distR="0" wp14:anchorId="48CDCA35" wp14:editId="19D32142">
                <wp:extent cx="304800" cy="304800"/>
                <wp:effectExtent l="0" t="0" r="0" b="0"/>
                <wp:docPr id="4" name="Прямоугольник 4" descr="Рисунок 21474836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Рисунок 214748366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ID9verzAgAA6g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9265DB">
        <w:rPr>
          <w:rFonts w:ascii="Palatino Linotype" w:hAnsi="Palatino Linotype"/>
          <w:sz w:val="24"/>
          <w:szCs w:val="24"/>
          <w:lang w:eastAsia="ru-RU"/>
        </w:rPr>
        <w:t xml:space="preserve">2) мм, L = (2000 </w:t>
      </w:r>
      <w:r w:rsidRPr="00B97409">
        <w:rPr>
          <w:rFonts w:ascii="Palatino Linotype" w:hAnsi="Palatino Linotype"/>
          <w:noProof/>
          <w:sz w:val="24"/>
          <w:szCs w:val="24"/>
          <w:lang w:eastAsia="ru-RU"/>
        </w:rPr>
        <mc:AlternateContent>
          <mc:Choice Requires="wps">
            <w:drawing>
              <wp:inline distT="0" distB="0" distL="0" distR="0" wp14:anchorId="53AF97D3" wp14:editId="126051FF">
                <wp:extent cx="304800" cy="304800"/>
                <wp:effectExtent l="0" t="0" r="0" b="0"/>
                <wp:docPr id="3" name="Прямоугольник 3" descr="Рисунок 21474836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Рисунок 214748366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MhBuKzzAgAA6gUA&#10;AA4AAAAAAAAAAAAAAAAALgIAAGRycy9lMm9Eb2MueG1sUEsBAi0AFAAGAAgAAAAhAEyg6SzYAAAA&#10;AwEAAA8AAAAAAAAAAAAAAAAATQUAAGRycy9kb3ducmV2LnhtbFBLBQYAAAAABAAEAPMAAABSBgAA&#10;AAA=&#10;" filled="f" stroked="f">
                <o:lock v:ext="edit" aspectratio="t"/>
                <w10:anchorlock/>
              </v:rect>
            </w:pict>
          </mc:Fallback>
        </mc:AlternateContent>
      </w:r>
      <w:r w:rsidRPr="009265DB">
        <w:rPr>
          <w:rFonts w:ascii="Palatino Linotype" w:hAnsi="Palatino Linotype"/>
          <w:sz w:val="24"/>
          <w:szCs w:val="24"/>
          <w:lang w:eastAsia="ru-RU"/>
        </w:rPr>
        <w:t xml:space="preserve">20) мм, a = 24; b = 6.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 случае если мощности приведенных очагов пожара недостаточно для срабатывания ИП (разрушения теплового замка распылителя), допускается использовать МОП класса 2A и выше согласно таблице В.1 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51057;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М.3.2.1.3. под очаг (конкретно под ближайшее к геометрическому центру очага перекрестье брусков) устанавливается источник зажигания (металлическая емкость высотой 5 - 10 см диаметром 14 - 16 см). Расстояние от источника зажигания (верха емкости) до нижнего бруска в очаге должно составлять от 1 до 5 см.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М.3.2.2. Подготовка к испытаниям: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М.3.2.2.1. порядок расстановки МОП класса A на защищаемой площади относительно распылителя (модуля) указан на рисунке М.2. Допускаются испытания АУП-ТРВ с несколькими распылителями (модулями). При этом очаг должен быть расположен в зоне действия одного из распылителей (модулей) с учетом рисунка М.2;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S1 - граница площади орошения в виде круга, защищаемая одним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распылителем (модулем), м</w:t>
      </w:r>
      <w:proofErr w:type="gramStart"/>
      <w:r w:rsidRPr="009265DB">
        <w:rPr>
          <w:rFonts w:ascii="Palatino Linotype" w:hAnsi="Palatino Linotype"/>
          <w:sz w:val="16"/>
          <w:szCs w:val="16"/>
          <w:vertAlign w:val="superscript"/>
          <w:lang w:eastAsia="ru-RU"/>
        </w:rPr>
        <w:t>2</w:t>
      </w:r>
      <w:proofErr w:type="gram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S2 - граница площади, приведенная к квадрату, условно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контролируемая одним распылителем (модулем), м</w:t>
      </w:r>
      <w:proofErr w:type="gramStart"/>
      <w:r w:rsidRPr="009265DB">
        <w:rPr>
          <w:rFonts w:ascii="Palatino Linotype" w:hAnsi="Palatino Linotype"/>
          <w:sz w:val="16"/>
          <w:szCs w:val="16"/>
          <w:vertAlign w:val="superscript"/>
          <w:lang w:eastAsia="ru-RU"/>
        </w:rPr>
        <w:t>2</w:t>
      </w:r>
      <w:proofErr w:type="gram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R - радиус площади орошения, защищаемой одним распылителем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(модулем), </w:t>
      </w:r>
      <w:proofErr w:type="gramStart"/>
      <w:r w:rsidRPr="009265DB">
        <w:rPr>
          <w:rFonts w:ascii="Palatino Linotype" w:hAnsi="Palatino Linotype"/>
          <w:sz w:val="24"/>
          <w:szCs w:val="24"/>
          <w:lang w:eastAsia="ru-RU"/>
        </w:rPr>
        <w:t>м</w:t>
      </w:r>
      <w:proofErr w:type="gram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Рисунок М.2 - Порядок расстановки МОП класса A </w:t>
      </w:r>
      <w:proofErr w:type="gramStart"/>
      <w:r w:rsidRPr="009265DB">
        <w:rPr>
          <w:rFonts w:ascii="Palatino Linotype" w:hAnsi="Palatino Linotype"/>
          <w:sz w:val="24"/>
          <w:szCs w:val="24"/>
          <w:lang w:eastAsia="ru-RU"/>
        </w:rPr>
        <w:t>на</w:t>
      </w:r>
      <w:proofErr w:type="gramEnd"/>
      <w:r w:rsidRPr="009265DB">
        <w:rPr>
          <w:rFonts w:ascii="Palatino Linotype" w:hAnsi="Palatino Linotype"/>
          <w:sz w:val="24"/>
          <w:szCs w:val="24"/>
          <w:lang w:eastAsia="ru-RU"/>
        </w:rPr>
        <w:t xml:space="preserve"> защищаемой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площади относительно распылителя (модуля)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М3.2.2.2. металлическая подставка помещается под деревянный штабель таким образом, чтобы центры деревянного штабеля и поддона совпали;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М.3.2.2.3. в металлическую емкость заливается спирт в объеме 30 </w:t>
      </w:r>
      <w:r w:rsidRPr="00B97409">
        <w:rPr>
          <w:rFonts w:ascii="Palatino Linotype" w:hAnsi="Palatino Linotype"/>
          <w:noProof/>
          <w:sz w:val="24"/>
          <w:szCs w:val="24"/>
          <w:lang w:eastAsia="ru-RU"/>
        </w:rPr>
        <mc:AlternateContent>
          <mc:Choice Requires="wps">
            <w:drawing>
              <wp:inline distT="0" distB="0" distL="0" distR="0" wp14:anchorId="14365D09" wp14:editId="049BDAFF">
                <wp:extent cx="304800" cy="304800"/>
                <wp:effectExtent l="0" t="0" r="0" b="0"/>
                <wp:docPr id="2" name="Прямоугольник 2" descr="Рисунок 21474836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Рисунок 214748367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B3Yw6Q8QIAAOoFAAAO&#10;AAAAAAAAAAAAAAAAAC4CAABkcnMvZTJvRG9jLnhtbFBLAQItABQABgAIAAAAIQBMoOks2AAAAAMB&#10;AAAPAAAAAAAAAAAAAAAAAEsFAABkcnMvZG93bnJldi54bWxQSwUGAAAAAAQABADzAAAAUAYAAAAA&#10;" filled="f" stroked="f">
                <o:lock v:ext="edit" aspectratio="t"/>
                <w10:anchorlock/>
              </v:rect>
            </w:pict>
          </mc:Fallback>
        </mc:AlternateContent>
      </w:r>
      <w:r w:rsidRPr="009265DB">
        <w:rPr>
          <w:rFonts w:ascii="Palatino Linotype" w:hAnsi="Palatino Linotype"/>
          <w:sz w:val="24"/>
          <w:szCs w:val="24"/>
          <w:lang w:eastAsia="ru-RU"/>
        </w:rPr>
        <w:t xml:space="preserve">2 мл;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М.3.2.2.4. монтируется АУП-ТРВ с учетом максимальных параметров (высота установки, расстояние между распылителями (модулями) и так далее).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М3.2.3. Проведение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М3.2.3.1. осуществляется </w:t>
      </w:r>
      <w:proofErr w:type="spellStart"/>
      <w:r w:rsidRPr="009265DB">
        <w:rPr>
          <w:rFonts w:ascii="Palatino Linotype" w:hAnsi="Palatino Linotype"/>
          <w:sz w:val="24"/>
          <w:szCs w:val="24"/>
          <w:lang w:eastAsia="ru-RU"/>
        </w:rPr>
        <w:t>поджиг</w:t>
      </w:r>
      <w:proofErr w:type="spellEnd"/>
      <w:r w:rsidRPr="009265DB">
        <w:rPr>
          <w:rFonts w:ascii="Palatino Linotype" w:hAnsi="Palatino Linotype"/>
          <w:sz w:val="24"/>
          <w:szCs w:val="24"/>
          <w:lang w:eastAsia="ru-RU"/>
        </w:rPr>
        <w:t xml:space="preserve"> горючего (спирта) в емкости. </w:t>
      </w:r>
      <w:proofErr w:type="gramStart"/>
      <w:r w:rsidRPr="009265DB">
        <w:rPr>
          <w:rFonts w:ascii="Palatino Linotype" w:hAnsi="Palatino Linotype"/>
          <w:sz w:val="24"/>
          <w:szCs w:val="24"/>
          <w:lang w:eastAsia="ru-RU"/>
        </w:rPr>
        <w:t xml:space="preserve">Время свободного горения МОП до момента запуска АУП-ТРВ на тушение определяется как максимальное время обнаружения данного МОП для каждого типа ИП в соответствии с подразделом М3.1 настоящего раздела;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М3.2.3.2. производится запуск АУП-ТРВ в ручном (с учетом положений пункта М.1.3 раздела М.1 и подраздела М.3.1 раздела М.3 настоящего приложения) или автоматическом режиме. Фиксируют результат тушения ("потушен" ("не потушен");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Start"/>
      <w:r w:rsidRPr="009265DB">
        <w:rPr>
          <w:rFonts w:ascii="Palatino Linotype" w:hAnsi="Palatino Linotype"/>
          <w:sz w:val="24"/>
          <w:szCs w:val="24"/>
          <w:lang w:eastAsia="ru-RU"/>
        </w:rPr>
        <w:t xml:space="preserve">М3.2.3.3. факт тушения МОП определяется визуально и (или) с помощью технических средств (видеокамер, </w:t>
      </w:r>
      <w:proofErr w:type="spellStart"/>
      <w:r w:rsidRPr="009265DB">
        <w:rPr>
          <w:rFonts w:ascii="Palatino Linotype" w:hAnsi="Palatino Linotype"/>
          <w:sz w:val="24"/>
          <w:szCs w:val="24"/>
          <w:lang w:eastAsia="ru-RU"/>
        </w:rPr>
        <w:t>тепловизоров</w:t>
      </w:r>
      <w:proofErr w:type="spellEnd"/>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М3.2.3.4. результат испытания считается положительным, если обеспечивается ликвидация пламенного горения МОП в течение времени работы АУП-ТРВ, но не более 20 минут, после запуска АУП-ТРВ и после этого отсутствует повторное воспламенение очага в течение 10 минут;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М3.2.3.5. проводятся два испытания. Испытания считаются успешными, если в каждом из двух испытаний получены положительные результаты.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М3.3. </w:t>
      </w:r>
      <w:proofErr w:type="gramStart"/>
      <w:r w:rsidRPr="009265DB">
        <w:rPr>
          <w:rFonts w:ascii="Palatino Linotype" w:hAnsi="Palatino Linotype"/>
          <w:sz w:val="24"/>
          <w:szCs w:val="24"/>
          <w:lang w:eastAsia="ru-RU"/>
        </w:rPr>
        <w:t xml:space="preserve">Тушение МОП класса B (пожарная нагрузка для групп </w:t>
      </w:r>
      <w:proofErr w:type="gramEnd"/>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помещений 1 и 2)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М.3.3.1. Конструкция модельного очага: МОП класса B представляет собой очаг 34B в соответствии с 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51017.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М.3.3.2. Подготовка к испытаниям: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М.3.3.2.1. порядок расстановки МОП класса B на защищаемой площади относительно распылителя (модуля) указан на рисунке М.3. Допускается испытание АУП-ТРВ с несколькими распылителями (модулями). При этом очаг должен быть расположен в зоне действия одного из распылителей (модулей) с учетом рисунка М.3;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S1 - граница площади орошения в виде круга, защищаемая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одним распылителем (модулем), м</w:t>
      </w:r>
      <w:proofErr w:type="gramStart"/>
      <w:r w:rsidRPr="009265DB">
        <w:rPr>
          <w:rFonts w:ascii="Palatino Linotype" w:hAnsi="Palatino Linotype"/>
          <w:sz w:val="16"/>
          <w:szCs w:val="16"/>
          <w:vertAlign w:val="superscript"/>
          <w:lang w:eastAsia="ru-RU"/>
        </w:rPr>
        <w:t>2</w:t>
      </w:r>
      <w:proofErr w:type="gram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S2 - граница площади, приведенная к квадрату, условно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контролируемая одним распылителем (модулем), м</w:t>
      </w:r>
      <w:proofErr w:type="gramStart"/>
      <w:r w:rsidRPr="009265DB">
        <w:rPr>
          <w:rFonts w:ascii="Palatino Linotype" w:hAnsi="Palatino Linotype"/>
          <w:sz w:val="16"/>
          <w:szCs w:val="16"/>
          <w:vertAlign w:val="superscript"/>
          <w:lang w:eastAsia="ru-RU"/>
        </w:rPr>
        <w:t>2</w:t>
      </w:r>
      <w:proofErr w:type="gram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R - радиус площади орошения, защищаемой одним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распылителем (модулем), </w:t>
      </w:r>
      <w:proofErr w:type="gramStart"/>
      <w:r w:rsidRPr="009265DB">
        <w:rPr>
          <w:rFonts w:ascii="Palatino Linotype" w:hAnsi="Palatino Linotype"/>
          <w:sz w:val="24"/>
          <w:szCs w:val="24"/>
          <w:lang w:eastAsia="ru-RU"/>
        </w:rPr>
        <w:t>м</w:t>
      </w:r>
      <w:proofErr w:type="gram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Рисунок М.3 - Порядок расстановки МОП класса B </w:t>
      </w:r>
      <w:proofErr w:type="gramStart"/>
      <w:r w:rsidRPr="009265DB">
        <w:rPr>
          <w:rFonts w:ascii="Palatino Linotype" w:hAnsi="Palatino Linotype"/>
          <w:sz w:val="24"/>
          <w:szCs w:val="24"/>
          <w:lang w:eastAsia="ru-RU"/>
        </w:rPr>
        <w:t>на</w:t>
      </w:r>
      <w:proofErr w:type="gramEnd"/>
      <w:r w:rsidRPr="009265DB">
        <w:rPr>
          <w:rFonts w:ascii="Palatino Linotype" w:hAnsi="Palatino Linotype"/>
          <w:sz w:val="24"/>
          <w:szCs w:val="24"/>
          <w:lang w:eastAsia="ru-RU"/>
        </w:rPr>
        <w:t xml:space="preserve"> защищаемой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площади относительно распылителя (модуля)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М.3.3.2.2. наполняется в противень слой воды в соответствии с 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51017. На слой воды наливается бензин в соответствии с 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51017.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М.3.3.2.3. монтируются АУП-ТРВ с учетом максимальных параметров (высота установки распылителей (модулей), расстояние между распылителями (модулями) и так далее).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М.3.3.3. Проведение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М.3.3.3.1. с помощью факела осуществляется </w:t>
      </w:r>
      <w:proofErr w:type="spellStart"/>
      <w:r w:rsidRPr="009265DB">
        <w:rPr>
          <w:rFonts w:ascii="Palatino Linotype" w:hAnsi="Palatino Linotype"/>
          <w:sz w:val="24"/>
          <w:szCs w:val="24"/>
          <w:lang w:eastAsia="ru-RU"/>
        </w:rPr>
        <w:t>поджиг</w:t>
      </w:r>
      <w:proofErr w:type="spellEnd"/>
      <w:r w:rsidRPr="009265DB">
        <w:rPr>
          <w:rFonts w:ascii="Palatino Linotype" w:hAnsi="Palatino Linotype"/>
          <w:sz w:val="24"/>
          <w:szCs w:val="24"/>
          <w:lang w:eastAsia="ru-RU"/>
        </w:rPr>
        <w:t xml:space="preserve"> горючего в противне. Время свободного горения МОП определяется временем срабатывания СПС (временем разрушения теплового замка распылителя), но не более 60 секунд.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М.3.3.3.2. по истечении времени свободного горения производится запуск АУП-ТРВ. </w:t>
      </w:r>
      <w:proofErr w:type="gramStart"/>
      <w:r w:rsidRPr="009265DB">
        <w:rPr>
          <w:rFonts w:ascii="Palatino Linotype" w:hAnsi="Palatino Linotype"/>
          <w:sz w:val="24"/>
          <w:szCs w:val="24"/>
          <w:lang w:eastAsia="ru-RU"/>
        </w:rPr>
        <w:t xml:space="preserve">Фиксируется результат тушения ("потушен" ("не потушен").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М.3.3.3.3. факт тушения МОП определяется визуально и (или) с помощью технических средств (видеокамер).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После ликвидации пламенного горения производится повторный </w:t>
      </w:r>
      <w:proofErr w:type="spellStart"/>
      <w:r w:rsidRPr="009265DB">
        <w:rPr>
          <w:rFonts w:ascii="Palatino Linotype" w:hAnsi="Palatino Linotype"/>
          <w:sz w:val="24"/>
          <w:szCs w:val="24"/>
          <w:lang w:eastAsia="ru-RU"/>
        </w:rPr>
        <w:t>поджиг</w:t>
      </w:r>
      <w:proofErr w:type="spellEnd"/>
      <w:r w:rsidRPr="009265DB">
        <w:rPr>
          <w:rFonts w:ascii="Palatino Linotype" w:hAnsi="Palatino Linotype"/>
          <w:sz w:val="24"/>
          <w:szCs w:val="24"/>
          <w:lang w:eastAsia="ru-RU"/>
        </w:rPr>
        <w:t xml:space="preserve"> очага с целью подтверждения факта его тушения, а не его полного выгорания. При этом производить смачивание факела ЛВЖ и его </w:t>
      </w:r>
      <w:proofErr w:type="spellStart"/>
      <w:r w:rsidRPr="009265DB">
        <w:rPr>
          <w:rFonts w:ascii="Palatino Linotype" w:hAnsi="Palatino Linotype"/>
          <w:sz w:val="24"/>
          <w:szCs w:val="24"/>
          <w:lang w:eastAsia="ru-RU"/>
        </w:rPr>
        <w:t>поджиг</w:t>
      </w:r>
      <w:proofErr w:type="spellEnd"/>
      <w:r w:rsidRPr="009265DB">
        <w:rPr>
          <w:rFonts w:ascii="Palatino Linotype" w:hAnsi="Palatino Linotype"/>
          <w:sz w:val="24"/>
          <w:szCs w:val="24"/>
          <w:lang w:eastAsia="ru-RU"/>
        </w:rPr>
        <w:t xml:space="preserve"> над очагом не допускается;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М.3.3.3.4. результат испытания считается положительным, если обеспечивается ликвидация пламенного горения МОП в течение 5 минут после запуска АУП-ТРВ;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М.3.3.3.5. проводят два испытания. Испытания считаются успешными, если в каждом из двух испытаний получены положительные результаты;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М.3.3.3.6. после каждого испытания противень охлаждают до температуры ниже температуры самовоспламенения горючего и обновляют его содержимое.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М.3.4. Отчетность по испытаниям, порядок регистрации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и хранения результатов проведения испытаний и контроля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М.3.4.1. Оформляется протокол огневых испытаний (в свободной форме), подтверждающий выполнение программы испытаний и содержащий оценку результатов испытаний с конкретными точными формулировками, отражающими соответствие испытуемых образцов изделия требованиям программы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М.3.4.2. Осуществляется видеосъемка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М.3.4.3. Осуществляется фиксирование параметров окружающей среды в помещении перед испытаниями (начальная температура и влажность).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М.3.5. Требование к помещению для испытаний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М.3.5.1. Помещение для испытаний должно иметь размеры (длина x ширина), превышающие (не менее чем на 2 м в каждую сторону) линейные размеры зоны действия распылителя. Высота помещения должна быть не </w:t>
      </w:r>
      <w:proofErr w:type="gramStart"/>
      <w:r w:rsidRPr="009265DB">
        <w:rPr>
          <w:rFonts w:ascii="Palatino Linotype" w:hAnsi="Palatino Linotype"/>
          <w:sz w:val="24"/>
          <w:szCs w:val="24"/>
          <w:lang w:eastAsia="ru-RU"/>
        </w:rPr>
        <w:t>менее максимально</w:t>
      </w:r>
      <w:proofErr w:type="gramEnd"/>
      <w:r w:rsidRPr="009265DB">
        <w:rPr>
          <w:rFonts w:ascii="Palatino Linotype" w:hAnsi="Palatino Linotype"/>
          <w:sz w:val="24"/>
          <w:szCs w:val="24"/>
          <w:lang w:eastAsia="ru-RU"/>
        </w:rPr>
        <w:t xml:space="preserve"> </w:t>
      </w:r>
      <w:r w:rsidRPr="009265DB">
        <w:rPr>
          <w:rFonts w:ascii="Palatino Linotype" w:hAnsi="Palatino Linotype"/>
          <w:sz w:val="24"/>
          <w:szCs w:val="24"/>
          <w:lang w:eastAsia="ru-RU"/>
        </w:rPr>
        <w:lastRenderedPageBreak/>
        <w:t>допустимой высоты установки распылителей (модулей) согласно ТД производителя. В покрытии помещения должны быть предусмотрены дымовые фонари (люки) либо иные проемы площадью не менее 1 м</w:t>
      </w:r>
      <w:proofErr w:type="gramStart"/>
      <w:r w:rsidRPr="009265DB">
        <w:rPr>
          <w:rFonts w:ascii="Palatino Linotype" w:hAnsi="Palatino Linotype"/>
          <w:sz w:val="16"/>
          <w:szCs w:val="16"/>
          <w:vertAlign w:val="superscript"/>
          <w:lang w:eastAsia="ru-RU"/>
        </w:rPr>
        <w:t>2</w:t>
      </w:r>
      <w:proofErr w:type="gramEnd"/>
      <w:r w:rsidRPr="009265DB">
        <w:rPr>
          <w:rFonts w:ascii="Palatino Linotype" w:hAnsi="Palatino Linotype"/>
          <w:sz w:val="24"/>
          <w:szCs w:val="24"/>
          <w:lang w:eastAsia="ru-RU"/>
        </w:rPr>
        <w:t xml:space="preserve"> на каждые полные и неполные 1000 м</w:t>
      </w:r>
      <w:r w:rsidRPr="009265DB">
        <w:rPr>
          <w:rFonts w:ascii="Palatino Linotype" w:hAnsi="Palatino Linotype"/>
          <w:sz w:val="16"/>
          <w:szCs w:val="16"/>
          <w:vertAlign w:val="superscript"/>
          <w:lang w:eastAsia="ru-RU"/>
        </w:rPr>
        <w:t>2</w:t>
      </w:r>
      <w:r w:rsidRPr="009265DB">
        <w:rPr>
          <w:rFonts w:ascii="Palatino Linotype" w:hAnsi="Palatino Linotype"/>
          <w:sz w:val="24"/>
          <w:szCs w:val="24"/>
          <w:lang w:eastAsia="ru-RU"/>
        </w:rPr>
        <w:t xml:space="preserve"> для выброса продуктов горения.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М.3.5.2. При проведении испытаний допускается монтировать в помещении промежуточный потолок (</w:t>
      </w:r>
      <w:proofErr w:type="spellStart"/>
      <w:r w:rsidRPr="009265DB">
        <w:rPr>
          <w:rFonts w:ascii="Palatino Linotype" w:hAnsi="Palatino Linotype"/>
          <w:sz w:val="24"/>
          <w:szCs w:val="24"/>
          <w:lang w:eastAsia="ru-RU"/>
        </w:rPr>
        <w:t>фальшпотолок</w:t>
      </w:r>
      <w:proofErr w:type="spellEnd"/>
      <w:r w:rsidRPr="009265DB">
        <w:rPr>
          <w:rFonts w:ascii="Palatino Linotype" w:hAnsi="Palatino Linotype"/>
          <w:sz w:val="24"/>
          <w:szCs w:val="24"/>
          <w:lang w:eastAsia="ru-RU"/>
        </w:rPr>
        <w:t xml:space="preserve">) для размещения на нем распылителей (модулей). При этом между указанным </w:t>
      </w:r>
      <w:proofErr w:type="spellStart"/>
      <w:r w:rsidRPr="009265DB">
        <w:rPr>
          <w:rFonts w:ascii="Palatino Linotype" w:hAnsi="Palatino Linotype"/>
          <w:sz w:val="24"/>
          <w:szCs w:val="24"/>
          <w:lang w:eastAsia="ru-RU"/>
        </w:rPr>
        <w:t>фальшпотолком</w:t>
      </w:r>
      <w:proofErr w:type="spellEnd"/>
      <w:r w:rsidRPr="009265DB">
        <w:rPr>
          <w:rFonts w:ascii="Palatino Linotype" w:hAnsi="Palatino Linotype"/>
          <w:sz w:val="24"/>
          <w:szCs w:val="24"/>
          <w:lang w:eastAsia="ru-RU"/>
        </w:rPr>
        <w:t xml:space="preserve"> и стенами помещения должен быть предусмотрен зазор шириной не менее 0,5 м для предотвращения скапливания тепла и продуктов горения под </w:t>
      </w:r>
      <w:proofErr w:type="spellStart"/>
      <w:r w:rsidRPr="009265DB">
        <w:rPr>
          <w:rFonts w:ascii="Palatino Linotype" w:hAnsi="Palatino Linotype"/>
          <w:sz w:val="24"/>
          <w:szCs w:val="24"/>
          <w:lang w:eastAsia="ru-RU"/>
        </w:rPr>
        <w:t>фальшпотолком</w:t>
      </w:r>
      <w:proofErr w:type="spell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М.4. Методы огневых испытаний по определению огнетушащей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эффективности установок пожаротушения тонкораспыленной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водой при тушении горючей нагрузки, соответствующей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3 группе помещений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М.4.1. Условия для проведения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М.4.1.1. испытания проводятся в закрытом помещении, соответствующем требованиям подраздела М.3.5 раздела М.3 настоящего приложения;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М.4.1.2. необходимые условия при проведении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температура воздуха при проведении испытаний от 5 до 45 °C;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относительная влажность воздуха от 60 до 90%;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атмосферное давление от 700 до 770 мм рт. </w:t>
      </w:r>
      <w:proofErr w:type="spellStart"/>
      <w:proofErr w:type="gramStart"/>
      <w:r w:rsidRPr="009265DB">
        <w:rPr>
          <w:rFonts w:ascii="Palatino Linotype" w:hAnsi="Palatino Linotype"/>
          <w:sz w:val="24"/>
          <w:szCs w:val="24"/>
          <w:lang w:eastAsia="ru-RU"/>
        </w:rPr>
        <w:t>ст</w:t>
      </w:r>
      <w:proofErr w:type="spellEnd"/>
      <w:proofErr w:type="gram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Start"/>
      <w:r w:rsidRPr="009265DB">
        <w:rPr>
          <w:rFonts w:ascii="Palatino Linotype" w:hAnsi="Palatino Linotype"/>
          <w:sz w:val="24"/>
          <w:szCs w:val="24"/>
          <w:lang w:eastAsia="ru-RU"/>
        </w:rPr>
        <w:t>М.4.1.3. трассировка трубопроводов (для агрегатных АУП-ТРВ), а также расположение распылителей (модулей) относительно горючей нагрузки принимаются с учетом максимальных расстояний (высота установки распылителей (модулей, расстояние между распылителями (модулями), указанных в ТД производителя.</w:t>
      </w:r>
      <w:proofErr w:type="gramEnd"/>
      <w:r w:rsidRPr="009265DB">
        <w:rPr>
          <w:rFonts w:ascii="Palatino Linotype" w:hAnsi="Palatino Linotype"/>
          <w:sz w:val="24"/>
          <w:szCs w:val="24"/>
          <w:lang w:eastAsia="ru-RU"/>
        </w:rPr>
        <w:t xml:space="preserve"> При этом два ближайших к очагу распылителя (модуля) должны быть равноудалены от центра очага.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Количество распылителей (модулей), монтируемых для испытаний, определяется производителем с учетом характеристик оборудования, указанных в ТД, и требований настоящего подпункта.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М.4.2. Горючая нагрузка: в качестве горючей нагрузки для испытаний предусматривается МОП размером не менее 1,75 м на 1,75 м и не менее 1 м в высоту, состоящий из нескольких слоев автомобильных шин. Расстояние между соседними шинами не должно превышать 5 см. Поверх каждого слоя шин укладывается слой </w:t>
      </w:r>
      <w:proofErr w:type="spellStart"/>
      <w:r w:rsidRPr="009265DB">
        <w:rPr>
          <w:rFonts w:ascii="Palatino Linotype" w:hAnsi="Palatino Linotype"/>
          <w:sz w:val="24"/>
          <w:szCs w:val="24"/>
          <w:lang w:eastAsia="ru-RU"/>
        </w:rPr>
        <w:t>экструдированного</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пенополистирола</w:t>
      </w:r>
      <w:proofErr w:type="spellEnd"/>
      <w:r w:rsidRPr="009265DB">
        <w:rPr>
          <w:rFonts w:ascii="Palatino Linotype" w:hAnsi="Palatino Linotype"/>
          <w:sz w:val="24"/>
          <w:szCs w:val="24"/>
          <w:lang w:eastAsia="ru-RU"/>
        </w:rPr>
        <w:t xml:space="preserve"> толщиной 50 </w:t>
      </w:r>
      <w:r w:rsidRPr="00B97409">
        <w:rPr>
          <w:rFonts w:ascii="Palatino Linotype" w:hAnsi="Palatino Linotype"/>
          <w:noProof/>
          <w:sz w:val="24"/>
          <w:szCs w:val="24"/>
          <w:lang w:eastAsia="ru-RU"/>
        </w:rPr>
        <mc:AlternateContent>
          <mc:Choice Requires="wps">
            <w:drawing>
              <wp:inline distT="0" distB="0" distL="0" distR="0" wp14:anchorId="6A2D0901" wp14:editId="5CBF572F">
                <wp:extent cx="304800" cy="304800"/>
                <wp:effectExtent l="0" t="0" r="0" b="0"/>
                <wp:docPr id="1" name="Прямоугольник 1" descr="Рисунок 21474836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Рисунок 214748367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DA+w028QIAAOoFAAAO&#10;AAAAAAAAAAAAAAAAAC4CAABkcnMvZTJvRG9jLnhtbFBLAQItABQABgAIAAAAIQBMoOks2AAAAAMB&#10;AAAPAAAAAAAAAAAAAAAAAEsFAABkcnMvZG93bnJldi54bWxQSwUGAAAAAAQABADzAAAAUAYAAAAA&#10;" filled="f" stroked="f">
                <o:lock v:ext="edit" aspectratio="t"/>
                <w10:anchorlock/>
              </v:rect>
            </w:pict>
          </mc:Fallback>
        </mc:AlternateContent>
      </w:r>
      <w:r w:rsidRPr="009265DB">
        <w:rPr>
          <w:rFonts w:ascii="Palatino Linotype" w:hAnsi="Palatino Linotype"/>
          <w:sz w:val="24"/>
          <w:szCs w:val="24"/>
          <w:lang w:eastAsia="ru-RU"/>
        </w:rPr>
        <w:t>5 мм, имеющего группу горючести Г</w:t>
      </w:r>
      <w:proofErr w:type="gramStart"/>
      <w:r w:rsidRPr="009265DB">
        <w:rPr>
          <w:rFonts w:ascii="Palatino Linotype" w:hAnsi="Palatino Linotype"/>
          <w:sz w:val="24"/>
          <w:szCs w:val="24"/>
          <w:lang w:eastAsia="ru-RU"/>
        </w:rPr>
        <w:t>4</w:t>
      </w:r>
      <w:proofErr w:type="gramEnd"/>
      <w:r w:rsidRPr="009265DB">
        <w:rPr>
          <w:rFonts w:ascii="Palatino Linotype" w:hAnsi="Palatino Linotype"/>
          <w:sz w:val="24"/>
          <w:szCs w:val="24"/>
          <w:lang w:eastAsia="ru-RU"/>
        </w:rPr>
        <w:t xml:space="preserve"> и группу воспламеняемости В3.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Схема расположения горючей нагрузки в МОП для 3 группы помещений приведена на рисунке М.4.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  </w:t>
      </w:r>
    </w:p>
    <w:p w:rsidR="009265DB" w:rsidRPr="009265DB" w:rsidRDefault="009265DB" w:rsidP="009265DB">
      <w:pPr>
        <w:widowControl/>
        <w:autoSpaceDE/>
        <w:autoSpaceDN/>
        <w:jc w:val="center"/>
        <w:rPr>
          <w:rFonts w:ascii="Palatino Linotype" w:hAnsi="Palatino Linotype"/>
          <w:sz w:val="24"/>
          <w:szCs w:val="24"/>
          <w:lang w:eastAsia="ru-RU"/>
        </w:rPr>
      </w:pP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Рисунок М.4 - Схема расположения горючей нагрузки в МОП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для 3 группы помещений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М.4.3. Процедура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М.4.3.1. в центр МОП (между покрышек) устанавливается источник зажигания (металлическая емкость высотой от 5 до 10 см диаметром от 10 до 20 см, наполненная бензином марки не ниже АИ-92). Объем бензина должен составлять от 200 до 300 мл;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М.4.3.2. с помощью факела осуществляют </w:t>
      </w:r>
      <w:proofErr w:type="spellStart"/>
      <w:r w:rsidRPr="009265DB">
        <w:rPr>
          <w:rFonts w:ascii="Palatino Linotype" w:hAnsi="Palatino Linotype"/>
          <w:sz w:val="24"/>
          <w:szCs w:val="24"/>
          <w:lang w:eastAsia="ru-RU"/>
        </w:rPr>
        <w:t>поджиг</w:t>
      </w:r>
      <w:proofErr w:type="spellEnd"/>
      <w:r w:rsidRPr="009265DB">
        <w:rPr>
          <w:rFonts w:ascii="Palatino Linotype" w:hAnsi="Palatino Linotype"/>
          <w:sz w:val="24"/>
          <w:szCs w:val="24"/>
          <w:lang w:eastAsia="ru-RU"/>
        </w:rPr>
        <w:t xml:space="preserve"> горючего в емкости. Допускается осуществлять </w:t>
      </w:r>
      <w:proofErr w:type="spellStart"/>
      <w:r w:rsidRPr="009265DB">
        <w:rPr>
          <w:rFonts w:ascii="Palatino Linotype" w:hAnsi="Palatino Linotype"/>
          <w:sz w:val="24"/>
          <w:szCs w:val="24"/>
          <w:lang w:eastAsia="ru-RU"/>
        </w:rPr>
        <w:t>поджиг</w:t>
      </w:r>
      <w:proofErr w:type="spellEnd"/>
      <w:r w:rsidRPr="009265DB">
        <w:rPr>
          <w:rFonts w:ascii="Palatino Linotype" w:hAnsi="Palatino Linotype"/>
          <w:sz w:val="24"/>
          <w:szCs w:val="24"/>
          <w:lang w:eastAsia="ru-RU"/>
        </w:rPr>
        <w:t xml:space="preserve"> горючего перед установкой емкости в центр очага. В этом случае время с момента </w:t>
      </w:r>
      <w:proofErr w:type="spellStart"/>
      <w:r w:rsidRPr="009265DB">
        <w:rPr>
          <w:rFonts w:ascii="Palatino Linotype" w:hAnsi="Palatino Linotype"/>
          <w:sz w:val="24"/>
          <w:szCs w:val="24"/>
          <w:lang w:eastAsia="ru-RU"/>
        </w:rPr>
        <w:t>поджига</w:t>
      </w:r>
      <w:proofErr w:type="spellEnd"/>
      <w:r w:rsidRPr="009265DB">
        <w:rPr>
          <w:rFonts w:ascii="Palatino Linotype" w:hAnsi="Palatino Linotype"/>
          <w:sz w:val="24"/>
          <w:szCs w:val="24"/>
          <w:lang w:eastAsia="ru-RU"/>
        </w:rPr>
        <w:t xml:space="preserve"> горючего до момента установки емкости в центр очага не должно превышать 10 секунд;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М.4.3.3. по сигналу от системы пожарной сигнализации либо при разрушении теплового замка распылителя производят запуск АУП-ТРВ.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М.4.4. Оценка результатов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М.4.4.1. результат испытаний ("потушен" ("не потушен") фиксируют визуально и (или) с помощью технических средств (видеокамер, </w:t>
      </w:r>
      <w:proofErr w:type="spellStart"/>
      <w:r w:rsidRPr="009265DB">
        <w:rPr>
          <w:rFonts w:ascii="Palatino Linotype" w:hAnsi="Palatino Linotype"/>
          <w:sz w:val="24"/>
          <w:szCs w:val="24"/>
          <w:lang w:eastAsia="ru-RU"/>
        </w:rPr>
        <w:t>тепловизоров</w:t>
      </w:r>
      <w:proofErr w:type="spell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М.4.4.2. результат испытания считается положительным, если обеспечивается ликвидация пламенного горения МОП в течение 10 минут после запуска АУП-ТРВ;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М.4.4.3. проводят два испытания. Испытания считаются успешными, если в каждом из двух испытаний получены положительные результаты;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М.4.4.4. после каждого испытания емкость для бензина (источник зажигания) охлаждают до температуры ниже температуры самовоспламенения горючего и обновляют его содержимое. Площадку для МОП очищают от остатков горючей нагрузки предыдущего испытания. Производят замену сработавших распылителей (модулей).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М.4.5. Требования к безопасности при проведении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М.4.5.1. в связи со значительными размерами МОП, а также в связи с тем, что при горении </w:t>
      </w:r>
      <w:proofErr w:type="spellStart"/>
      <w:r w:rsidRPr="009265DB">
        <w:rPr>
          <w:rFonts w:ascii="Palatino Linotype" w:hAnsi="Palatino Linotype"/>
          <w:sz w:val="24"/>
          <w:szCs w:val="24"/>
          <w:lang w:eastAsia="ru-RU"/>
        </w:rPr>
        <w:t>экструдированного</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пенополистирола</w:t>
      </w:r>
      <w:proofErr w:type="spellEnd"/>
      <w:r w:rsidRPr="009265DB">
        <w:rPr>
          <w:rFonts w:ascii="Palatino Linotype" w:hAnsi="Palatino Linotype"/>
          <w:sz w:val="24"/>
          <w:szCs w:val="24"/>
          <w:lang w:eastAsia="ru-RU"/>
        </w:rPr>
        <w:t xml:space="preserve"> и резины выделяются токсичные продукты горения, при испытаниях необходимо принять следующие меры безопасности: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определить лиц, ответственных за соблюдение требований пожарной безопасности, технику безопасности и применение первичных средств пожаротушения при возникновении нештатных ситуаций;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обеспечить возможность тушения очага пожара в случае возникновения нештатной ситуации не менее чем двумя пожарными стволами с расходом пены низкой кратности не менее 2,5 л/с каждый;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определить опасную зону вокруг очага - не менее 3 м, в которую во время испытания посторонним входить запрещено;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М.4.5.2. среди персонала, обслуживающего испытательное оборудование, должно быть лицо, ответственное за технику безопасности;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М.4.5.3. лица, проводящие испытания, и иные лица, находящиеся в помещении для испытаний, должны использовать защитную одежду и средства индивидуальной защиты органов дыхания, защищающие от токсичных продуктов горения.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М.5. Методы огневых испытаний по определению огнетушащей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эффективности установок пожаротушения тонкораспыленной водой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при тушении горючей нагрузки, соответствующей группам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помещений 4.1 и 4.2, приведенных в приложении</w:t>
      </w:r>
      <w:proofErr w:type="gramStart"/>
      <w:r w:rsidRPr="009265DB">
        <w:rPr>
          <w:rFonts w:ascii="Palatino Linotype" w:hAnsi="Palatino Linotype"/>
          <w:sz w:val="24"/>
          <w:szCs w:val="24"/>
          <w:lang w:eastAsia="ru-RU"/>
        </w:rPr>
        <w:t xml:space="preserve"> А</w:t>
      </w:r>
      <w:proofErr w:type="gram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к настоящему своду правил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М.5.1. Условия для проведения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М.5.1.1. испытания проводятся в закрытом помещении, соответствующем требованиям подраздела М.3.5 раздела М.3 настоящего приложения. Допускается проведение испытаний на открытом воздухе при соблюдении требований подпункта М.5.1.2 настоящего пункта при скорости ветра менее 1 м/</w:t>
      </w:r>
      <w:proofErr w:type="gramStart"/>
      <w:r w:rsidRPr="009265DB">
        <w:rPr>
          <w:rFonts w:ascii="Palatino Linotype" w:hAnsi="Palatino Linotype"/>
          <w:sz w:val="24"/>
          <w:szCs w:val="24"/>
          <w:lang w:eastAsia="ru-RU"/>
        </w:rPr>
        <w:t>с</w:t>
      </w:r>
      <w:proofErr w:type="gram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М.5.1.2. необходимые условия для проведения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температура воздуха от 5 до 45 °C;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относительная влажность воздуха от 60 до 90%;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атмосферное давление от 700 до 770 мм </w:t>
      </w:r>
      <w:proofErr w:type="spellStart"/>
      <w:r w:rsidRPr="009265DB">
        <w:rPr>
          <w:rFonts w:ascii="Palatino Linotype" w:hAnsi="Palatino Linotype"/>
          <w:sz w:val="24"/>
          <w:szCs w:val="24"/>
          <w:lang w:eastAsia="ru-RU"/>
        </w:rPr>
        <w:t>рт.ст</w:t>
      </w:r>
      <w:proofErr w:type="spell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Start"/>
      <w:r w:rsidRPr="009265DB">
        <w:rPr>
          <w:rFonts w:ascii="Palatino Linotype" w:hAnsi="Palatino Linotype"/>
          <w:sz w:val="24"/>
          <w:szCs w:val="24"/>
          <w:lang w:eastAsia="ru-RU"/>
        </w:rPr>
        <w:t>М.5.1.3. трассировка трубопроводов (для агрегатных АУП-ТРВ), а также расположение распылителей (модулей) относительно горючей нагрузки принимаются с учетом максимальных расстояний (высота установки распылителей (модулей), расстояние между распылителями (модулями), указанных в ТД производителя.</w:t>
      </w:r>
      <w:proofErr w:type="gramEnd"/>
      <w:r w:rsidRPr="009265DB">
        <w:rPr>
          <w:rFonts w:ascii="Palatino Linotype" w:hAnsi="Palatino Linotype"/>
          <w:sz w:val="24"/>
          <w:szCs w:val="24"/>
          <w:lang w:eastAsia="ru-RU"/>
        </w:rPr>
        <w:t xml:space="preserve"> При этом два ближайших к очагу распылителя (модуля) должны быть равноудалены от центра очага.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Количество распылителей (модулей), монтируемых для испытаний, определяется производителем с учетом характеристик оборудования, указанных в ТД, и требований настоящего подпункта.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М.5.2. Горючая нагрузка: в качестве горючей нагрузки для испытаний предусматривается МОП, соответствующий очагу ранга 183B в соответствии с таблицей В.3 ГОСТ </w:t>
      </w:r>
      <w:proofErr w:type="gramStart"/>
      <w:r w:rsidRPr="009265DB">
        <w:rPr>
          <w:rFonts w:ascii="Palatino Linotype" w:hAnsi="Palatino Linotype"/>
          <w:sz w:val="24"/>
          <w:szCs w:val="24"/>
          <w:lang w:eastAsia="ru-RU"/>
        </w:rPr>
        <w:t>Р</w:t>
      </w:r>
      <w:proofErr w:type="gramEnd"/>
      <w:r w:rsidRPr="009265DB">
        <w:rPr>
          <w:rFonts w:ascii="Palatino Linotype" w:hAnsi="Palatino Linotype"/>
          <w:sz w:val="24"/>
          <w:szCs w:val="24"/>
          <w:lang w:eastAsia="ru-RU"/>
        </w:rPr>
        <w:t xml:space="preserve"> 51057.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М.5.3. Процедура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М.5.3.1. с помощью факела осуществляют </w:t>
      </w:r>
      <w:proofErr w:type="spellStart"/>
      <w:r w:rsidRPr="009265DB">
        <w:rPr>
          <w:rFonts w:ascii="Palatino Linotype" w:hAnsi="Palatino Linotype"/>
          <w:sz w:val="24"/>
          <w:szCs w:val="24"/>
          <w:lang w:eastAsia="ru-RU"/>
        </w:rPr>
        <w:t>поджиг</w:t>
      </w:r>
      <w:proofErr w:type="spellEnd"/>
      <w:r w:rsidRPr="009265DB">
        <w:rPr>
          <w:rFonts w:ascii="Palatino Linotype" w:hAnsi="Palatino Linotype"/>
          <w:sz w:val="24"/>
          <w:szCs w:val="24"/>
          <w:lang w:eastAsia="ru-RU"/>
        </w:rPr>
        <w:t xml:space="preserve"> горючего в очаге;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М.5.3.2. спустя 60 секунд с момента </w:t>
      </w:r>
      <w:proofErr w:type="spellStart"/>
      <w:r w:rsidRPr="009265DB">
        <w:rPr>
          <w:rFonts w:ascii="Palatino Linotype" w:hAnsi="Palatino Linotype"/>
          <w:sz w:val="24"/>
          <w:szCs w:val="24"/>
          <w:lang w:eastAsia="ru-RU"/>
        </w:rPr>
        <w:t>поджига</w:t>
      </w:r>
      <w:proofErr w:type="spellEnd"/>
      <w:r w:rsidRPr="009265DB">
        <w:rPr>
          <w:rFonts w:ascii="Palatino Linotype" w:hAnsi="Palatino Linotype"/>
          <w:sz w:val="24"/>
          <w:szCs w:val="24"/>
          <w:lang w:eastAsia="ru-RU"/>
        </w:rPr>
        <w:t xml:space="preserve"> горючего производят запуск АУП-ТРВ.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М.5.4. Оценка результатов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М.5.4.1. результат испытаний ("потушен" ("не потушен")) фиксируют визуально и (или) с помощью технических средств (видеокамер, </w:t>
      </w:r>
      <w:proofErr w:type="spellStart"/>
      <w:r w:rsidRPr="009265DB">
        <w:rPr>
          <w:rFonts w:ascii="Palatino Linotype" w:hAnsi="Palatino Linotype"/>
          <w:sz w:val="24"/>
          <w:szCs w:val="24"/>
          <w:lang w:eastAsia="ru-RU"/>
        </w:rPr>
        <w:t>тепловизоров</w:t>
      </w:r>
      <w:proofErr w:type="spell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После ликвидации пламенного горения производится повторный </w:t>
      </w:r>
      <w:proofErr w:type="spellStart"/>
      <w:r w:rsidRPr="009265DB">
        <w:rPr>
          <w:rFonts w:ascii="Palatino Linotype" w:hAnsi="Palatino Linotype"/>
          <w:sz w:val="24"/>
          <w:szCs w:val="24"/>
          <w:lang w:eastAsia="ru-RU"/>
        </w:rPr>
        <w:t>поджиг</w:t>
      </w:r>
      <w:proofErr w:type="spellEnd"/>
      <w:r w:rsidRPr="009265DB">
        <w:rPr>
          <w:rFonts w:ascii="Palatino Linotype" w:hAnsi="Palatino Linotype"/>
          <w:sz w:val="24"/>
          <w:szCs w:val="24"/>
          <w:lang w:eastAsia="ru-RU"/>
        </w:rPr>
        <w:t xml:space="preserve"> очага с целью подтверждения факта его тушения, а не его полного выгорания. При этом производить смачивание факела ЛВЖ и его </w:t>
      </w:r>
      <w:proofErr w:type="spellStart"/>
      <w:r w:rsidRPr="009265DB">
        <w:rPr>
          <w:rFonts w:ascii="Palatino Linotype" w:hAnsi="Palatino Linotype"/>
          <w:sz w:val="24"/>
          <w:szCs w:val="24"/>
          <w:lang w:eastAsia="ru-RU"/>
        </w:rPr>
        <w:t>поджиг</w:t>
      </w:r>
      <w:proofErr w:type="spellEnd"/>
      <w:r w:rsidRPr="009265DB">
        <w:rPr>
          <w:rFonts w:ascii="Palatino Linotype" w:hAnsi="Palatino Linotype"/>
          <w:sz w:val="24"/>
          <w:szCs w:val="24"/>
          <w:lang w:eastAsia="ru-RU"/>
        </w:rPr>
        <w:t xml:space="preserve"> над очагом не допускается;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М.5.4.2. результат испытания считается положительным, если обеспечивается ликвидация пламенного горения МОП в течение 5 минут после запуска АУП-ТРВ;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М.5.4.3. проводят два испытания. Испытания считаются успешными, если в каждом из двух испытаний получены положительные результаты;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М.5.4.4. после каждого испытания емкость для бензина (источник зажигания) охлаждают до температуры ниже температуры самовоспламенения горючего и обновляют его содержимое. Производят замену сработавших распылителей (модулей).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М.5.5. Требования к безопасности при проведении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М.5.5.1. в связи со значительными размерами МОП, а также в связи с тем, что при горении бензина выделяются токсичные продукты горения, при испытаниях необходимо принять следующие меры безопасности: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определить лиц, ответственных за соблюдение требований пожарной безопасности, технику безопасности и применение первичных средств пожаротушения при возникновении нештатных ситуаций;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обеспечить возможность тушения очага пожара в случае возникновения нештатной ситуации не менее чем двумя пожарными стволами с расходом пены низкой кратности не менее 2,5 л/с каждый, а также огнетушителем ранга 233B и противопожарным полотном;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определить опасную зону вокруг очага - не менее 3 м, в которую во время испытания посторонним входить запрещено;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М.5.5.2. лица, проводящие испытания, и иные лица, находящиеся в помещении для испытаний, должны использовать средства индивидуальной защиты органов дыхания, защищающие от токсичных продуктов горения.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М.6. Методы огневых испытаний по определению огнетушащей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эффективности установок пожаротушения тонкораспыленной водой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при тушении горючей нагрузки, соответствующей 5, 6 и 7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группам помещений, приведенным в приложении</w:t>
      </w:r>
      <w:proofErr w:type="gramStart"/>
      <w:r w:rsidRPr="009265DB">
        <w:rPr>
          <w:rFonts w:ascii="Palatino Linotype" w:hAnsi="Palatino Linotype"/>
          <w:sz w:val="24"/>
          <w:szCs w:val="24"/>
          <w:lang w:eastAsia="ru-RU"/>
        </w:rPr>
        <w:t xml:space="preserve"> А</w:t>
      </w:r>
      <w:proofErr w:type="gram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к настоящему своду правил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М.6.1. Условия для проведения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М.6.1.1. испытания проводятся в закрытом помещении, соответствующем требованиям подраздела М.3.5 раздела М.3 настоящего приложения.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М.6.1.2. необходимые условия для проведения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температура воздуха от 5 до 45 °C;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относительная влажность воздуха от 60 до 90%;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атмосферное давление от 700 до 770 мм </w:t>
      </w:r>
      <w:proofErr w:type="spellStart"/>
      <w:r w:rsidRPr="009265DB">
        <w:rPr>
          <w:rFonts w:ascii="Palatino Linotype" w:hAnsi="Palatino Linotype"/>
          <w:sz w:val="24"/>
          <w:szCs w:val="24"/>
          <w:lang w:eastAsia="ru-RU"/>
        </w:rPr>
        <w:t>рт.ст</w:t>
      </w:r>
      <w:proofErr w:type="spell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Start"/>
      <w:r w:rsidRPr="009265DB">
        <w:rPr>
          <w:rFonts w:ascii="Palatino Linotype" w:hAnsi="Palatino Linotype"/>
          <w:sz w:val="24"/>
          <w:szCs w:val="24"/>
          <w:lang w:eastAsia="ru-RU"/>
        </w:rPr>
        <w:t>М.6.1.3. трассировка трубопроводов (для агрегатных АУП-ТРВ), а также расположение распылителей (модулей) относительно горючей нагрузки принимаются с учетом максимальных расстояний (высота установки распылителей (модулей), расстояние между распылителями (модулями), указанных в ТД производителя.</w:t>
      </w:r>
      <w:proofErr w:type="gramEnd"/>
      <w:r w:rsidRPr="009265DB">
        <w:rPr>
          <w:rFonts w:ascii="Palatino Linotype" w:hAnsi="Palatino Linotype"/>
          <w:sz w:val="24"/>
          <w:szCs w:val="24"/>
          <w:lang w:eastAsia="ru-RU"/>
        </w:rPr>
        <w:t xml:space="preserve"> При этом два ближайших к очагу распылителя (модуля) должны быть равноудалены от центра очага.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Количество распылителей (модулей), монтируемых для испытаний, определяется производителем с учетом характеристик оборудования, указанных в ТД, и требований настоящего подпункта;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М.6.1.4. для испытаний должно предусматриваться два спаренных стеллажа и два отдельно стоящих. Типовая схема расположения стеллажей приведена на рисунке М.5. Параметры стеллажей для испытаний принимаются с учетом области применения АУП-ТРВ исходя из минимального количества полок в каждой секции и максимально допустимых линейных размеров полки;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Рисунок М.5 - Типовая схема расположения стеллажей </w:t>
      </w:r>
    </w:p>
    <w:p w:rsidR="009265DB" w:rsidRPr="009265DB" w:rsidRDefault="009265DB" w:rsidP="009265DB">
      <w:pPr>
        <w:widowControl/>
        <w:autoSpaceDE/>
        <w:autoSpaceDN/>
        <w:jc w:val="center"/>
        <w:rPr>
          <w:rFonts w:ascii="Palatino Linotype" w:hAnsi="Palatino Linotype"/>
          <w:sz w:val="24"/>
          <w:szCs w:val="24"/>
          <w:lang w:eastAsia="ru-RU"/>
        </w:rPr>
      </w:pPr>
      <w:proofErr w:type="gramStart"/>
      <w:r w:rsidRPr="009265DB">
        <w:rPr>
          <w:rFonts w:ascii="Palatino Linotype" w:hAnsi="Palatino Linotype"/>
          <w:sz w:val="24"/>
          <w:szCs w:val="24"/>
          <w:lang w:eastAsia="ru-RU"/>
        </w:rPr>
        <w:t xml:space="preserve">(для проведения огневых испытаний по определению огнетушащей </w:t>
      </w:r>
      <w:proofErr w:type="gramEnd"/>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эффективности установок пожаротушения тонкораспыленной водой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при тушении горючей нагрузки 5, 6 и 7 групп помещений)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М.6.1.5. информация о параметрах стеллажей (в том числе длина и ширина полки, количество полок в секции, ширина зазора между спаренными стеллажами), наличии или отсутствии отверстий в полках стеллажей, а также о размере и расположении отверстий (при их наличии) должна быть отражена в протоколе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М.6.2. Горючая нагрузка: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М.6.2.1. горючая нагрузка принимается в зависимости от группы помещений: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для группы 5 (склады негорючих материалов в горючей упаковке, склады </w:t>
      </w:r>
      <w:proofErr w:type="spellStart"/>
      <w:r w:rsidRPr="009265DB">
        <w:rPr>
          <w:rFonts w:ascii="Palatino Linotype" w:hAnsi="Palatino Linotype"/>
          <w:sz w:val="24"/>
          <w:szCs w:val="24"/>
          <w:lang w:eastAsia="ru-RU"/>
        </w:rPr>
        <w:t>трудногорючих</w:t>
      </w:r>
      <w:proofErr w:type="spellEnd"/>
      <w:r w:rsidRPr="009265DB">
        <w:rPr>
          <w:rFonts w:ascii="Palatino Linotype" w:hAnsi="Palatino Linotype"/>
          <w:sz w:val="24"/>
          <w:szCs w:val="24"/>
          <w:lang w:eastAsia="ru-RU"/>
        </w:rPr>
        <w:t xml:space="preserve"> материалов) - стеллажи заполняются по всей высоте и объему (если иное не указано в ТД производителя) типовыми паллетами (рисунок М.6), состоящими из деревянного основания и расположенных на нем картонных коробок (каждый линейный размер коробки не должен превышать 40 см). Типовой паллет оборачивается ПВХ пленкой. </w:t>
      </w:r>
      <w:proofErr w:type="gramStart"/>
      <w:r w:rsidRPr="009265DB">
        <w:rPr>
          <w:rFonts w:ascii="Palatino Linotype" w:hAnsi="Palatino Linotype"/>
          <w:sz w:val="24"/>
          <w:szCs w:val="24"/>
          <w:lang w:eastAsia="ru-RU"/>
        </w:rPr>
        <w:t xml:space="preserve">Заполнение картонных коробок продукцией не предусматривается; </w:t>
      </w:r>
      <w:proofErr w:type="gramEnd"/>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для группы 6 (склады твердых горючих материалов, в том числе резины, РТИ, каучука, смолы) - стеллажи заполняются по всей высоте и объему (если иное не указано в ТД производителя) типовыми паллетами, состоящими из деревянного основания и расположенных на нем картонных коробок (каждый линейный размер коробки не должен превышать 40 см). Типовой паллет оборачивается ПВХ пленкой. Заполнение картонных коробок предусматривается продукцией с наихудшими характеристиками с точки зрения пожарной опасности (по умолчанию - резинотехническими изделиями, имеющими группу горючести Г</w:t>
      </w:r>
      <w:proofErr w:type="gramStart"/>
      <w:r w:rsidRPr="009265DB">
        <w:rPr>
          <w:rFonts w:ascii="Palatino Linotype" w:hAnsi="Palatino Linotype"/>
          <w:sz w:val="24"/>
          <w:szCs w:val="24"/>
          <w:lang w:eastAsia="ru-RU"/>
        </w:rPr>
        <w:t>4</w:t>
      </w:r>
      <w:proofErr w:type="gramEnd"/>
      <w:r w:rsidRPr="009265DB">
        <w:rPr>
          <w:rFonts w:ascii="Palatino Linotype" w:hAnsi="Palatino Linotype"/>
          <w:sz w:val="24"/>
          <w:szCs w:val="24"/>
          <w:lang w:eastAsia="ru-RU"/>
        </w:rPr>
        <w:t xml:space="preserve"> и группу воспламеняемости В3 (</w:t>
      </w:r>
      <w:proofErr w:type="spellStart"/>
      <w:r w:rsidRPr="009265DB">
        <w:rPr>
          <w:rFonts w:ascii="Palatino Linotype" w:hAnsi="Palatino Linotype"/>
          <w:sz w:val="24"/>
          <w:szCs w:val="24"/>
          <w:lang w:eastAsia="ru-RU"/>
        </w:rPr>
        <w:t>экструдированный</w:t>
      </w:r>
      <w:proofErr w:type="spellEnd"/>
      <w:r w:rsidRPr="009265DB">
        <w:rPr>
          <w:rFonts w:ascii="Palatino Linotype" w:hAnsi="Palatino Linotype"/>
          <w:sz w:val="24"/>
          <w:szCs w:val="24"/>
          <w:lang w:eastAsia="ru-RU"/>
        </w:rPr>
        <w:t xml:space="preserve"> </w:t>
      </w:r>
      <w:proofErr w:type="spellStart"/>
      <w:r w:rsidRPr="009265DB">
        <w:rPr>
          <w:rFonts w:ascii="Palatino Linotype" w:hAnsi="Palatino Linotype"/>
          <w:sz w:val="24"/>
          <w:szCs w:val="24"/>
          <w:lang w:eastAsia="ru-RU"/>
        </w:rPr>
        <w:t>пенополистирол</w:t>
      </w:r>
      <w:proofErr w:type="spellEnd"/>
      <w:r w:rsidRPr="009265DB">
        <w:rPr>
          <w:rFonts w:ascii="Palatino Linotype" w:hAnsi="Palatino Linotype"/>
          <w:sz w:val="24"/>
          <w:szCs w:val="24"/>
          <w:lang w:eastAsia="ru-RU"/>
        </w:rPr>
        <w:t xml:space="preserve">, рубероид и так далее);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proofErr w:type="gramStart"/>
      <w:r w:rsidRPr="009265DB">
        <w:rPr>
          <w:rFonts w:ascii="Palatino Linotype" w:hAnsi="Palatino Linotype"/>
          <w:sz w:val="24"/>
          <w:szCs w:val="24"/>
          <w:lang w:eastAsia="ru-RU"/>
        </w:rPr>
        <w:t xml:space="preserve">для группы 7 (склады лаков, красок, ЛВЖ, ГЖ) - стеллажи заполняются по всей высоте и объему (если иное не указано в ТД производителя) типовыми паллетами (рисунок М.6), состоящими из деревянного основания и расположенных на нем пластиковых емкостей объемом не более 5 литров, заполненных легковоспламеняющимися жидкостями (по умолчанию - бензин, </w:t>
      </w:r>
      <w:proofErr w:type="spellStart"/>
      <w:r w:rsidRPr="009265DB">
        <w:rPr>
          <w:rFonts w:ascii="Palatino Linotype" w:hAnsi="Palatino Linotype"/>
          <w:sz w:val="24"/>
          <w:szCs w:val="24"/>
          <w:lang w:eastAsia="ru-RU"/>
        </w:rPr>
        <w:t>уайт</w:t>
      </w:r>
      <w:proofErr w:type="spellEnd"/>
      <w:r w:rsidRPr="009265DB">
        <w:rPr>
          <w:rFonts w:ascii="Palatino Linotype" w:hAnsi="Palatino Linotype"/>
          <w:sz w:val="24"/>
          <w:szCs w:val="24"/>
          <w:lang w:eastAsia="ru-RU"/>
        </w:rPr>
        <w:t xml:space="preserve">-спирит и тому подобное). </w:t>
      </w:r>
      <w:proofErr w:type="gramEnd"/>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Рисунок М.6 - Внешний вид типового паллета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М.6.3. Процедура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М.6.3.1. для моделирования очага пожара и реальной скорости распространения пожара в стеллажах производится имитация возгорания в двух вариантах: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вариант N 1: </w:t>
      </w:r>
      <w:proofErr w:type="spellStart"/>
      <w:r w:rsidRPr="009265DB">
        <w:rPr>
          <w:rFonts w:ascii="Palatino Linotype" w:hAnsi="Palatino Linotype"/>
          <w:sz w:val="24"/>
          <w:szCs w:val="24"/>
          <w:lang w:eastAsia="ru-RU"/>
        </w:rPr>
        <w:t>поджиг</w:t>
      </w:r>
      <w:proofErr w:type="spellEnd"/>
      <w:r w:rsidRPr="009265DB">
        <w:rPr>
          <w:rFonts w:ascii="Palatino Linotype" w:hAnsi="Palatino Linotype"/>
          <w:sz w:val="24"/>
          <w:szCs w:val="24"/>
          <w:lang w:eastAsia="ru-RU"/>
        </w:rPr>
        <w:t xml:space="preserve"> горючей нагрузки производится от открытого источника огня (факел, плошка с бензином (объем бензина не более 200 мл)). Место </w:t>
      </w:r>
      <w:proofErr w:type="spellStart"/>
      <w:r w:rsidRPr="009265DB">
        <w:rPr>
          <w:rFonts w:ascii="Palatino Linotype" w:hAnsi="Palatino Linotype"/>
          <w:sz w:val="24"/>
          <w:szCs w:val="24"/>
          <w:lang w:eastAsia="ru-RU"/>
        </w:rPr>
        <w:t>поджига</w:t>
      </w:r>
      <w:proofErr w:type="spellEnd"/>
      <w:r w:rsidRPr="009265DB">
        <w:rPr>
          <w:rFonts w:ascii="Palatino Linotype" w:hAnsi="Palatino Linotype"/>
          <w:sz w:val="24"/>
          <w:szCs w:val="24"/>
          <w:lang w:eastAsia="ru-RU"/>
        </w:rPr>
        <w:t xml:space="preserve"> - середина стеллажа (в месте примыкания спаренных стеллажей), вторая полка снизу;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вариант N 2: </w:t>
      </w:r>
      <w:proofErr w:type="spellStart"/>
      <w:r w:rsidRPr="009265DB">
        <w:rPr>
          <w:rFonts w:ascii="Palatino Linotype" w:hAnsi="Palatino Linotype"/>
          <w:sz w:val="24"/>
          <w:szCs w:val="24"/>
          <w:lang w:eastAsia="ru-RU"/>
        </w:rPr>
        <w:t>поджиг</w:t>
      </w:r>
      <w:proofErr w:type="spellEnd"/>
      <w:r w:rsidRPr="009265DB">
        <w:rPr>
          <w:rFonts w:ascii="Palatino Linotype" w:hAnsi="Palatino Linotype"/>
          <w:sz w:val="24"/>
          <w:szCs w:val="24"/>
          <w:lang w:eastAsia="ru-RU"/>
        </w:rPr>
        <w:t xml:space="preserve"> МОП производится от открытого источника огня (факел, плошка с бензином (объем бензина не более 200 мл)). Место </w:t>
      </w:r>
      <w:proofErr w:type="spellStart"/>
      <w:r w:rsidRPr="009265DB">
        <w:rPr>
          <w:rFonts w:ascii="Palatino Linotype" w:hAnsi="Palatino Linotype"/>
          <w:sz w:val="24"/>
          <w:szCs w:val="24"/>
          <w:lang w:eastAsia="ru-RU"/>
        </w:rPr>
        <w:t>поджига</w:t>
      </w:r>
      <w:proofErr w:type="spellEnd"/>
      <w:r w:rsidRPr="009265DB">
        <w:rPr>
          <w:rFonts w:ascii="Palatino Linotype" w:hAnsi="Palatino Linotype"/>
          <w:sz w:val="24"/>
          <w:szCs w:val="24"/>
          <w:lang w:eastAsia="ru-RU"/>
        </w:rPr>
        <w:t xml:space="preserve"> - середина верхней полки в центре стеллажа (в месте примыкания спаренных стеллажей);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М.6.3.2. в процессе проведения испытаний регистрируются: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направление и время распространения открытого горения во </w:t>
      </w:r>
      <w:proofErr w:type="spellStart"/>
      <w:r w:rsidRPr="009265DB">
        <w:rPr>
          <w:rFonts w:ascii="Palatino Linotype" w:hAnsi="Palatino Linotype"/>
          <w:sz w:val="24"/>
          <w:szCs w:val="24"/>
          <w:lang w:eastAsia="ru-RU"/>
        </w:rPr>
        <w:t>внутристеллажном</w:t>
      </w:r>
      <w:proofErr w:type="spellEnd"/>
      <w:r w:rsidRPr="009265DB">
        <w:rPr>
          <w:rFonts w:ascii="Palatino Linotype" w:hAnsi="Palatino Linotype"/>
          <w:sz w:val="24"/>
          <w:szCs w:val="24"/>
          <w:lang w:eastAsia="ru-RU"/>
        </w:rPr>
        <w:t xml:space="preserve"> пространстве (</w:t>
      </w:r>
      <w:proofErr w:type="spellStart"/>
      <w:r w:rsidRPr="009265DB">
        <w:rPr>
          <w:rFonts w:ascii="Palatino Linotype" w:hAnsi="Palatino Linotype"/>
          <w:sz w:val="24"/>
          <w:szCs w:val="24"/>
          <w:lang w:eastAsia="ru-RU"/>
        </w:rPr>
        <w:t>тепловизором</w:t>
      </w:r>
      <w:proofErr w:type="spellEnd"/>
      <w:r w:rsidRPr="009265DB">
        <w:rPr>
          <w:rFonts w:ascii="Palatino Linotype" w:hAnsi="Palatino Linotype"/>
          <w:sz w:val="24"/>
          <w:szCs w:val="24"/>
          <w:lang w:eastAsia="ru-RU"/>
        </w:rPr>
        <w:t xml:space="preserve"> и секундомером);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температура и скорость ее нарастания на верхнем уровне в районе распылителей (модулей) (</w:t>
      </w:r>
      <w:proofErr w:type="spellStart"/>
      <w:r w:rsidRPr="009265DB">
        <w:rPr>
          <w:rFonts w:ascii="Palatino Linotype" w:hAnsi="Palatino Linotype"/>
          <w:sz w:val="24"/>
          <w:szCs w:val="24"/>
          <w:lang w:eastAsia="ru-RU"/>
        </w:rPr>
        <w:t>тепловизором</w:t>
      </w:r>
      <w:proofErr w:type="spell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время срабатывания распылителей (модулей) (секундомером);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время ликвидации горения (секундомером);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состояние горючей нагрузки после ликвидации горения (визуальным осмотром).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М.6.4. Оценка результатов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М.6.4.1. результат испытаний ("потушен" ("не потушен")) фиксируют визуально и (или) с помощью технических средств (видеокамер, </w:t>
      </w:r>
      <w:proofErr w:type="spellStart"/>
      <w:r w:rsidRPr="009265DB">
        <w:rPr>
          <w:rFonts w:ascii="Palatino Linotype" w:hAnsi="Palatino Linotype"/>
          <w:sz w:val="24"/>
          <w:szCs w:val="24"/>
          <w:lang w:eastAsia="ru-RU"/>
        </w:rPr>
        <w:t>тепловизоров</w:t>
      </w:r>
      <w:proofErr w:type="spell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М.6.4.2. работа АУП-ТРВ с заданными параметрами считается эффективной, а результат испытания считается положительным при одновременном соблюдении условий: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открытое горение отсутствует спустя 5 минут после окончания работы АУП-ТРВ (но не более чем через 30 минут с начала работы АУП-ТРВ);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не произошло обрушение вертикальных конструкций стеллажей;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не произошло распространение горения со спаренных секций стеллажей на отдельно стоящие секции;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М.6.4.3. проводят два испытания, если получен положительный результат в каждом из них.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М.6.5. Требования к безопасности при проведении испытаний: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М.6.5.1. в связи с возможным обрушением стеллажей при проведении испытаний, а также в связи с тем, что при горении горючей нагрузки выделяются токсичные продукты горения, при испытаниях необходимо принять следующие меры безопасности: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определить лиц, ответственных за соблюдение требований пожарной безопасности, технику безопасности и применение первичных средств пожаротушения при возникновении нештатных ситуаций;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обеспечить возможность тушения очага пожара в случае возникновения нештатной ситуации не менее чем двумя пожарными стволами с расходом не менее 2,5 л/с каждый;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определить опасную зону вокруг очага, равную не менее 1,5 высоты стеллажа, в которой во время проведения испытания людям находиться запрещено;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lastRenderedPageBreak/>
        <w:t xml:space="preserve">М.6.5.2. лица, проводящие испытания, и иные лица, находящиеся в помещении для испытаний, должны использовать средства индивидуальной защиты органов дыхания, защищающие от токсичных продуктов горения.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М.7. Рекомендуемые схемы размещения </w:t>
      </w:r>
      <w:proofErr w:type="gramStart"/>
      <w:r w:rsidRPr="009265DB">
        <w:rPr>
          <w:rFonts w:ascii="Palatino Linotype" w:hAnsi="Palatino Linotype"/>
          <w:sz w:val="24"/>
          <w:szCs w:val="24"/>
          <w:lang w:eastAsia="ru-RU"/>
        </w:rPr>
        <w:t>автоматических</w:t>
      </w:r>
      <w:proofErr w:type="gramEnd"/>
      <w:r w:rsidRPr="009265DB">
        <w:rPr>
          <w:rFonts w:ascii="Palatino Linotype" w:hAnsi="Palatino Linotype"/>
          <w:sz w:val="24"/>
          <w:szCs w:val="24"/>
          <w:lang w:eastAsia="ru-RU"/>
        </w:rPr>
        <w:t xml:space="preserve"> ИП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различного типа, </w:t>
      </w:r>
      <w:proofErr w:type="gramStart"/>
      <w:r w:rsidRPr="009265DB">
        <w:rPr>
          <w:rFonts w:ascii="Palatino Linotype" w:hAnsi="Palatino Linotype"/>
          <w:sz w:val="24"/>
          <w:szCs w:val="24"/>
          <w:lang w:eastAsia="ru-RU"/>
        </w:rPr>
        <w:t>расположенных</w:t>
      </w:r>
      <w:proofErr w:type="gramEnd"/>
      <w:r w:rsidRPr="009265DB">
        <w:rPr>
          <w:rFonts w:ascii="Palatino Linotype" w:hAnsi="Palatino Linotype"/>
          <w:sz w:val="24"/>
          <w:szCs w:val="24"/>
          <w:lang w:eastAsia="ru-RU"/>
        </w:rPr>
        <w:t xml:space="preserve"> на защищаемой площади,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условно </w:t>
      </w:r>
      <w:proofErr w:type="gramStart"/>
      <w:r w:rsidRPr="009265DB">
        <w:rPr>
          <w:rFonts w:ascii="Palatino Linotype" w:hAnsi="Palatino Linotype"/>
          <w:sz w:val="24"/>
          <w:szCs w:val="24"/>
          <w:lang w:eastAsia="ru-RU"/>
        </w:rPr>
        <w:t>контролируемой</w:t>
      </w:r>
      <w:proofErr w:type="gramEnd"/>
      <w:r w:rsidRPr="009265DB">
        <w:rPr>
          <w:rFonts w:ascii="Palatino Linotype" w:hAnsi="Palatino Linotype"/>
          <w:sz w:val="24"/>
          <w:szCs w:val="24"/>
          <w:lang w:eastAsia="ru-RU"/>
        </w:rPr>
        <w:t xml:space="preserve"> одним распылителем (модулем)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tbl>
      <w:tblPr>
        <w:tblW w:w="9075" w:type="dxa"/>
        <w:tblInd w:w="15" w:type="dxa"/>
        <w:tblCellMar>
          <w:left w:w="0" w:type="dxa"/>
          <w:right w:w="0" w:type="dxa"/>
        </w:tblCellMar>
        <w:tblLook w:val="04A0" w:firstRow="1" w:lastRow="0" w:firstColumn="1" w:lastColumn="0" w:noHBand="0" w:noVBand="1"/>
      </w:tblPr>
      <w:tblGrid>
        <w:gridCol w:w="4811"/>
        <w:gridCol w:w="4264"/>
      </w:tblGrid>
      <w:tr w:rsidR="009265DB" w:rsidRPr="009265DB" w:rsidTr="009265DB">
        <w:tc>
          <w:tcPr>
            <w:tcW w:w="0" w:type="auto"/>
            <w:vAlign w:val="center"/>
            <w:hideMark/>
          </w:tcPr>
          <w:p w:rsidR="009265DB" w:rsidRPr="009265DB" w:rsidRDefault="009265DB" w:rsidP="009265DB">
            <w:pPr>
              <w:widowControl/>
              <w:autoSpaceDE/>
              <w:autoSpaceDN/>
              <w:jc w:val="center"/>
              <w:rPr>
                <w:rFonts w:ascii="Palatino Linotype" w:hAnsi="Palatino Linotype"/>
                <w:sz w:val="19"/>
                <w:szCs w:val="19"/>
                <w:lang w:eastAsia="ru-RU"/>
              </w:rPr>
            </w:pPr>
          </w:p>
        </w:tc>
        <w:tc>
          <w:tcPr>
            <w:tcW w:w="0" w:type="auto"/>
            <w:vAlign w:val="center"/>
            <w:hideMark/>
          </w:tcPr>
          <w:p w:rsidR="009265DB" w:rsidRPr="009265DB" w:rsidRDefault="009265DB" w:rsidP="009265DB">
            <w:pPr>
              <w:widowControl/>
              <w:autoSpaceDE/>
              <w:autoSpaceDN/>
              <w:jc w:val="center"/>
              <w:rPr>
                <w:rFonts w:ascii="Palatino Linotype" w:hAnsi="Palatino Linotype"/>
                <w:sz w:val="19"/>
                <w:szCs w:val="19"/>
                <w:lang w:eastAsia="ru-RU"/>
              </w:rPr>
            </w:pPr>
          </w:p>
        </w:tc>
      </w:tr>
      <w:tr w:rsidR="009265DB" w:rsidRPr="009265DB" w:rsidTr="009265DB">
        <w:tc>
          <w:tcPr>
            <w:tcW w:w="0" w:type="auto"/>
            <w:vAlign w:val="center"/>
            <w:hideMark/>
          </w:tcPr>
          <w:p w:rsidR="009265DB" w:rsidRPr="009265DB" w:rsidRDefault="009265DB" w:rsidP="009265DB">
            <w:pPr>
              <w:widowControl/>
              <w:autoSpaceDE/>
              <w:autoSpaceDN/>
              <w:jc w:val="center"/>
              <w:rPr>
                <w:rFonts w:ascii="Palatino Linotype" w:hAnsi="Palatino Linotype"/>
                <w:sz w:val="19"/>
                <w:szCs w:val="19"/>
                <w:lang w:eastAsia="ru-RU"/>
              </w:rPr>
            </w:pPr>
            <w:r w:rsidRPr="009265DB">
              <w:rPr>
                <w:rFonts w:ascii="Palatino Linotype" w:hAnsi="Palatino Linotype"/>
                <w:sz w:val="19"/>
                <w:szCs w:val="19"/>
                <w:lang w:eastAsia="ru-RU"/>
              </w:rPr>
              <w:t xml:space="preserve">а) дымовые ИП (ВТМ 1-2) </w:t>
            </w:r>
          </w:p>
        </w:tc>
        <w:tc>
          <w:tcPr>
            <w:tcW w:w="0" w:type="auto"/>
            <w:vAlign w:val="center"/>
            <w:hideMark/>
          </w:tcPr>
          <w:p w:rsidR="009265DB" w:rsidRPr="009265DB" w:rsidRDefault="009265DB" w:rsidP="009265DB">
            <w:pPr>
              <w:widowControl/>
              <w:autoSpaceDE/>
              <w:autoSpaceDN/>
              <w:jc w:val="center"/>
              <w:rPr>
                <w:rFonts w:ascii="Palatino Linotype" w:hAnsi="Palatino Linotype"/>
                <w:sz w:val="19"/>
                <w:szCs w:val="19"/>
                <w:lang w:eastAsia="ru-RU"/>
              </w:rPr>
            </w:pPr>
            <w:r w:rsidRPr="009265DB">
              <w:rPr>
                <w:rFonts w:ascii="Palatino Linotype" w:hAnsi="Palatino Linotype"/>
                <w:sz w:val="19"/>
                <w:szCs w:val="19"/>
                <w:lang w:eastAsia="ru-RU"/>
              </w:rPr>
              <w:t xml:space="preserve">б) газовые ИП (BTR 1-2) </w:t>
            </w:r>
          </w:p>
        </w:tc>
      </w:tr>
      <w:tr w:rsidR="009265DB" w:rsidRPr="009265DB" w:rsidTr="009265DB">
        <w:tc>
          <w:tcPr>
            <w:tcW w:w="0" w:type="auto"/>
            <w:vAlign w:val="center"/>
            <w:hideMark/>
          </w:tcPr>
          <w:p w:rsidR="009265DB" w:rsidRPr="009265DB" w:rsidRDefault="009265DB" w:rsidP="009265DB">
            <w:pPr>
              <w:widowControl/>
              <w:autoSpaceDE/>
              <w:autoSpaceDN/>
              <w:spacing w:line="288" w:lineRule="atLeast"/>
              <w:rPr>
                <w:rFonts w:ascii="Palatino Linotype" w:hAnsi="Palatino Linotype"/>
                <w:sz w:val="19"/>
                <w:szCs w:val="19"/>
                <w:lang w:eastAsia="ru-RU"/>
              </w:rPr>
            </w:pPr>
            <w:r w:rsidRPr="009265DB">
              <w:rPr>
                <w:rFonts w:ascii="Palatino Linotype" w:hAnsi="Palatino Linotype"/>
                <w:sz w:val="19"/>
                <w:szCs w:val="19"/>
                <w:lang w:eastAsia="ru-RU"/>
              </w:rPr>
              <w:t xml:space="preserve">  </w:t>
            </w:r>
          </w:p>
        </w:tc>
        <w:tc>
          <w:tcPr>
            <w:tcW w:w="0" w:type="auto"/>
            <w:vAlign w:val="center"/>
            <w:hideMark/>
          </w:tcPr>
          <w:p w:rsidR="009265DB" w:rsidRPr="009265DB" w:rsidRDefault="009265DB" w:rsidP="009265DB">
            <w:pPr>
              <w:widowControl/>
              <w:autoSpaceDE/>
              <w:autoSpaceDN/>
              <w:spacing w:line="288" w:lineRule="atLeast"/>
              <w:rPr>
                <w:rFonts w:ascii="Palatino Linotype" w:hAnsi="Palatino Linotype"/>
                <w:sz w:val="19"/>
                <w:szCs w:val="19"/>
                <w:lang w:eastAsia="ru-RU"/>
              </w:rPr>
            </w:pPr>
            <w:r w:rsidRPr="009265DB">
              <w:rPr>
                <w:rFonts w:ascii="Palatino Linotype" w:hAnsi="Palatino Linotype"/>
                <w:sz w:val="19"/>
                <w:szCs w:val="19"/>
                <w:lang w:eastAsia="ru-RU"/>
              </w:rPr>
              <w:t xml:space="preserve">  </w:t>
            </w:r>
          </w:p>
        </w:tc>
      </w:tr>
      <w:tr w:rsidR="009265DB" w:rsidRPr="009265DB" w:rsidTr="009265DB">
        <w:tc>
          <w:tcPr>
            <w:tcW w:w="0" w:type="auto"/>
            <w:vAlign w:val="center"/>
            <w:hideMark/>
          </w:tcPr>
          <w:p w:rsidR="009265DB" w:rsidRPr="009265DB" w:rsidRDefault="009265DB" w:rsidP="009265DB">
            <w:pPr>
              <w:widowControl/>
              <w:autoSpaceDE/>
              <w:autoSpaceDN/>
              <w:jc w:val="center"/>
              <w:rPr>
                <w:rFonts w:ascii="Palatino Linotype" w:hAnsi="Palatino Linotype"/>
                <w:sz w:val="19"/>
                <w:szCs w:val="19"/>
                <w:lang w:eastAsia="ru-RU"/>
              </w:rPr>
            </w:pPr>
          </w:p>
        </w:tc>
        <w:tc>
          <w:tcPr>
            <w:tcW w:w="0" w:type="auto"/>
            <w:vAlign w:val="center"/>
            <w:hideMark/>
          </w:tcPr>
          <w:p w:rsidR="009265DB" w:rsidRPr="009265DB" w:rsidRDefault="009265DB" w:rsidP="009265DB">
            <w:pPr>
              <w:widowControl/>
              <w:autoSpaceDE/>
              <w:autoSpaceDN/>
              <w:jc w:val="center"/>
              <w:rPr>
                <w:rFonts w:ascii="Palatino Linotype" w:hAnsi="Palatino Linotype"/>
                <w:sz w:val="19"/>
                <w:szCs w:val="19"/>
                <w:lang w:eastAsia="ru-RU"/>
              </w:rPr>
            </w:pPr>
          </w:p>
        </w:tc>
      </w:tr>
      <w:tr w:rsidR="009265DB" w:rsidRPr="009265DB" w:rsidTr="009265DB">
        <w:tc>
          <w:tcPr>
            <w:tcW w:w="0" w:type="auto"/>
            <w:hideMark/>
          </w:tcPr>
          <w:p w:rsidR="009265DB" w:rsidRPr="009265DB" w:rsidRDefault="009265DB" w:rsidP="009265DB">
            <w:pPr>
              <w:widowControl/>
              <w:autoSpaceDE/>
              <w:autoSpaceDN/>
              <w:jc w:val="center"/>
              <w:rPr>
                <w:rFonts w:ascii="Palatino Linotype" w:hAnsi="Palatino Linotype"/>
                <w:sz w:val="19"/>
                <w:szCs w:val="19"/>
                <w:lang w:eastAsia="ru-RU"/>
              </w:rPr>
            </w:pPr>
            <w:r w:rsidRPr="009265DB">
              <w:rPr>
                <w:rFonts w:ascii="Palatino Linotype" w:hAnsi="Palatino Linotype"/>
                <w:sz w:val="19"/>
                <w:szCs w:val="19"/>
                <w:lang w:eastAsia="ru-RU"/>
              </w:rPr>
              <w:t xml:space="preserve">в) аспирационные ИП (ИПА 1-2) </w:t>
            </w:r>
          </w:p>
        </w:tc>
        <w:tc>
          <w:tcPr>
            <w:tcW w:w="0" w:type="auto"/>
            <w:hideMark/>
          </w:tcPr>
          <w:p w:rsidR="009265DB" w:rsidRPr="009265DB" w:rsidRDefault="009265DB" w:rsidP="009265DB">
            <w:pPr>
              <w:widowControl/>
              <w:autoSpaceDE/>
              <w:autoSpaceDN/>
              <w:jc w:val="center"/>
              <w:rPr>
                <w:rFonts w:ascii="Palatino Linotype" w:hAnsi="Palatino Linotype"/>
                <w:sz w:val="19"/>
                <w:szCs w:val="19"/>
                <w:lang w:eastAsia="ru-RU"/>
              </w:rPr>
            </w:pPr>
            <w:r w:rsidRPr="009265DB">
              <w:rPr>
                <w:rFonts w:ascii="Palatino Linotype" w:hAnsi="Palatino Linotype"/>
                <w:sz w:val="19"/>
                <w:szCs w:val="19"/>
                <w:lang w:eastAsia="ru-RU"/>
              </w:rPr>
              <w:t xml:space="preserve">г) ИП линейные дымовые </w:t>
            </w:r>
          </w:p>
          <w:p w:rsidR="009265DB" w:rsidRPr="009265DB" w:rsidRDefault="009265DB" w:rsidP="009265DB">
            <w:pPr>
              <w:widowControl/>
              <w:autoSpaceDE/>
              <w:autoSpaceDN/>
              <w:jc w:val="center"/>
              <w:rPr>
                <w:rFonts w:ascii="Palatino Linotype" w:hAnsi="Palatino Linotype"/>
                <w:sz w:val="19"/>
                <w:szCs w:val="19"/>
                <w:lang w:eastAsia="ru-RU"/>
              </w:rPr>
            </w:pPr>
            <w:r w:rsidRPr="009265DB">
              <w:rPr>
                <w:rFonts w:ascii="Palatino Linotype" w:hAnsi="Palatino Linotype"/>
                <w:sz w:val="19"/>
                <w:szCs w:val="19"/>
                <w:lang w:eastAsia="ru-RU"/>
              </w:rPr>
              <w:t>(</w:t>
            </w:r>
            <w:proofErr w:type="spellStart"/>
            <w:r w:rsidRPr="009265DB">
              <w:rPr>
                <w:rFonts w:ascii="Palatino Linotype" w:hAnsi="Palatino Linotype"/>
                <w:sz w:val="19"/>
                <w:szCs w:val="19"/>
                <w:lang w:eastAsia="ru-RU"/>
              </w:rPr>
              <w:t>ВТМл</w:t>
            </w:r>
            <w:proofErr w:type="spellEnd"/>
            <w:r w:rsidRPr="009265DB">
              <w:rPr>
                <w:rFonts w:ascii="Palatino Linotype" w:hAnsi="Palatino Linotype"/>
                <w:sz w:val="19"/>
                <w:szCs w:val="19"/>
                <w:lang w:eastAsia="ru-RU"/>
              </w:rPr>
              <w:t xml:space="preserve"> 1-2) </w:t>
            </w:r>
          </w:p>
        </w:tc>
      </w:tr>
      <w:tr w:rsidR="009265DB" w:rsidRPr="009265DB" w:rsidTr="009265DB">
        <w:tc>
          <w:tcPr>
            <w:tcW w:w="0" w:type="auto"/>
            <w:hideMark/>
          </w:tcPr>
          <w:p w:rsidR="009265DB" w:rsidRPr="009265DB" w:rsidRDefault="009265DB" w:rsidP="009265DB">
            <w:pPr>
              <w:widowControl/>
              <w:autoSpaceDE/>
              <w:autoSpaceDN/>
              <w:spacing w:line="288" w:lineRule="atLeast"/>
              <w:rPr>
                <w:rFonts w:ascii="Palatino Linotype" w:hAnsi="Palatino Linotype"/>
                <w:sz w:val="19"/>
                <w:szCs w:val="19"/>
                <w:lang w:eastAsia="ru-RU"/>
              </w:rPr>
            </w:pPr>
            <w:r w:rsidRPr="009265DB">
              <w:rPr>
                <w:rFonts w:ascii="Palatino Linotype" w:hAnsi="Palatino Linotype"/>
                <w:sz w:val="19"/>
                <w:szCs w:val="19"/>
                <w:lang w:eastAsia="ru-RU"/>
              </w:rPr>
              <w:t xml:space="preserve">  </w:t>
            </w:r>
          </w:p>
        </w:tc>
        <w:tc>
          <w:tcPr>
            <w:tcW w:w="0" w:type="auto"/>
            <w:hideMark/>
          </w:tcPr>
          <w:p w:rsidR="009265DB" w:rsidRPr="009265DB" w:rsidRDefault="009265DB" w:rsidP="009265DB">
            <w:pPr>
              <w:widowControl/>
              <w:autoSpaceDE/>
              <w:autoSpaceDN/>
              <w:spacing w:line="288" w:lineRule="atLeast"/>
              <w:rPr>
                <w:rFonts w:ascii="Palatino Linotype" w:hAnsi="Palatino Linotype"/>
                <w:sz w:val="19"/>
                <w:szCs w:val="19"/>
                <w:lang w:eastAsia="ru-RU"/>
              </w:rPr>
            </w:pPr>
            <w:r w:rsidRPr="009265DB">
              <w:rPr>
                <w:rFonts w:ascii="Palatino Linotype" w:hAnsi="Palatino Linotype"/>
                <w:sz w:val="19"/>
                <w:szCs w:val="19"/>
                <w:lang w:eastAsia="ru-RU"/>
              </w:rPr>
              <w:t xml:space="preserve">  </w:t>
            </w:r>
          </w:p>
        </w:tc>
      </w:tr>
      <w:tr w:rsidR="009265DB" w:rsidRPr="009265DB" w:rsidTr="009265DB">
        <w:tc>
          <w:tcPr>
            <w:tcW w:w="0" w:type="auto"/>
            <w:vAlign w:val="center"/>
            <w:hideMark/>
          </w:tcPr>
          <w:p w:rsidR="009265DB" w:rsidRPr="009265DB" w:rsidRDefault="009265DB" w:rsidP="009265DB">
            <w:pPr>
              <w:widowControl/>
              <w:autoSpaceDE/>
              <w:autoSpaceDN/>
              <w:jc w:val="center"/>
              <w:rPr>
                <w:rFonts w:ascii="Palatino Linotype" w:hAnsi="Palatino Linotype"/>
                <w:sz w:val="19"/>
                <w:szCs w:val="19"/>
                <w:lang w:eastAsia="ru-RU"/>
              </w:rPr>
            </w:pPr>
          </w:p>
        </w:tc>
        <w:tc>
          <w:tcPr>
            <w:tcW w:w="0" w:type="auto"/>
            <w:vAlign w:val="center"/>
            <w:hideMark/>
          </w:tcPr>
          <w:p w:rsidR="009265DB" w:rsidRPr="009265DB" w:rsidRDefault="009265DB" w:rsidP="009265DB">
            <w:pPr>
              <w:widowControl/>
              <w:autoSpaceDE/>
              <w:autoSpaceDN/>
              <w:jc w:val="center"/>
              <w:rPr>
                <w:rFonts w:ascii="Palatino Linotype" w:hAnsi="Palatino Linotype"/>
                <w:sz w:val="19"/>
                <w:szCs w:val="19"/>
                <w:lang w:eastAsia="ru-RU"/>
              </w:rPr>
            </w:pPr>
          </w:p>
        </w:tc>
      </w:tr>
      <w:tr w:rsidR="009265DB" w:rsidRPr="009265DB" w:rsidTr="009265DB">
        <w:tc>
          <w:tcPr>
            <w:tcW w:w="0" w:type="auto"/>
            <w:hideMark/>
          </w:tcPr>
          <w:p w:rsidR="009265DB" w:rsidRPr="009265DB" w:rsidRDefault="009265DB" w:rsidP="009265DB">
            <w:pPr>
              <w:widowControl/>
              <w:autoSpaceDE/>
              <w:autoSpaceDN/>
              <w:jc w:val="center"/>
              <w:rPr>
                <w:rFonts w:ascii="Palatino Linotype" w:hAnsi="Palatino Linotype"/>
                <w:sz w:val="19"/>
                <w:szCs w:val="19"/>
                <w:lang w:eastAsia="ru-RU"/>
              </w:rPr>
            </w:pPr>
            <w:r w:rsidRPr="009265DB">
              <w:rPr>
                <w:rFonts w:ascii="Palatino Linotype" w:hAnsi="Palatino Linotype"/>
                <w:sz w:val="19"/>
                <w:szCs w:val="19"/>
                <w:lang w:eastAsia="ru-RU"/>
              </w:rPr>
              <w:t xml:space="preserve">д) ИП тепловые (ИПТ-1-2) </w:t>
            </w:r>
          </w:p>
        </w:tc>
        <w:tc>
          <w:tcPr>
            <w:tcW w:w="0" w:type="auto"/>
            <w:hideMark/>
          </w:tcPr>
          <w:p w:rsidR="009265DB" w:rsidRPr="009265DB" w:rsidRDefault="009265DB" w:rsidP="009265DB">
            <w:pPr>
              <w:widowControl/>
              <w:autoSpaceDE/>
              <w:autoSpaceDN/>
              <w:spacing w:line="288" w:lineRule="atLeast"/>
              <w:ind w:firstLine="540"/>
              <w:jc w:val="both"/>
              <w:rPr>
                <w:rFonts w:ascii="Palatino Linotype" w:hAnsi="Palatino Linotype"/>
                <w:sz w:val="19"/>
                <w:szCs w:val="19"/>
                <w:lang w:eastAsia="ru-RU"/>
              </w:rPr>
            </w:pPr>
            <w:r w:rsidRPr="009265DB">
              <w:rPr>
                <w:rFonts w:ascii="Palatino Linotype" w:hAnsi="Palatino Linotype"/>
                <w:sz w:val="19"/>
                <w:szCs w:val="19"/>
                <w:lang w:eastAsia="ru-RU"/>
              </w:rPr>
              <w:t xml:space="preserve">е) ИП пламени (ИПП-1-2) </w:t>
            </w:r>
          </w:p>
        </w:tc>
      </w:tr>
      <w:tr w:rsidR="009265DB" w:rsidRPr="009265DB" w:rsidTr="009265DB">
        <w:tc>
          <w:tcPr>
            <w:tcW w:w="0" w:type="auto"/>
            <w:hideMark/>
          </w:tcPr>
          <w:p w:rsidR="009265DB" w:rsidRPr="009265DB" w:rsidRDefault="009265DB" w:rsidP="009265DB">
            <w:pPr>
              <w:widowControl/>
              <w:autoSpaceDE/>
              <w:autoSpaceDN/>
              <w:spacing w:line="288" w:lineRule="atLeast"/>
              <w:rPr>
                <w:rFonts w:ascii="Palatino Linotype" w:hAnsi="Palatino Linotype"/>
                <w:sz w:val="19"/>
                <w:szCs w:val="19"/>
                <w:lang w:eastAsia="ru-RU"/>
              </w:rPr>
            </w:pPr>
            <w:r w:rsidRPr="009265DB">
              <w:rPr>
                <w:rFonts w:ascii="Palatino Linotype" w:hAnsi="Palatino Linotype"/>
                <w:sz w:val="19"/>
                <w:szCs w:val="19"/>
                <w:lang w:eastAsia="ru-RU"/>
              </w:rPr>
              <w:t xml:space="preserve">  </w:t>
            </w:r>
          </w:p>
        </w:tc>
        <w:tc>
          <w:tcPr>
            <w:tcW w:w="0" w:type="auto"/>
            <w:hideMark/>
          </w:tcPr>
          <w:p w:rsidR="009265DB" w:rsidRPr="009265DB" w:rsidRDefault="009265DB" w:rsidP="009265DB">
            <w:pPr>
              <w:widowControl/>
              <w:autoSpaceDE/>
              <w:autoSpaceDN/>
              <w:spacing w:line="288" w:lineRule="atLeast"/>
              <w:rPr>
                <w:rFonts w:ascii="Palatino Linotype" w:hAnsi="Palatino Linotype"/>
                <w:sz w:val="19"/>
                <w:szCs w:val="19"/>
                <w:lang w:eastAsia="ru-RU"/>
              </w:rPr>
            </w:pPr>
            <w:r w:rsidRPr="009265DB">
              <w:rPr>
                <w:rFonts w:ascii="Palatino Linotype" w:hAnsi="Palatino Linotype"/>
                <w:sz w:val="19"/>
                <w:szCs w:val="19"/>
                <w:lang w:eastAsia="ru-RU"/>
              </w:rPr>
              <w:t xml:space="preserve">  </w:t>
            </w:r>
          </w:p>
        </w:tc>
      </w:tr>
      <w:tr w:rsidR="009265DB" w:rsidRPr="009265DB" w:rsidTr="009265DB">
        <w:tc>
          <w:tcPr>
            <w:tcW w:w="0" w:type="auto"/>
            <w:vAlign w:val="center"/>
            <w:hideMark/>
          </w:tcPr>
          <w:p w:rsidR="009265DB" w:rsidRPr="009265DB" w:rsidRDefault="009265DB" w:rsidP="009265DB">
            <w:pPr>
              <w:widowControl/>
              <w:autoSpaceDE/>
              <w:autoSpaceDN/>
              <w:jc w:val="center"/>
              <w:rPr>
                <w:rFonts w:ascii="Palatino Linotype" w:hAnsi="Palatino Linotype"/>
                <w:sz w:val="19"/>
                <w:szCs w:val="19"/>
                <w:lang w:eastAsia="ru-RU"/>
              </w:rPr>
            </w:pPr>
          </w:p>
        </w:tc>
        <w:tc>
          <w:tcPr>
            <w:tcW w:w="0" w:type="auto"/>
            <w:vAlign w:val="center"/>
            <w:hideMark/>
          </w:tcPr>
          <w:p w:rsidR="009265DB" w:rsidRPr="009265DB" w:rsidRDefault="009265DB" w:rsidP="009265DB">
            <w:pPr>
              <w:widowControl/>
              <w:autoSpaceDE/>
              <w:autoSpaceDN/>
              <w:jc w:val="center"/>
              <w:rPr>
                <w:rFonts w:ascii="Palatino Linotype" w:hAnsi="Palatino Linotype"/>
                <w:sz w:val="19"/>
                <w:szCs w:val="19"/>
                <w:lang w:eastAsia="ru-RU"/>
              </w:rPr>
            </w:pPr>
          </w:p>
        </w:tc>
      </w:tr>
      <w:tr w:rsidR="009265DB" w:rsidRPr="009265DB" w:rsidTr="009265DB">
        <w:tc>
          <w:tcPr>
            <w:tcW w:w="0" w:type="auto"/>
            <w:hideMark/>
          </w:tcPr>
          <w:p w:rsidR="009265DB" w:rsidRPr="009265DB" w:rsidRDefault="009265DB" w:rsidP="009265DB">
            <w:pPr>
              <w:widowControl/>
              <w:autoSpaceDE/>
              <w:autoSpaceDN/>
              <w:jc w:val="center"/>
              <w:rPr>
                <w:rFonts w:ascii="Palatino Linotype" w:hAnsi="Palatino Linotype"/>
                <w:sz w:val="19"/>
                <w:szCs w:val="19"/>
                <w:lang w:eastAsia="ru-RU"/>
              </w:rPr>
            </w:pPr>
            <w:r w:rsidRPr="009265DB">
              <w:rPr>
                <w:rFonts w:ascii="Palatino Linotype" w:hAnsi="Palatino Linotype"/>
                <w:sz w:val="19"/>
                <w:szCs w:val="19"/>
                <w:lang w:eastAsia="ru-RU"/>
              </w:rPr>
              <w:t xml:space="preserve">ж) ИП </w:t>
            </w:r>
            <w:proofErr w:type="spellStart"/>
            <w:r w:rsidRPr="009265DB">
              <w:rPr>
                <w:rFonts w:ascii="Palatino Linotype" w:hAnsi="Palatino Linotype"/>
                <w:sz w:val="19"/>
                <w:szCs w:val="19"/>
                <w:lang w:eastAsia="ru-RU"/>
              </w:rPr>
              <w:t>сателлитный</w:t>
            </w:r>
            <w:proofErr w:type="spellEnd"/>
            <w:r w:rsidRPr="009265DB">
              <w:rPr>
                <w:rFonts w:ascii="Palatino Linotype" w:hAnsi="Palatino Linotype"/>
                <w:sz w:val="19"/>
                <w:szCs w:val="19"/>
                <w:lang w:eastAsia="ru-RU"/>
              </w:rPr>
              <w:t xml:space="preserve"> дымовой </w:t>
            </w:r>
          </w:p>
          <w:p w:rsidR="009265DB" w:rsidRPr="009265DB" w:rsidRDefault="009265DB" w:rsidP="009265DB">
            <w:pPr>
              <w:widowControl/>
              <w:autoSpaceDE/>
              <w:autoSpaceDN/>
              <w:jc w:val="center"/>
              <w:rPr>
                <w:rFonts w:ascii="Palatino Linotype" w:hAnsi="Palatino Linotype"/>
                <w:sz w:val="19"/>
                <w:szCs w:val="19"/>
                <w:lang w:eastAsia="ru-RU"/>
              </w:rPr>
            </w:pPr>
            <w:r w:rsidRPr="009265DB">
              <w:rPr>
                <w:rFonts w:ascii="Palatino Linotype" w:hAnsi="Palatino Linotype"/>
                <w:sz w:val="19"/>
                <w:szCs w:val="19"/>
                <w:lang w:eastAsia="ru-RU"/>
              </w:rPr>
              <w:t xml:space="preserve">(ИПС-1-2) </w:t>
            </w:r>
          </w:p>
        </w:tc>
        <w:tc>
          <w:tcPr>
            <w:tcW w:w="0" w:type="auto"/>
            <w:hideMark/>
          </w:tcPr>
          <w:p w:rsidR="009265DB" w:rsidRPr="009265DB" w:rsidRDefault="009265DB" w:rsidP="009265DB">
            <w:pPr>
              <w:widowControl/>
              <w:autoSpaceDE/>
              <w:autoSpaceDN/>
              <w:jc w:val="center"/>
              <w:rPr>
                <w:rFonts w:ascii="Palatino Linotype" w:hAnsi="Palatino Linotype"/>
                <w:sz w:val="19"/>
                <w:szCs w:val="19"/>
                <w:lang w:eastAsia="ru-RU"/>
              </w:rPr>
            </w:pPr>
            <w:r w:rsidRPr="009265DB">
              <w:rPr>
                <w:rFonts w:ascii="Palatino Linotype" w:hAnsi="Palatino Linotype"/>
                <w:sz w:val="19"/>
                <w:szCs w:val="19"/>
                <w:lang w:eastAsia="ru-RU"/>
              </w:rPr>
              <w:t xml:space="preserve">з) ИП </w:t>
            </w:r>
            <w:proofErr w:type="spellStart"/>
            <w:r w:rsidRPr="009265DB">
              <w:rPr>
                <w:rFonts w:ascii="Palatino Linotype" w:hAnsi="Palatino Linotype"/>
                <w:sz w:val="19"/>
                <w:szCs w:val="19"/>
                <w:lang w:eastAsia="ru-RU"/>
              </w:rPr>
              <w:t>сателлитный</w:t>
            </w:r>
            <w:proofErr w:type="spellEnd"/>
            <w:r w:rsidRPr="009265DB">
              <w:rPr>
                <w:rFonts w:ascii="Palatino Linotype" w:hAnsi="Palatino Linotype"/>
                <w:sz w:val="19"/>
                <w:szCs w:val="19"/>
                <w:lang w:eastAsia="ru-RU"/>
              </w:rPr>
              <w:t xml:space="preserve"> тепловой </w:t>
            </w:r>
          </w:p>
          <w:p w:rsidR="009265DB" w:rsidRPr="009265DB" w:rsidRDefault="009265DB" w:rsidP="009265DB">
            <w:pPr>
              <w:widowControl/>
              <w:autoSpaceDE/>
              <w:autoSpaceDN/>
              <w:jc w:val="center"/>
              <w:rPr>
                <w:rFonts w:ascii="Palatino Linotype" w:hAnsi="Palatino Linotype"/>
                <w:sz w:val="19"/>
                <w:szCs w:val="19"/>
                <w:lang w:eastAsia="ru-RU"/>
              </w:rPr>
            </w:pPr>
            <w:r w:rsidRPr="009265DB">
              <w:rPr>
                <w:rFonts w:ascii="Palatino Linotype" w:hAnsi="Palatino Linotype"/>
                <w:sz w:val="19"/>
                <w:szCs w:val="19"/>
                <w:lang w:eastAsia="ru-RU"/>
              </w:rPr>
              <w:t xml:space="preserve">(ИПС-1-2) </w:t>
            </w:r>
          </w:p>
        </w:tc>
      </w:tr>
      <w:tr w:rsidR="009265DB" w:rsidRPr="009265DB" w:rsidTr="009265DB">
        <w:tc>
          <w:tcPr>
            <w:tcW w:w="0" w:type="auto"/>
            <w:gridSpan w:val="2"/>
            <w:hideMark/>
          </w:tcPr>
          <w:p w:rsidR="009265DB" w:rsidRPr="009265DB" w:rsidRDefault="009265DB" w:rsidP="009265DB">
            <w:pPr>
              <w:widowControl/>
              <w:autoSpaceDE/>
              <w:autoSpaceDN/>
              <w:spacing w:line="288" w:lineRule="atLeast"/>
              <w:rPr>
                <w:rFonts w:ascii="Palatino Linotype" w:hAnsi="Palatino Linotype"/>
                <w:sz w:val="19"/>
                <w:szCs w:val="19"/>
                <w:lang w:eastAsia="ru-RU"/>
              </w:rPr>
            </w:pPr>
            <w:r w:rsidRPr="009265DB">
              <w:rPr>
                <w:rFonts w:ascii="Palatino Linotype" w:hAnsi="Palatino Linotype"/>
                <w:sz w:val="19"/>
                <w:szCs w:val="19"/>
                <w:lang w:eastAsia="ru-RU"/>
              </w:rPr>
              <w:t xml:space="preserve">  </w:t>
            </w:r>
          </w:p>
        </w:tc>
      </w:tr>
      <w:tr w:rsidR="009265DB" w:rsidRPr="009265DB" w:rsidTr="009265DB">
        <w:tc>
          <w:tcPr>
            <w:tcW w:w="0" w:type="auto"/>
            <w:gridSpan w:val="2"/>
            <w:hideMark/>
          </w:tcPr>
          <w:p w:rsidR="009265DB" w:rsidRPr="009265DB" w:rsidRDefault="009265DB" w:rsidP="009265DB">
            <w:pPr>
              <w:widowControl/>
              <w:autoSpaceDE/>
              <w:autoSpaceDN/>
              <w:jc w:val="center"/>
              <w:rPr>
                <w:rFonts w:ascii="Palatino Linotype" w:hAnsi="Palatino Linotype"/>
                <w:sz w:val="19"/>
                <w:szCs w:val="19"/>
                <w:lang w:eastAsia="ru-RU"/>
              </w:rPr>
            </w:pPr>
          </w:p>
        </w:tc>
      </w:tr>
      <w:tr w:rsidR="009265DB" w:rsidRPr="009265DB" w:rsidTr="009265DB">
        <w:tc>
          <w:tcPr>
            <w:tcW w:w="0" w:type="auto"/>
            <w:gridSpan w:val="2"/>
            <w:hideMark/>
          </w:tcPr>
          <w:p w:rsidR="009265DB" w:rsidRPr="009265DB" w:rsidRDefault="009265DB" w:rsidP="009265DB">
            <w:pPr>
              <w:widowControl/>
              <w:autoSpaceDE/>
              <w:autoSpaceDN/>
              <w:jc w:val="center"/>
              <w:rPr>
                <w:rFonts w:ascii="Palatino Linotype" w:hAnsi="Palatino Linotype"/>
                <w:sz w:val="19"/>
                <w:szCs w:val="19"/>
                <w:lang w:eastAsia="ru-RU"/>
              </w:rPr>
            </w:pPr>
            <w:r w:rsidRPr="009265DB">
              <w:rPr>
                <w:rFonts w:ascii="Palatino Linotype" w:hAnsi="Palatino Linotype"/>
                <w:sz w:val="19"/>
                <w:szCs w:val="19"/>
                <w:lang w:eastAsia="ru-RU"/>
              </w:rPr>
              <w:t xml:space="preserve">и) ИП </w:t>
            </w:r>
            <w:proofErr w:type="spellStart"/>
            <w:r w:rsidRPr="009265DB">
              <w:rPr>
                <w:rFonts w:ascii="Palatino Linotype" w:hAnsi="Palatino Linotype"/>
                <w:sz w:val="19"/>
                <w:szCs w:val="19"/>
                <w:lang w:eastAsia="ru-RU"/>
              </w:rPr>
              <w:t>сателлитный</w:t>
            </w:r>
            <w:proofErr w:type="spellEnd"/>
            <w:r w:rsidRPr="009265DB">
              <w:rPr>
                <w:rFonts w:ascii="Palatino Linotype" w:hAnsi="Palatino Linotype"/>
                <w:sz w:val="19"/>
                <w:szCs w:val="19"/>
                <w:lang w:eastAsia="ru-RU"/>
              </w:rPr>
              <w:t xml:space="preserve"> пламени (ИПС-1-2) </w:t>
            </w:r>
          </w:p>
        </w:tc>
      </w:tr>
    </w:tbl>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Рисунок М.7 - Рекомендуемые схемы размещения </w:t>
      </w:r>
      <w:proofErr w:type="gramStart"/>
      <w:r w:rsidRPr="009265DB">
        <w:rPr>
          <w:rFonts w:ascii="Palatino Linotype" w:hAnsi="Palatino Linotype"/>
          <w:sz w:val="24"/>
          <w:szCs w:val="24"/>
          <w:lang w:eastAsia="ru-RU"/>
        </w:rPr>
        <w:t>автоматических</w:t>
      </w:r>
      <w:proofErr w:type="gramEnd"/>
      <w:r w:rsidRPr="009265DB">
        <w:rPr>
          <w:rFonts w:ascii="Palatino Linotype" w:hAnsi="Palatino Linotype"/>
          <w:sz w:val="24"/>
          <w:szCs w:val="24"/>
          <w:lang w:eastAsia="ru-RU"/>
        </w:rPr>
        <w:t xml:space="preserve">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ИП различного типа, </w:t>
      </w:r>
      <w:proofErr w:type="gramStart"/>
      <w:r w:rsidRPr="009265DB">
        <w:rPr>
          <w:rFonts w:ascii="Palatino Linotype" w:hAnsi="Palatino Linotype"/>
          <w:sz w:val="24"/>
          <w:szCs w:val="24"/>
          <w:lang w:eastAsia="ru-RU"/>
        </w:rPr>
        <w:t>расположенных</w:t>
      </w:r>
      <w:proofErr w:type="gramEnd"/>
      <w:r w:rsidRPr="009265DB">
        <w:rPr>
          <w:rFonts w:ascii="Palatino Linotype" w:hAnsi="Palatino Linotype"/>
          <w:sz w:val="24"/>
          <w:szCs w:val="24"/>
          <w:lang w:eastAsia="ru-RU"/>
        </w:rPr>
        <w:t xml:space="preserve"> на защищаемой площади, </w:t>
      </w:r>
    </w:p>
    <w:p w:rsidR="009265DB" w:rsidRPr="009265DB" w:rsidRDefault="009265DB" w:rsidP="009265DB">
      <w:pPr>
        <w:widowControl/>
        <w:autoSpaceDE/>
        <w:autoSpaceDN/>
        <w:jc w:val="center"/>
        <w:rPr>
          <w:rFonts w:ascii="Palatino Linotype" w:hAnsi="Palatino Linotype"/>
          <w:sz w:val="24"/>
          <w:szCs w:val="24"/>
          <w:lang w:eastAsia="ru-RU"/>
        </w:rPr>
      </w:pPr>
      <w:r w:rsidRPr="009265DB">
        <w:rPr>
          <w:rFonts w:ascii="Palatino Linotype" w:hAnsi="Palatino Linotype"/>
          <w:sz w:val="24"/>
          <w:szCs w:val="24"/>
          <w:lang w:eastAsia="ru-RU"/>
        </w:rPr>
        <w:t xml:space="preserve">условно </w:t>
      </w:r>
      <w:proofErr w:type="gramStart"/>
      <w:r w:rsidRPr="009265DB">
        <w:rPr>
          <w:rFonts w:ascii="Palatino Linotype" w:hAnsi="Palatino Linotype"/>
          <w:sz w:val="24"/>
          <w:szCs w:val="24"/>
          <w:lang w:eastAsia="ru-RU"/>
        </w:rPr>
        <w:t>контролируемой</w:t>
      </w:r>
      <w:proofErr w:type="gramEnd"/>
      <w:r w:rsidRPr="009265DB">
        <w:rPr>
          <w:rFonts w:ascii="Palatino Linotype" w:hAnsi="Palatino Linotype"/>
          <w:sz w:val="24"/>
          <w:szCs w:val="24"/>
          <w:lang w:eastAsia="ru-RU"/>
        </w:rPr>
        <w:t xml:space="preserve"> одним распылителем (модулем) </w:t>
      </w:r>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p w:rsidR="009265DB" w:rsidRPr="009265DB" w:rsidRDefault="009265DB" w:rsidP="009265DB">
      <w:pPr>
        <w:widowControl/>
        <w:autoSpaceDE/>
        <w:autoSpaceDN/>
        <w:spacing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Примечания: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1. ИП </w:t>
      </w:r>
      <w:proofErr w:type="gramStart"/>
      <w:r w:rsidRPr="009265DB">
        <w:rPr>
          <w:rFonts w:ascii="Palatino Linotype" w:hAnsi="Palatino Linotype"/>
          <w:sz w:val="24"/>
          <w:szCs w:val="24"/>
          <w:lang w:eastAsia="ru-RU"/>
        </w:rPr>
        <w:t>дымовые</w:t>
      </w:r>
      <w:proofErr w:type="gramEnd"/>
      <w:r w:rsidRPr="009265DB">
        <w:rPr>
          <w:rFonts w:ascii="Palatino Linotype" w:hAnsi="Palatino Linotype"/>
          <w:sz w:val="24"/>
          <w:szCs w:val="24"/>
          <w:lang w:eastAsia="ru-RU"/>
        </w:rPr>
        <w:t xml:space="preserve"> (ВТМ 1-2), газовые (BTR 1-2) устанавливаются на перекрытии.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2. Линейные дымовые ИП устанавливаются на максимально допустимом изготовителем расстоянии от перекрытия с учетом пункта 6.6.18 СП 484.1311500 (по умолчанию на расстоянии 0,6 м от перекрытия).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3. Блоки аспирационных ИП (ИПА 1-2) устанавливаются на высоте 1,5 - 2 м от уровня пола.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 xml:space="preserve">3. Воздухозаборные трубопроводы аспирационных ИП (ИПА 1-2) прокладываются под перекрытием на расстоянии не более 100 мм. </w:t>
      </w:r>
    </w:p>
    <w:p w:rsidR="009265DB" w:rsidRPr="009265DB" w:rsidRDefault="009265DB" w:rsidP="009265DB">
      <w:pPr>
        <w:widowControl/>
        <w:autoSpaceDE/>
        <w:autoSpaceDN/>
        <w:spacing w:before="168" w:line="288" w:lineRule="atLeast"/>
        <w:ind w:firstLine="540"/>
        <w:jc w:val="both"/>
        <w:rPr>
          <w:rFonts w:ascii="Palatino Linotype" w:hAnsi="Palatino Linotype"/>
          <w:sz w:val="24"/>
          <w:szCs w:val="24"/>
          <w:lang w:eastAsia="ru-RU"/>
        </w:rPr>
      </w:pPr>
      <w:r w:rsidRPr="009265DB">
        <w:rPr>
          <w:rFonts w:ascii="Palatino Linotype" w:hAnsi="Palatino Linotype"/>
          <w:sz w:val="24"/>
          <w:szCs w:val="24"/>
          <w:lang w:eastAsia="ru-RU"/>
        </w:rPr>
        <w:t>4. Диаметры воздухозаборных отверстий аспирационных ИП (ИПА 1-2) должны быть откалиброваны</w:t>
      </w:r>
      <w:proofErr w:type="gramStart"/>
      <w:r w:rsidRPr="009265DB">
        <w:rPr>
          <w:rFonts w:ascii="Palatino Linotype" w:hAnsi="Palatino Linotype"/>
          <w:sz w:val="24"/>
          <w:szCs w:val="24"/>
          <w:lang w:eastAsia="ru-RU"/>
        </w:rPr>
        <w:t xml:space="preserve">.". </w:t>
      </w:r>
      <w:proofErr w:type="gramEnd"/>
    </w:p>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tbl>
      <w:tblPr>
        <w:tblW w:w="8985" w:type="dxa"/>
        <w:tblInd w:w="15" w:type="dxa"/>
        <w:tblCellMar>
          <w:left w:w="0" w:type="dxa"/>
          <w:right w:w="0" w:type="dxa"/>
        </w:tblCellMar>
        <w:tblLook w:val="04A0" w:firstRow="1" w:lastRow="0" w:firstColumn="1" w:lastColumn="0" w:noHBand="0" w:noVBand="1"/>
      </w:tblPr>
      <w:tblGrid>
        <w:gridCol w:w="6288"/>
        <w:gridCol w:w="2697"/>
      </w:tblGrid>
      <w:tr w:rsidR="009265DB" w:rsidRPr="009265DB" w:rsidTr="009265DB">
        <w:tc>
          <w:tcPr>
            <w:tcW w:w="0" w:type="auto"/>
            <w:tcBorders>
              <w:top w:val="single" w:sz="6" w:space="0" w:color="000000"/>
            </w:tcBorders>
            <w:vAlign w:val="center"/>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УДК 614.841.45:629.114.6:006.354 </w:t>
            </w:r>
          </w:p>
        </w:tc>
        <w:tc>
          <w:tcPr>
            <w:tcW w:w="0" w:type="auto"/>
            <w:tcBorders>
              <w:top w:val="single" w:sz="6" w:space="0" w:color="000000"/>
            </w:tcBorders>
            <w:hideMark/>
          </w:tcPr>
          <w:p w:rsidR="009265DB" w:rsidRPr="009265DB" w:rsidRDefault="009265DB" w:rsidP="009265DB">
            <w:pPr>
              <w:widowControl/>
              <w:autoSpaceDE/>
              <w:autoSpaceDN/>
              <w:spacing w:line="288" w:lineRule="atLeast"/>
              <w:jc w:val="right"/>
              <w:rPr>
                <w:rFonts w:ascii="Palatino Linotype" w:hAnsi="Palatino Linotype"/>
                <w:sz w:val="19"/>
                <w:szCs w:val="19"/>
                <w:lang w:eastAsia="ru-RU"/>
              </w:rPr>
            </w:pPr>
            <w:r w:rsidRPr="009265DB">
              <w:rPr>
                <w:rFonts w:ascii="Palatino Linotype" w:hAnsi="Palatino Linotype"/>
                <w:sz w:val="19"/>
                <w:szCs w:val="19"/>
                <w:lang w:eastAsia="ru-RU"/>
              </w:rPr>
              <w:t xml:space="preserve">ОКС 13.220.01 </w:t>
            </w:r>
          </w:p>
        </w:tc>
      </w:tr>
      <w:tr w:rsidR="009265DB" w:rsidRPr="009265DB" w:rsidTr="009265DB">
        <w:tc>
          <w:tcPr>
            <w:tcW w:w="0" w:type="auto"/>
            <w:gridSpan w:val="2"/>
            <w:hideMark/>
          </w:tcPr>
          <w:p w:rsidR="009265DB" w:rsidRPr="009265DB" w:rsidRDefault="009265DB" w:rsidP="009265DB">
            <w:pPr>
              <w:widowControl/>
              <w:autoSpaceDE/>
              <w:autoSpaceDN/>
              <w:spacing w:line="288" w:lineRule="atLeast"/>
              <w:jc w:val="both"/>
              <w:rPr>
                <w:rFonts w:ascii="Palatino Linotype" w:hAnsi="Palatino Linotype"/>
                <w:sz w:val="19"/>
                <w:szCs w:val="19"/>
                <w:lang w:eastAsia="ru-RU"/>
              </w:rPr>
            </w:pPr>
            <w:r w:rsidRPr="009265DB">
              <w:rPr>
                <w:rFonts w:ascii="Palatino Linotype" w:hAnsi="Palatino Linotype"/>
                <w:sz w:val="19"/>
                <w:szCs w:val="19"/>
                <w:lang w:eastAsia="ru-RU"/>
              </w:rPr>
              <w:t xml:space="preserve">Ключевые слова: установка пожаротушения автоматическая, расход, интенсивность, огнетушащее вещество, защищаемый объект </w:t>
            </w:r>
          </w:p>
        </w:tc>
      </w:tr>
    </w:tbl>
    <w:p w:rsidR="009265DB" w:rsidRPr="009265DB" w:rsidRDefault="009265DB" w:rsidP="009265DB">
      <w:pPr>
        <w:widowControl/>
        <w:autoSpaceDE/>
        <w:autoSpaceDN/>
        <w:spacing w:line="288" w:lineRule="atLeast"/>
        <w:jc w:val="both"/>
        <w:rPr>
          <w:rFonts w:ascii="Palatino Linotype" w:hAnsi="Palatino Linotype"/>
          <w:sz w:val="24"/>
          <w:szCs w:val="24"/>
          <w:lang w:eastAsia="ru-RU"/>
        </w:rPr>
      </w:pPr>
      <w:r w:rsidRPr="009265DB">
        <w:rPr>
          <w:rFonts w:ascii="Palatino Linotype" w:hAnsi="Palatino Linotype"/>
          <w:sz w:val="24"/>
          <w:szCs w:val="24"/>
          <w:lang w:eastAsia="ru-RU"/>
        </w:rPr>
        <w:t xml:space="preserve">  </w:t>
      </w:r>
    </w:p>
    <w:bookmarkEnd w:id="0"/>
    <w:p w:rsidR="00221ED4" w:rsidRPr="00B97409" w:rsidRDefault="00221ED4" w:rsidP="0020087D">
      <w:pPr>
        <w:rPr>
          <w:rFonts w:ascii="Palatino Linotype" w:hAnsi="Palatino Linotype"/>
        </w:rPr>
      </w:pPr>
    </w:p>
    <w:sectPr w:rsidR="00221ED4" w:rsidRPr="00B97409" w:rsidSect="00CE63FA">
      <w:pgSz w:w="11908" w:h="16848"/>
      <w:pgMar w:top="1134" w:right="850" w:bottom="1134" w:left="1418" w:header="567"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5E7" w:rsidRDefault="008065E7">
      <w:r>
        <w:separator/>
      </w:r>
    </w:p>
  </w:endnote>
  <w:endnote w:type="continuationSeparator" w:id="0">
    <w:p w:rsidR="008065E7" w:rsidRDefault="00806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5E7" w:rsidRDefault="008065E7">
      <w:r>
        <w:separator/>
      </w:r>
    </w:p>
  </w:footnote>
  <w:footnote w:type="continuationSeparator" w:id="0">
    <w:p w:rsidR="008065E7" w:rsidRDefault="008065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342A9"/>
    <w:multiLevelType w:val="multilevel"/>
    <w:tmpl w:val="2C7C0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53056A"/>
    <w:multiLevelType w:val="multilevel"/>
    <w:tmpl w:val="B240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F41DC9"/>
    <w:multiLevelType w:val="hybridMultilevel"/>
    <w:tmpl w:val="B3EABA02"/>
    <w:lvl w:ilvl="0" w:tplc="8DF68930">
      <w:start w:val="1"/>
      <w:numFmt w:val="decimal"/>
      <w:lvlText w:val="%1."/>
      <w:lvlJc w:val="left"/>
      <w:pPr>
        <w:ind w:left="101" w:hanging="301"/>
      </w:pPr>
      <w:rPr>
        <w:rFonts w:ascii="Times New Roman" w:eastAsia="Times New Roman" w:hAnsi="Times New Roman" w:cs="Times New Roman" w:hint="default"/>
        <w:w w:val="100"/>
        <w:sz w:val="28"/>
        <w:szCs w:val="28"/>
        <w:lang w:val="ru-RU" w:eastAsia="ru-RU" w:bidi="ru-RU"/>
      </w:rPr>
    </w:lvl>
    <w:lvl w:ilvl="1" w:tplc="9AF8A420">
      <w:numFmt w:val="bullet"/>
      <w:lvlText w:val="•"/>
      <w:lvlJc w:val="left"/>
      <w:pPr>
        <w:ind w:left="1018" w:hanging="301"/>
      </w:pPr>
      <w:rPr>
        <w:lang w:val="ru-RU" w:eastAsia="ru-RU" w:bidi="ru-RU"/>
      </w:rPr>
    </w:lvl>
    <w:lvl w:ilvl="2" w:tplc="FB70C260">
      <w:numFmt w:val="bullet"/>
      <w:lvlText w:val="•"/>
      <w:lvlJc w:val="left"/>
      <w:pPr>
        <w:ind w:left="1937" w:hanging="301"/>
      </w:pPr>
      <w:rPr>
        <w:lang w:val="ru-RU" w:eastAsia="ru-RU" w:bidi="ru-RU"/>
      </w:rPr>
    </w:lvl>
    <w:lvl w:ilvl="3" w:tplc="4F606C84">
      <w:numFmt w:val="bullet"/>
      <w:lvlText w:val="•"/>
      <w:lvlJc w:val="left"/>
      <w:pPr>
        <w:ind w:left="2855" w:hanging="301"/>
      </w:pPr>
      <w:rPr>
        <w:lang w:val="ru-RU" w:eastAsia="ru-RU" w:bidi="ru-RU"/>
      </w:rPr>
    </w:lvl>
    <w:lvl w:ilvl="4" w:tplc="96F4AE6A">
      <w:numFmt w:val="bullet"/>
      <w:lvlText w:val="•"/>
      <w:lvlJc w:val="left"/>
      <w:pPr>
        <w:ind w:left="3774" w:hanging="301"/>
      </w:pPr>
      <w:rPr>
        <w:lang w:val="ru-RU" w:eastAsia="ru-RU" w:bidi="ru-RU"/>
      </w:rPr>
    </w:lvl>
    <w:lvl w:ilvl="5" w:tplc="A8C64204">
      <w:numFmt w:val="bullet"/>
      <w:lvlText w:val="•"/>
      <w:lvlJc w:val="left"/>
      <w:pPr>
        <w:ind w:left="4692" w:hanging="301"/>
      </w:pPr>
      <w:rPr>
        <w:lang w:val="ru-RU" w:eastAsia="ru-RU" w:bidi="ru-RU"/>
      </w:rPr>
    </w:lvl>
    <w:lvl w:ilvl="6" w:tplc="E9E493F0">
      <w:numFmt w:val="bullet"/>
      <w:lvlText w:val="•"/>
      <w:lvlJc w:val="left"/>
      <w:pPr>
        <w:ind w:left="5611" w:hanging="301"/>
      </w:pPr>
      <w:rPr>
        <w:lang w:val="ru-RU" w:eastAsia="ru-RU" w:bidi="ru-RU"/>
      </w:rPr>
    </w:lvl>
    <w:lvl w:ilvl="7" w:tplc="CFA23520">
      <w:numFmt w:val="bullet"/>
      <w:lvlText w:val="•"/>
      <w:lvlJc w:val="left"/>
      <w:pPr>
        <w:ind w:left="6529" w:hanging="301"/>
      </w:pPr>
      <w:rPr>
        <w:lang w:val="ru-RU" w:eastAsia="ru-RU" w:bidi="ru-RU"/>
      </w:rPr>
    </w:lvl>
    <w:lvl w:ilvl="8" w:tplc="8C1CA5C4">
      <w:numFmt w:val="bullet"/>
      <w:lvlText w:val="•"/>
      <w:lvlJc w:val="left"/>
      <w:pPr>
        <w:ind w:left="7448" w:hanging="301"/>
      </w:pPr>
      <w:rPr>
        <w:lang w:val="ru-RU" w:eastAsia="ru-RU" w:bidi="ru-RU"/>
      </w:rPr>
    </w:lvl>
  </w:abstractNum>
  <w:abstractNum w:abstractNumId="3">
    <w:nsid w:val="3B1F4374"/>
    <w:multiLevelType w:val="multilevel"/>
    <w:tmpl w:val="D5ACD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AE712E"/>
    <w:multiLevelType w:val="multilevel"/>
    <w:tmpl w:val="927A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302"/>
    <w:rsid w:val="00023535"/>
    <w:rsid w:val="00075302"/>
    <w:rsid w:val="00091D94"/>
    <w:rsid w:val="000C3F3B"/>
    <w:rsid w:val="000F0131"/>
    <w:rsid w:val="0016440D"/>
    <w:rsid w:val="00174F67"/>
    <w:rsid w:val="001831C7"/>
    <w:rsid w:val="001847C8"/>
    <w:rsid w:val="001F57D8"/>
    <w:rsid w:val="0020087D"/>
    <w:rsid w:val="00203A5D"/>
    <w:rsid w:val="0020695C"/>
    <w:rsid w:val="00221ED4"/>
    <w:rsid w:val="00245625"/>
    <w:rsid w:val="002609FA"/>
    <w:rsid w:val="00272FD8"/>
    <w:rsid w:val="00275B51"/>
    <w:rsid w:val="00293B5C"/>
    <w:rsid w:val="002A39A4"/>
    <w:rsid w:val="002A5B20"/>
    <w:rsid w:val="002C1EEC"/>
    <w:rsid w:val="002F00BD"/>
    <w:rsid w:val="00322DF9"/>
    <w:rsid w:val="00335B6C"/>
    <w:rsid w:val="00342F0C"/>
    <w:rsid w:val="00344734"/>
    <w:rsid w:val="003856A8"/>
    <w:rsid w:val="003C5EB9"/>
    <w:rsid w:val="003C7AEA"/>
    <w:rsid w:val="003D4DFE"/>
    <w:rsid w:val="003E171E"/>
    <w:rsid w:val="003E1D35"/>
    <w:rsid w:val="00417C3B"/>
    <w:rsid w:val="004339C6"/>
    <w:rsid w:val="0044349B"/>
    <w:rsid w:val="004448B9"/>
    <w:rsid w:val="00446C7B"/>
    <w:rsid w:val="00495D40"/>
    <w:rsid w:val="00497513"/>
    <w:rsid w:val="004A00A0"/>
    <w:rsid w:val="004C5DD2"/>
    <w:rsid w:val="004D794D"/>
    <w:rsid w:val="00553013"/>
    <w:rsid w:val="005622AB"/>
    <w:rsid w:val="0057281F"/>
    <w:rsid w:val="00586882"/>
    <w:rsid w:val="005A392F"/>
    <w:rsid w:val="005B66C9"/>
    <w:rsid w:val="005C1A7F"/>
    <w:rsid w:val="005D7254"/>
    <w:rsid w:val="005D7569"/>
    <w:rsid w:val="005F0667"/>
    <w:rsid w:val="005F17DF"/>
    <w:rsid w:val="005F6A30"/>
    <w:rsid w:val="00613D97"/>
    <w:rsid w:val="00634114"/>
    <w:rsid w:val="006A7B4A"/>
    <w:rsid w:val="006D49FB"/>
    <w:rsid w:val="00722B14"/>
    <w:rsid w:val="00725A9C"/>
    <w:rsid w:val="007368DF"/>
    <w:rsid w:val="007454AD"/>
    <w:rsid w:val="007A42ED"/>
    <w:rsid w:val="007D49BD"/>
    <w:rsid w:val="007D6A1D"/>
    <w:rsid w:val="008009FD"/>
    <w:rsid w:val="008065E7"/>
    <w:rsid w:val="008111C8"/>
    <w:rsid w:val="00832F6E"/>
    <w:rsid w:val="00843C92"/>
    <w:rsid w:val="008447BD"/>
    <w:rsid w:val="008D341C"/>
    <w:rsid w:val="008D5565"/>
    <w:rsid w:val="008D6E5C"/>
    <w:rsid w:val="009040B8"/>
    <w:rsid w:val="009265DB"/>
    <w:rsid w:val="00937E5E"/>
    <w:rsid w:val="00943C9B"/>
    <w:rsid w:val="00A2322C"/>
    <w:rsid w:val="00A235FB"/>
    <w:rsid w:val="00A52004"/>
    <w:rsid w:val="00A602BE"/>
    <w:rsid w:val="00A634D1"/>
    <w:rsid w:val="00AB536B"/>
    <w:rsid w:val="00AC1131"/>
    <w:rsid w:val="00AD4454"/>
    <w:rsid w:val="00AD5214"/>
    <w:rsid w:val="00AE188F"/>
    <w:rsid w:val="00AF1E91"/>
    <w:rsid w:val="00AF4ADE"/>
    <w:rsid w:val="00B160DD"/>
    <w:rsid w:val="00B20BFE"/>
    <w:rsid w:val="00B4284A"/>
    <w:rsid w:val="00B951D9"/>
    <w:rsid w:val="00B97409"/>
    <w:rsid w:val="00C17041"/>
    <w:rsid w:val="00C5338A"/>
    <w:rsid w:val="00C60A47"/>
    <w:rsid w:val="00C74929"/>
    <w:rsid w:val="00CB5A9F"/>
    <w:rsid w:val="00CC46DD"/>
    <w:rsid w:val="00CD2186"/>
    <w:rsid w:val="00CE63FA"/>
    <w:rsid w:val="00CF4EE4"/>
    <w:rsid w:val="00D230F4"/>
    <w:rsid w:val="00D36370"/>
    <w:rsid w:val="00D412F9"/>
    <w:rsid w:val="00D55B86"/>
    <w:rsid w:val="00D66F2F"/>
    <w:rsid w:val="00DE64A9"/>
    <w:rsid w:val="00E05499"/>
    <w:rsid w:val="00E1586C"/>
    <w:rsid w:val="00E23CB2"/>
    <w:rsid w:val="00E359E5"/>
    <w:rsid w:val="00E717DD"/>
    <w:rsid w:val="00E83AEE"/>
    <w:rsid w:val="00E943C2"/>
    <w:rsid w:val="00EC782B"/>
    <w:rsid w:val="00F107FC"/>
    <w:rsid w:val="00F440AB"/>
    <w:rsid w:val="00F92978"/>
    <w:rsid w:val="00FB3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42F0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A2322C"/>
    <w:pPr>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unhideWhenUsed/>
    <w:qFormat/>
    <w:rsid w:val="00A23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2322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C1EE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next w:val="a"/>
    <w:link w:val="50"/>
    <w:uiPriority w:val="9"/>
    <w:qFormat/>
    <w:rsid w:val="00EC782B"/>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00A0"/>
    <w:pPr>
      <w:spacing w:before="100" w:beforeAutospacing="1" w:after="100" w:afterAutospacing="1"/>
    </w:pPr>
    <w:rPr>
      <w:sz w:val="24"/>
      <w:szCs w:val="24"/>
      <w:lang w:eastAsia="ru-RU"/>
    </w:rPr>
  </w:style>
  <w:style w:type="paragraph" w:styleId="a4">
    <w:name w:val="No Spacing"/>
    <w:link w:val="a5"/>
    <w:qFormat/>
    <w:rsid w:val="004A00A0"/>
    <w:pPr>
      <w:spacing w:after="0" w:line="240" w:lineRule="auto"/>
    </w:pPr>
  </w:style>
  <w:style w:type="character" w:customStyle="1" w:styleId="10">
    <w:name w:val="Заголовок 1 Знак"/>
    <w:basedOn w:val="a0"/>
    <w:link w:val="1"/>
    <w:rsid w:val="00A2322C"/>
    <w:rPr>
      <w:rFonts w:ascii="Times New Roman" w:eastAsia="Times New Roman" w:hAnsi="Times New Roman" w:cs="Times New Roman"/>
      <w:b/>
      <w:bCs/>
      <w:kern w:val="36"/>
      <w:sz w:val="48"/>
      <w:szCs w:val="48"/>
      <w:lang w:eastAsia="ru-RU"/>
    </w:rPr>
  </w:style>
  <w:style w:type="character" w:styleId="a6">
    <w:name w:val="Hyperlink"/>
    <w:basedOn w:val="a0"/>
    <w:link w:val="41"/>
    <w:uiPriority w:val="99"/>
    <w:unhideWhenUsed/>
    <w:rsid w:val="00A2322C"/>
    <w:rPr>
      <w:color w:val="0000FF"/>
      <w:u w:val="single"/>
    </w:rPr>
  </w:style>
  <w:style w:type="character" w:customStyle="1" w:styleId="tags-newstext">
    <w:name w:val="tags-news__text"/>
    <w:basedOn w:val="a0"/>
    <w:rsid w:val="00A2322C"/>
  </w:style>
  <w:style w:type="character" w:customStyle="1" w:styleId="apple-converted-space">
    <w:name w:val="apple-converted-space"/>
    <w:basedOn w:val="a0"/>
    <w:rsid w:val="00A2322C"/>
  </w:style>
  <w:style w:type="paragraph" w:styleId="a7">
    <w:name w:val="Balloon Text"/>
    <w:basedOn w:val="a"/>
    <w:link w:val="a8"/>
    <w:unhideWhenUsed/>
    <w:rsid w:val="00A2322C"/>
    <w:rPr>
      <w:rFonts w:ascii="Tahoma" w:hAnsi="Tahoma" w:cs="Tahoma"/>
      <w:sz w:val="16"/>
      <w:szCs w:val="16"/>
    </w:rPr>
  </w:style>
  <w:style w:type="character" w:customStyle="1" w:styleId="a8">
    <w:name w:val="Текст выноски Знак"/>
    <w:basedOn w:val="a0"/>
    <w:link w:val="a7"/>
    <w:rsid w:val="00A2322C"/>
    <w:rPr>
      <w:rFonts w:ascii="Tahoma" w:hAnsi="Tahoma" w:cs="Tahoma"/>
      <w:sz w:val="16"/>
      <w:szCs w:val="16"/>
    </w:rPr>
  </w:style>
  <w:style w:type="character" w:customStyle="1" w:styleId="20">
    <w:name w:val="Заголовок 2 Знак"/>
    <w:basedOn w:val="a0"/>
    <w:link w:val="2"/>
    <w:rsid w:val="00A2322C"/>
    <w:rPr>
      <w:rFonts w:asciiTheme="majorHAnsi" w:eastAsiaTheme="majorEastAsia" w:hAnsiTheme="majorHAnsi" w:cstheme="majorBidi"/>
      <w:b/>
      <w:bCs/>
      <w:color w:val="4F81BD" w:themeColor="accent1"/>
      <w:sz w:val="26"/>
      <w:szCs w:val="26"/>
    </w:rPr>
  </w:style>
  <w:style w:type="character" w:styleId="a9">
    <w:name w:val="Strong"/>
    <w:basedOn w:val="a0"/>
    <w:uiPriority w:val="22"/>
    <w:qFormat/>
    <w:rsid w:val="00A2322C"/>
    <w:rPr>
      <w:b/>
      <w:bCs/>
    </w:rPr>
  </w:style>
  <w:style w:type="character" w:customStyle="1" w:styleId="30">
    <w:name w:val="Заголовок 3 Знак"/>
    <w:basedOn w:val="a0"/>
    <w:link w:val="3"/>
    <w:rsid w:val="00A2322C"/>
    <w:rPr>
      <w:rFonts w:asciiTheme="majorHAnsi" w:eastAsiaTheme="majorEastAsia" w:hAnsiTheme="majorHAnsi" w:cstheme="majorBidi"/>
      <w:b/>
      <w:bCs/>
      <w:color w:val="4F81BD" w:themeColor="accent1"/>
    </w:rPr>
  </w:style>
  <w:style w:type="character" w:styleId="aa">
    <w:name w:val="Emphasis"/>
    <w:basedOn w:val="a0"/>
    <w:uiPriority w:val="20"/>
    <w:qFormat/>
    <w:rsid w:val="008D341C"/>
    <w:rPr>
      <w:i/>
      <w:iCs/>
    </w:rPr>
  </w:style>
  <w:style w:type="character" w:customStyle="1" w:styleId="40">
    <w:name w:val="Заголовок 4 Знак"/>
    <w:basedOn w:val="a0"/>
    <w:link w:val="4"/>
    <w:rsid w:val="002C1EEC"/>
    <w:rPr>
      <w:rFonts w:asciiTheme="majorHAnsi" w:eastAsiaTheme="majorEastAsia" w:hAnsiTheme="majorHAnsi" w:cstheme="majorBidi"/>
      <w:b/>
      <w:bCs/>
      <w:i/>
      <w:iCs/>
      <w:color w:val="4F81BD" w:themeColor="accent1"/>
    </w:rPr>
  </w:style>
  <w:style w:type="paragraph" w:customStyle="1" w:styleId="my-2">
    <w:name w:val="my-2"/>
    <w:basedOn w:val="a"/>
    <w:rsid w:val="00446C7B"/>
    <w:pPr>
      <w:spacing w:before="100" w:beforeAutospacing="1" w:after="100" w:afterAutospacing="1"/>
    </w:pPr>
    <w:rPr>
      <w:sz w:val="24"/>
      <w:szCs w:val="24"/>
      <w:lang w:eastAsia="ru-RU"/>
    </w:rPr>
  </w:style>
  <w:style w:type="character" w:customStyle="1" w:styleId="inline-flex">
    <w:name w:val="inline-flex"/>
    <w:basedOn w:val="a0"/>
    <w:rsid w:val="00446C7B"/>
  </w:style>
  <w:style w:type="character" w:customStyle="1" w:styleId="citation">
    <w:name w:val="citation"/>
    <w:basedOn w:val="a0"/>
    <w:rsid w:val="00446C7B"/>
  </w:style>
  <w:style w:type="character" w:customStyle="1" w:styleId="relative">
    <w:name w:val="relative"/>
    <w:basedOn w:val="a0"/>
    <w:rsid w:val="00446C7B"/>
  </w:style>
  <w:style w:type="character" w:customStyle="1" w:styleId="opacity-50">
    <w:name w:val="opacity-50"/>
    <w:basedOn w:val="a0"/>
    <w:rsid w:val="00446C7B"/>
  </w:style>
  <w:style w:type="character" w:customStyle="1" w:styleId="articletop-date-text">
    <w:name w:val="article__top-date-text"/>
    <w:basedOn w:val="a0"/>
    <w:rsid w:val="00722B14"/>
  </w:style>
  <w:style w:type="character" w:customStyle="1" w:styleId="articledetails-num">
    <w:name w:val="article__details-num"/>
    <w:basedOn w:val="a0"/>
    <w:rsid w:val="00722B14"/>
  </w:style>
  <w:style w:type="character" w:customStyle="1" w:styleId="articlecommonsharelabeltextbbk45">
    <w:name w:val="articlecommonshare_labeltext__bbk45"/>
    <w:basedOn w:val="a0"/>
    <w:rsid w:val="00091D94"/>
  </w:style>
  <w:style w:type="character" w:customStyle="1" w:styleId="f420c766d">
    <w:name w:val="f420c766d"/>
    <w:basedOn w:val="a0"/>
    <w:rsid w:val="00091D94"/>
  </w:style>
  <w:style w:type="character" w:customStyle="1" w:styleId="mord">
    <w:name w:val="mord"/>
    <w:basedOn w:val="a0"/>
    <w:rsid w:val="00344734"/>
  </w:style>
  <w:style w:type="paragraph" w:customStyle="1" w:styleId="sources">
    <w:name w:val="sources"/>
    <w:basedOn w:val="a"/>
    <w:rsid w:val="005B66C9"/>
    <w:pPr>
      <w:spacing w:before="100" w:beforeAutospacing="1" w:after="100" w:afterAutospacing="1"/>
    </w:pPr>
    <w:rPr>
      <w:sz w:val="24"/>
      <w:szCs w:val="24"/>
      <w:lang w:eastAsia="ru-RU"/>
    </w:rPr>
  </w:style>
  <w:style w:type="character" w:customStyle="1" w:styleId="a08n">
    <w:name w:val="a08n"/>
    <w:basedOn w:val="a0"/>
    <w:rsid w:val="005B66C9"/>
  </w:style>
  <w:style w:type="character" w:customStyle="1" w:styleId="markdown-word">
    <w:name w:val="markdown-word"/>
    <w:basedOn w:val="a0"/>
    <w:rsid w:val="005B66C9"/>
  </w:style>
  <w:style w:type="character" w:customStyle="1" w:styleId="tags-news">
    <w:name w:val="tags-news"/>
    <w:basedOn w:val="a0"/>
    <w:rsid w:val="00634114"/>
  </w:style>
  <w:style w:type="character" w:customStyle="1" w:styleId="presscentereventdate">
    <w:name w:val="presscenter_event_date"/>
    <w:basedOn w:val="a0"/>
    <w:rsid w:val="00A52004"/>
  </w:style>
  <w:style w:type="character" w:customStyle="1" w:styleId="advertising">
    <w:name w:val="advertising"/>
    <w:basedOn w:val="a0"/>
    <w:rsid w:val="00E943C2"/>
  </w:style>
  <w:style w:type="character" w:customStyle="1" w:styleId="mpunct">
    <w:name w:val="mpunct"/>
    <w:basedOn w:val="a0"/>
    <w:rsid w:val="00F92978"/>
  </w:style>
  <w:style w:type="character" w:customStyle="1" w:styleId="mspace">
    <w:name w:val="mspace"/>
    <w:basedOn w:val="a0"/>
    <w:rsid w:val="009040B8"/>
  </w:style>
  <w:style w:type="character" w:customStyle="1" w:styleId="mbin">
    <w:name w:val="mbin"/>
    <w:basedOn w:val="a0"/>
    <w:rsid w:val="005D7254"/>
  </w:style>
  <w:style w:type="paragraph" w:customStyle="1" w:styleId="bigger">
    <w:name w:val="bigger"/>
    <w:basedOn w:val="a"/>
    <w:rsid w:val="005F6A30"/>
    <w:pPr>
      <w:spacing w:before="100" w:beforeAutospacing="1" w:after="100" w:afterAutospacing="1"/>
    </w:pPr>
    <w:rPr>
      <w:sz w:val="24"/>
      <w:szCs w:val="24"/>
      <w:lang w:eastAsia="ru-RU"/>
    </w:rPr>
  </w:style>
  <w:style w:type="paragraph" w:styleId="ab">
    <w:name w:val="Body Text"/>
    <w:basedOn w:val="a"/>
    <w:link w:val="ac"/>
    <w:qFormat/>
    <w:rsid w:val="00342F0C"/>
    <w:pPr>
      <w:ind w:left="1" w:firstLine="707"/>
      <w:jc w:val="both"/>
    </w:pPr>
    <w:rPr>
      <w:sz w:val="28"/>
      <w:szCs w:val="28"/>
    </w:rPr>
  </w:style>
  <w:style w:type="character" w:customStyle="1" w:styleId="ac">
    <w:name w:val="Основной текст Знак"/>
    <w:basedOn w:val="a0"/>
    <w:link w:val="ab"/>
    <w:rsid w:val="00342F0C"/>
    <w:rPr>
      <w:rFonts w:ascii="Times New Roman" w:eastAsia="Times New Roman" w:hAnsi="Times New Roman" w:cs="Times New Roman"/>
      <w:sz w:val="28"/>
      <w:szCs w:val="28"/>
    </w:rPr>
  </w:style>
  <w:style w:type="character" w:customStyle="1" w:styleId="articlemain-imageauthor">
    <w:name w:val="article__main-image__author"/>
    <w:basedOn w:val="a0"/>
    <w:rsid w:val="00A634D1"/>
  </w:style>
  <w:style w:type="character" w:customStyle="1" w:styleId="topic-bodytitle">
    <w:name w:val="topic-body__title"/>
    <w:basedOn w:val="a0"/>
    <w:rsid w:val="00943C9B"/>
  </w:style>
  <w:style w:type="character" w:customStyle="1" w:styleId="topic-authorsname">
    <w:name w:val="topic-authors__name"/>
    <w:basedOn w:val="a0"/>
    <w:rsid w:val="00943C9B"/>
  </w:style>
  <w:style w:type="character" w:customStyle="1" w:styleId="topic-authorsjob">
    <w:name w:val="topic-authors__job"/>
    <w:basedOn w:val="a0"/>
    <w:rsid w:val="00943C9B"/>
  </w:style>
  <w:style w:type="paragraph" w:customStyle="1" w:styleId="descriptioncredits">
    <w:name w:val="description__credits"/>
    <w:basedOn w:val="a"/>
    <w:rsid w:val="00943C9B"/>
    <w:pPr>
      <w:widowControl/>
      <w:autoSpaceDE/>
      <w:autoSpaceDN/>
      <w:spacing w:before="100" w:beforeAutospacing="1" w:after="100" w:afterAutospacing="1"/>
    </w:pPr>
    <w:rPr>
      <w:sz w:val="24"/>
      <w:szCs w:val="24"/>
      <w:lang w:eastAsia="ru-RU"/>
    </w:rPr>
  </w:style>
  <w:style w:type="paragraph" w:customStyle="1" w:styleId="topic-bodycontent-text">
    <w:name w:val="topic-body__content-text"/>
    <w:basedOn w:val="a"/>
    <w:rsid w:val="00943C9B"/>
    <w:pPr>
      <w:widowControl/>
      <w:autoSpaceDE/>
      <w:autoSpaceDN/>
      <w:spacing w:before="100" w:beforeAutospacing="1" w:after="100" w:afterAutospacing="1"/>
    </w:pPr>
    <w:rPr>
      <w:sz w:val="24"/>
      <w:szCs w:val="24"/>
      <w:lang w:eastAsia="ru-RU"/>
    </w:rPr>
  </w:style>
  <w:style w:type="paragraph" w:customStyle="1" w:styleId="linkabout">
    <w:name w:val="linkabout"/>
    <w:basedOn w:val="a"/>
    <w:rsid w:val="00AD4454"/>
    <w:pPr>
      <w:widowControl/>
      <w:autoSpaceDE/>
      <w:autoSpaceDN/>
      <w:spacing w:before="100" w:beforeAutospacing="1" w:after="100" w:afterAutospacing="1"/>
    </w:pPr>
    <w:rPr>
      <w:sz w:val="24"/>
      <w:szCs w:val="24"/>
      <w:lang w:eastAsia="ru-RU"/>
    </w:rPr>
  </w:style>
  <w:style w:type="paragraph" w:styleId="ad">
    <w:name w:val="List Paragraph"/>
    <w:basedOn w:val="a"/>
    <w:link w:val="ae"/>
    <w:uiPriority w:val="34"/>
    <w:qFormat/>
    <w:rsid w:val="00245625"/>
    <w:pPr>
      <w:widowControl/>
      <w:autoSpaceDE/>
      <w:autoSpaceDN/>
      <w:spacing w:after="200" w:line="276" w:lineRule="auto"/>
      <w:ind w:left="720"/>
      <w:contextualSpacing/>
    </w:pPr>
    <w:rPr>
      <w:rFonts w:asciiTheme="minorHAnsi" w:eastAsiaTheme="minorHAnsi" w:hAnsiTheme="minorHAnsi" w:cstheme="minorBidi"/>
    </w:rPr>
  </w:style>
  <w:style w:type="character" w:customStyle="1" w:styleId="50">
    <w:name w:val="Заголовок 5 Знак"/>
    <w:basedOn w:val="a0"/>
    <w:link w:val="5"/>
    <w:uiPriority w:val="9"/>
    <w:rsid w:val="00EC782B"/>
    <w:rPr>
      <w:rFonts w:ascii="XO Thames" w:eastAsia="Times New Roman" w:hAnsi="XO Thames" w:cs="Times New Roman"/>
      <w:b/>
      <w:color w:val="000000"/>
      <w:szCs w:val="20"/>
      <w:lang w:eastAsia="ru-RU"/>
    </w:rPr>
  </w:style>
  <w:style w:type="character" w:customStyle="1" w:styleId="11">
    <w:name w:val="Обычный1"/>
    <w:rsid w:val="00EC782B"/>
  </w:style>
  <w:style w:type="paragraph" w:customStyle="1" w:styleId="21">
    <w:name w:val="Гиперссылка2"/>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af">
    <w:name w:val="Нижний колонтитул Знак"/>
    <w:rsid w:val="00EC782B"/>
    <w:pPr>
      <w:spacing w:after="0" w:line="240" w:lineRule="auto"/>
    </w:pPr>
    <w:rPr>
      <w:rFonts w:ascii="Times New Roman" w:eastAsia="Times New Roman" w:hAnsi="Times New Roman" w:cs="Times New Roman"/>
      <w:color w:val="000000"/>
      <w:sz w:val="20"/>
      <w:szCs w:val="20"/>
      <w:lang w:eastAsia="ru-RU"/>
    </w:rPr>
  </w:style>
  <w:style w:type="paragraph" w:styleId="22">
    <w:name w:val="toc 2"/>
    <w:next w:val="a"/>
    <w:link w:val="23"/>
    <w:uiPriority w:val="39"/>
    <w:rsid w:val="00EC782B"/>
    <w:pPr>
      <w:spacing w:after="0" w:line="240" w:lineRule="auto"/>
      <w:ind w:left="200"/>
    </w:pPr>
    <w:rPr>
      <w:rFonts w:ascii="XO Thames" w:eastAsia="Times New Roman" w:hAnsi="XO Thames" w:cs="Times New Roman"/>
      <w:color w:val="000000"/>
      <w:sz w:val="28"/>
      <w:szCs w:val="20"/>
      <w:lang w:eastAsia="ru-RU"/>
    </w:rPr>
  </w:style>
  <w:style w:type="character" w:customStyle="1" w:styleId="23">
    <w:name w:val="Оглавление 2 Знак"/>
    <w:link w:val="22"/>
    <w:uiPriority w:val="39"/>
    <w:rsid w:val="00EC782B"/>
    <w:rPr>
      <w:rFonts w:ascii="XO Thames" w:eastAsia="Times New Roman" w:hAnsi="XO Thames" w:cs="Times New Roman"/>
      <w:color w:val="000000"/>
      <w:sz w:val="28"/>
      <w:szCs w:val="20"/>
      <w:lang w:eastAsia="ru-RU"/>
    </w:rPr>
  </w:style>
  <w:style w:type="paragraph" w:customStyle="1" w:styleId="12">
    <w:name w:val="Заголовок1"/>
    <w:rsid w:val="00EC782B"/>
    <w:rPr>
      <w:rFonts w:ascii="Calibri" w:hAnsi="Calibri"/>
      <w:b/>
      <w:color w:val="000000"/>
      <w:sz w:val="28"/>
      <w:szCs w:val="20"/>
      <w:lang w:eastAsia="ru-RU"/>
    </w:rPr>
  </w:style>
  <w:style w:type="paragraph" w:customStyle="1" w:styleId="24">
    <w:name w:val="Основной шрифт абзаца2"/>
    <w:rsid w:val="00EC782B"/>
    <w:pPr>
      <w:spacing w:after="0" w:line="240" w:lineRule="auto"/>
    </w:pPr>
    <w:rPr>
      <w:rFonts w:ascii="Times New Roman" w:eastAsia="Times New Roman" w:hAnsi="Times New Roman" w:cs="Times New Roman"/>
      <w:color w:val="000000"/>
      <w:sz w:val="20"/>
      <w:szCs w:val="20"/>
      <w:lang w:eastAsia="ru-RU"/>
    </w:rPr>
  </w:style>
  <w:style w:type="paragraph" w:styleId="42">
    <w:name w:val="toc 4"/>
    <w:next w:val="a"/>
    <w:link w:val="43"/>
    <w:uiPriority w:val="39"/>
    <w:rsid w:val="00EC782B"/>
    <w:pPr>
      <w:spacing w:after="0" w:line="240" w:lineRule="auto"/>
      <w:ind w:left="600"/>
    </w:pPr>
    <w:rPr>
      <w:rFonts w:ascii="XO Thames" w:eastAsia="Times New Roman" w:hAnsi="XO Thames" w:cs="Times New Roman"/>
      <w:color w:val="000000"/>
      <w:sz w:val="28"/>
      <w:szCs w:val="20"/>
      <w:lang w:eastAsia="ru-RU"/>
    </w:rPr>
  </w:style>
  <w:style w:type="character" w:customStyle="1" w:styleId="43">
    <w:name w:val="Оглавление 4 Знак"/>
    <w:link w:val="42"/>
    <w:uiPriority w:val="39"/>
    <w:rsid w:val="00EC782B"/>
    <w:rPr>
      <w:rFonts w:ascii="XO Thames" w:eastAsia="Times New Roman" w:hAnsi="XO Thames" w:cs="Times New Roman"/>
      <w:color w:val="000000"/>
      <w:sz w:val="28"/>
      <w:szCs w:val="20"/>
      <w:lang w:eastAsia="ru-RU"/>
    </w:rPr>
  </w:style>
  <w:style w:type="paragraph" w:styleId="6">
    <w:name w:val="toc 6"/>
    <w:next w:val="a"/>
    <w:link w:val="60"/>
    <w:uiPriority w:val="39"/>
    <w:rsid w:val="00EC782B"/>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EC782B"/>
    <w:rPr>
      <w:rFonts w:ascii="XO Thames" w:eastAsia="Times New Roman" w:hAnsi="XO Thames" w:cs="Times New Roman"/>
      <w:color w:val="000000"/>
      <w:sz w:val="28"/>
      <w:szCs w:val="20"/>
      <w:lang w:eastAsia="ru-RU"/>
    </w:rPr>
  </w:style>
  <w:style w:type="paragraph" w:styleId="7">
    <w:name w:val="toc 7"/>
    <w:next w:val="a"/>
    <w:link w:val="70"/>
    <w:uiPriority w:val="39"/>
    <w:rsid w:val="00EC782B"/>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EC782B"/>
    <w:rPr>
      <w:rFonts w:ascii="XO Thames" w:eastAsia="Times New Roman" w:hAnsi="XO Thames" w:cs="Times New Roman"/>
      <w:color w:val="000000"/>
      <w:sz w:val="28"/>
      <w:szCs w:val="20"/>
      <w:lang w:eastAsia="ru-RU"/>
    </w:rPr>
  </w:style>
  <w:style w:type="paragraph" w:customStyle="1" w:styleId="WW8Num7z0">
    <w:name w:val="WW8Num7z0"/>
    <w:rsid w:val="00EC782B"/>
    <w:pPr>
      <w:spacing w:after="0" w:line="240" w:lineRule="auto"/>
    </w:pPr>
    <w:rPr>
      <w:rFonts w:ascii="Times New Roman" w:eastAsia="Times New Roman" w:hAnsi="Times New Roman" w:cs="Times New Roman"/>
      <w:color w:val="000000"/>
      <w:sz w:val="20"/>
      <w:szCs w:val="20"/>
      <w:lang w:eastAsia="ru-RU"/>
    </w:rPr>
  </w:style>
  <w:style w:type="paragraph" w:styleId="af0">
    <w:name w:val="List"/>
    <w:basedOn w:val="ab"/>
    <w:link w:val="af1"/>
    <w:rsid w:val="00EC782B"/>
    <w:pPr>
      <w:widowControl/>
      <w:autoSpaceDE/>
      <w:autoSpaceDN/>
      <w:spacing w:after="140" w:line="276" w:lineRule="auto"/>
      <w:ind w:left="0" w:firstLine="0"/>
      <w:jc w:val="left"/>
    </w:pPr>
    <w:rPr>
      <w:color w:val="000000"/>
      <w:sz w:val="20"/>
      <w:szCs w:val="20"/>
      <w:lang w:eastAsia="ru-RU"/>
    </w:rPr>
  </w:style>
  <w:style w:type="character" w:customStyle="1" w:styleId="af1">
    <w:name w:val="Список Знак"/>
    <w:basedOn w:val="ac"/>
    <w:link w:val="af0"/>
    <w:rsid w:val="00EC782B"/>
    <w:rPr>
      <w:rFonts w:ascii="Times New Roman" w:eastAsia="Times New Roman" w:hAnsi="Times New Roman" w:cs="Times New Roman"/>
      <w:color w:val="000000"/>
      <w:sz w:val="20"/>
      <w:szCs w:val="20"/>
      <w:lang w:eastAsia="ru-RU"/>
    </w:rPr>
  </w:style>
  <w:style w:type="paragraph" w:customStyle="1" w:styleId="WW8Num1z0">
    <w:name w:val="WW8Num1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Endnote">
    <w:name w:val="Endnote"/>
    <w:rsid w:val="00EC782B"/>
    <w:pPr>
      <w:spacing w:after="0" w:line="240" w:lineRule="auto"/>
      <w:ind w:firstLine="851"/>
      <w:jc w:val="both"/>
    </w:pPr>
    <w:rPr>
      <w:rFonts w:ascii="XO Thames" w:eastAsia="Times New Roman" w:hAnsi="XO Thames" w:cs="Times New Roman"/>
      <w:color w:val="000000"/>
      <w:szCs w:val="20"/>
      <w:lang w:eastAsia="ru-RU"/>
    </w:rPr>
  </w:style>
  <w:style w:type="character" w:customStyle="1" w:styleId="13">
    <w:name w:val="Текст выноски Знак1"/>
    <w:basedOn w:val="11"/>
    <w:rsid w:val="00EC782B"/>
    <w:rPr>
      <w:rFonts w:ascii="Tahoma" w:hAnsi="Tahoma"/>
      <w:sz w:val="16"/>
    </w:rPr>
  </w:style>
  <w:style w:type="paragraph" w:customStyle="1" w:styleId="CharStyle13">
    <w:name w:val="Char Style 13"/>
    <w:basedOn w:val="14"/>
    <w:rsid w:val="00EC782B"/>
    <w:rPr>
      <w:color w:val="0563C1"/>
      <w:sz w:val="12"/>
    </w:rPr>
  </w:style>
  <w:style w:type="paragraph" w:customStyle="1" w:styleId="WW8Num9z0">
    <w:name w:val="WW8Num9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af2">
    <w:name w:val="Верхний колонтитул Знак"/>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WW8Num8z1">
    <w:name w:val="WW8Num8z1"/>
    <w:rsid w:val="00EC782B"/>
    <w:pPr>
      <w:spacing w:after="0" w:line="240" w:lineRule="auto"/>
    </w:pPr>
    <w:rPr>
      <w:rFonts w:ascii="Courier New" w:eastAsia="Times New Roman" w:hAnsi="Courier New" w:cs="Times New Roman"/>
      <w:color w:val="000000"/>
      <w:sz w:val="20"/>
      <w:szCs w:val="20"/>
      <w:lang w:eastAsia="ru-RU"/>
    </w:rPr>
  </w:style>
  <w:style w:type="paragraph" w:customStyle="1" w:styleId="af3">
    <w:name w:val="Колонтитул"/>
    <w:basedOn w:val="a"/>
    <w:rsid w:val="00EC782B"/>
    <w:pPr>
      <w:widowControl/>
      <w:tabs>
        <w:tab w:val="center" w:pos="4819"/>
        <w:tab w:val="right" w:pos="9638"/>
      </w:tabs>
      <w:autoSpaceDE/>
      <w:autoSpaceDN/>
    </w:pPr>
    <w:rPr>
      <w:color w:val="000000"/>
      <w:sz w:val="20"/>
      <w:szCs w:val="20"/>
      <w:lang w:eastAsia="ru-RU"/>
    </w:rPr>
  </w:style>
  <w:style w:type="paragraph" w:customStyle="1" w:styleId="15">
    <w:name w:val="Просмотренная гиперссылка1"/>
    <w:rsid w:val="00EC782B"/>
    <w:pPr>
      <w:spacing w:after="0" w:line="240" w:lineRule="auto"/>
    </w:pPr>
    <w:rPr>
      <w:rFonts w:ascii="Times New Roman" w:eastAsia="Times New Roman" w:hAnsi="Times New Roman" w:cs="Times New Roman"/>
      <w:color w:val="800080"/>
      <w:sz w:val="20"/>
      <w:szCs w:val="20"/>
      <w:u w:val="single"/>
      <w:lang w:eastAsia="ru-RU"/>
    </w:rPr>
  </w:style>
  <w:style w:type="paragraph" w:customStyle="1" w:styleId="af4">
    <w:name w:val="Текст примечания Знак"/>
    <w:rsid w:val="00EC782B"/>
    <w:pPr>
      <w:spacing w:after="0" w:line="240" w:lineRule="auto"/>
    </w:pPr>
    <w:rPr>
      <w:rFonts w:ascii="Times New Roman" w:eastAsia="Times New Roman" w:hAnsi="Times New Roman" w:cs="Times New Roman"/>
      <w:color w:val="000000"/>
      <w:sz w:val="20"/>
      <w:szCs w:val="20"/>
      <w:lang w:eastAsia="ru-RU"/>
    </w:rPr>
  </w:style>
  <w:style w:type="paragraph" w:styleId="af5">
    <w:name w:val="annotation text"/>
    <w:basedOn w:val="a"/>
    <w:link w:val="16"/>
    <w:unhideWhenUsed/>
    <w:rsid w:val="00EC782B"/>
    <w:rPr>
      <w:sz w:val="20"/>
      <w:szCs w:val="20"/>
    </w:rPr>
  </w:style>
  <w:style w:type="character" w:customStyle="1" w:styleId="16">
    <w:name w:val="Текст примечания Знак1"/>
    <w:basedOn w:val="a0"/>
    <w:link w:val="af5"/>
    <w:rsid w:val="00EC782B"/>
    <w:rPr>
      <w:rFonts w:ascii="Times New Roman" w:eastAsia="Times New Roman" w:hAnsi="Times New Roman" w:cs="Times New Roman"/>
      <w:sz w:val="20"/>
      <w:szCs w:val="20"/>
    </w:rPr>
  </w:style>
  <w:style w:type="paragraph" w:styleId="af6">
    <w:name w:val="annotation subject"/>
    <w:basedOn w:val="af5"/>
    <w:next w:val="af5"/>
    <w:link w:val="17"/>
    <w:rsid w:val="00EC782B"/>
    <w:pPr>
      <w:widowControl/>
      <w:autoSpaceDE/>
      <w:autoSpaceDN/>
    </w:pPr>
    <w:rPr>
      <w:b/>
      <w:color w:val="000000"/>
      <w:lang w:eastAsia="ru-RU"/>
    </w:rPr>
  </w:style>
  <w:style w:type="character" w:customStyle="1" w:styleId="af7">
    <w:name w:val="Тема примечания Знак"/>
    <w:basedOn w:val="16"/>
    <w:rsid w:val="00EC782B"/>
    <w:rPr>
      <w:rFonts w:ascii="Times New Roman" w:eastAsia="Times New Roman" w:hAnsi="Times New Roman" w:cs="Times New Roman"/>
      <w:b/>
      <w:bCs/>
      <w:sz w:val="20"/>
      <w:szCs w:val="20"/>
    </w:rPr>
  </w:style>
  <w:style w:type="character" w:customStyle="1" w:styleId="17">
    <w:name w:val="Тема примечания Знак1"/>
    <w:basedOn w:val="16"/>
    <w:link w:val="af6"/>
    <w:rsid w:val="00EC782B"/>
    <w:rPr>
      <w:rFonts w:ascii="Times New Roman" w:eastAsia="Times New Roman" w:hAnsi="Times New Roman" w:cs="Times New Roman"/>
      <w:b/>
      <w:color w:val="000000"/>
      <w:sz w:val="20"/>
      <w:szCs w:val="20"/>
      <w:lang w:eastAsia="ru-RU"/>
    </w:rPr>
  </w:style>
  <w:style w:type="paragraph" w:customStyle="1" w:styleId="31">
    <w:name w:val="Гиперссылка3"/>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styleId="32">
    <w:name w:val="toc 3"/>
    <w:next w:val="a"/>
    <w:link w:val="33"/>
    <w:uiPriority w:val="39"/>
    <w:rsid w:val="00EC782B"/>
    <w:pPr>
      <w:spacing w:after="0" w:line="240" w:lineRule="auto"/>
      <w:ind w:left="400"/>
    </w:pPr>
    <w:rPr>
      <w:rFonts w:ascii="XO Thames" w:eastAsia="Times New Roman" w:hAnsi="XO Thames" w:cs="Times New Roman"/>
      <w:color w:val="000000"/>
      <w:sz w:val="28"/>
      <w:szCs w:val="20"/>
      <w:lang w:eastAsia="ru-RU"/>
    </w:rPr>
  </w:style>
  <w:style w:type="character" w:customStyle="1" w:styleId="33">
    <w:name w:val="Оглавление 3 Знак"/>
    <w:link w:val="32"/>
    <w:uiPriority w:val="39"/>
    <w:rsid w:val="00EC782B"/>
    <w:rPr>
      <w:rFonts w:ascii="XO Thames" w:eastAsia="Times New Roman" w:hAnsi="XO Thames" w:cs="Times New Roman"/>
      <w:color w:val="000000"/>
      <w:sz w:val="28"/>
      <w:szCs w:val="20"/>
      <w:lang w:eastAsia="ru-RU"/>
    </w:rPr>
  </w:style>
  <w:style w:type="character" w:customStyle="1" w:styleId="a5">
    <w:name w:val="Без интервала Знак"/>
    <w:link w:val="a4"/>
    <w:rsid w:val="00EC782B"/>
  </w:style>
  <w:style w:type="paragraph" w:styleId="25">
    <w:name w:val="Body Text 2"/>
    <w:basedOn w:val="a"/>
    <w:link w:val="210"/>
    <w:rsid w:val="00EC782B"/>
    <w:pPr>
      <w:widowControl/>
      <w:autoSpaceDE/>
      <w:autoSpaceDN/>
      <w:jc w:val="both"/>
    </w:pPr>
    <w:rPr>
      <w:rFonts w:ascii="Calibri" w:hAnsi="Calibri"/>
      <w:b/>
      <w:color w:val="000000"/>
      <w:sz w:val="28"/>
      <w:szCs w:val="20"/>
      <w:lang w:eastAsia="ru-RU"/>
    </w:rPr>
  </w:style>
  <w:style w:type="character" w:customStyle="1" w:styleId="26">
    <w:name w:val="Основной текст 2 Знак"/>
    <w:basedOn w:val="a0"/>
    <w:rsid w:val="00EC782B"/>
    <w:rPr>
      <w:rFonts w:ascii="Times New Roman" w:eastAsia="Times New Roman" w:hAnsi="Times New Roman" w:cs="Times New Roman"/>
    </w:rPr>
  </w:style>
  <w:style w:type="character" w:customStyle="1" w:styleId="210">
    <w:name w:val="Основной текст 2 Знак1"/>
    <w:basedOn w:val="11"/>
    <w:link w:val="25"/>
    <w:rsid w:val="00EC782B"/>
    <w:rPr>
      <w:rFonts w:ascii="Calibri" w:eastAsia="Times New Roman" w:hAnsi="Calibri" w:cs="Times New Roman"/>
      <w:b/>
      <w:color w:val="000000"/>
      <w:sz w:val="28"/>
      <w:szCs w:val="20"/>
      <w:lang w:eastAsia="ru-RU"/>
    </w:rPr>
  </w:style>
  <w:style w:type="paragraph" w:customStyle="1" w:styleId="18">
    <w:name w:val="Гиперссылка1"/>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WW8Num5z0">
    <w:name w:val="WW8Num5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af8">
    <w:name w:val="Нормальный"/>
    <w:basedOn w:val="a"/>
    <w:rsid w:val="00EC782B"/>
    <w:pPr>
      <w:widowControl/>
      <w:autoSpaceDE/>
      <w:autoSpaceDN/>
      <w:ind w:firstLine="720"/>
      <w:jc w:val="both"/>
    </w:pPr>
    <w:rPr>
      <w:color w:val="000000"/>
      <w:sz w:val="24"/>
      <w:szCs w:val="20"/>
      <w:lang w:eastAsia="ru-RU"/>
    </w:rPr>
  </w:style>
  <w:style w:type="paragraph" w:styleId="af9">
    <w:name w:val="header"/>
    <w:basedOn w:val="a"/>
    <w:link w:val="19"/>
    <w:rsid w:val="00EC782B"/>
    <w:pPr>
      <w:widowControl/>
      <w:autoSpaceDE/>
      <w:autoSpaceDN/>
    </w:pPr>
    <w:rPr>
      <w:color w:val="000000"/>
      <w:sz w:val="20"/>
      <w:szCs w:val="20"/>
      <w:lang w:eastAsia="ru-RU"/>
    </w:rPr>
  </w:style>
  <w:style w:type="character" w:customStyle="1" w:styleId="19">
    <w:name w:val="Верхний колонтитул Знак1"/>
    <w:basedOn w:val="a0"/>
    <w:link w:val="af9"/>
    <w:rsid w:val="00EC782B"/>
    <w:rPr>
      <w:rFonts w:ascii="Times New Roman" w:eastAsia="Times New Roman" w:hAnsi="Times New Roman" w:cs="Times New Roman"/>
      <w:color w:val="000000"/>
      <w:sz w:val="20"/>
      <w:szCs w:val="20"/>
      <w:lang w:eastAsia="ru-RU"/>
    </w:rPr>
  </w:style>
  <w:style w:type="paragraph" w:styleId="1a">
    <w:name w:val="index 1"/>
    <w:basedOn w:val="a"/>
    <w:next w:val="a"/>
    <w:autoRedefine/>
    <w:uiPriority w:val="99"/>
    <w:semiHidden/>
    <w:unhideWhenUsed/>
    <w:rsid w:val="00EC782B"/>
    <w:pPr>
      <w:ind w:left="220" w:hanging="220"/>
    </w:pPr>
  </w:style>
  <w:style w:type="paragraph" w:styleId="afa">
    <w:name w:val="index heading"/>
    <w:basedOn w:val="a"/>
    <w:link w:val="afb"/>
    <w:rsid w:val="00EC782B"/>
    <w:pPr>
      <w:widowControl/>
      <w:autoSpaceDE/>
      <w:autoSpaceDN/>
    </w:pPr>
    <w:rPr>
      <w:color w:val="000000"/>
      <w:sz w:val="20"/>
      <w:szCs w:val="20"/>
      <w:lang w:eastAsia="ru-RU"/>
    </w:rPr>
  </w:style>
  <w:style w:type="character" w:customStyle="1" w:styleId="afb">
    <w:name w:val="Указатель Знак"/>
    <w:basedOn w:val="11"/>
    <w:link w:val="afa"/>
    <w:rsid w:val="00EC782B"/>
    <w:rPr>
      <w:rFonts w:ascii="Times New Roman" w:eastAsia="Times New Roman" w:hAnsi="Times New Roman" w:cs="Times New Roman"/>
      <w:color w:val="000000"/>
      <w:sz w:val="20"/>
      <w:szCs w:val="20"/>
      <w:lang w:eastAsia="ru-RU"/>
    </w:rPr>
  </w:style>
  <w:style w:type="paragraph" w:customStyle="1" w:styleId="WW8Num2z0">
    <w:name w:val="WW8Num2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41">
    <w:name w:val="Гиперссылка4"/>
    <w:link w:val="a6"/>
    <w:uiPriority w:val="99"/>
    <w:rsid w:val="00EC782B"/>
    <w:pPr>
      <w:spacing w:after="0" w:line="240" w:lineRule="auto"/>
    </w:pPr>
    <w:rPr>
      <w:color w:val="0000FF"/>
      <w:u w:val="single"/>
    </w:rPr>
  </w:style>
  <w:style w:type="paragraph" w:customStyle="1" w:styleId="Footnote">
    <w:name w:val="Footnote"/>
    <w:rsid w:val="00EC782B"/>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Normal">
    <w:name w:val="ConsPlusNormal"/>
    <w:rsid w:val="00EC782B"/>
    <w:pPr>
      <w:spacing w:after="0" w:line="240" w:lineRule="auto"/>
      <w:ind w:firstLine="720"/>
    </w:pPr>
    <w:rPr>
      <w:rFonts w:ascii="Arial" w:eastAsia="Times New Roman" w:hAnsi="Arial" w:cs="Times New Roman"/>
      <w:color w:val="000000"/>
      <w:sz w:val="20"/>
      <w:szCs w:val="20"/>
      <w:lang w:eastAsia="ru-RU"/>
    </w:rPr>
  </w:style>
  <w:style w:type="paragraph" w:styleId="1b">
    <w:name w:val="toc 1"/>
    <w:next w:val="a"/>
    <w:link w:val="1c"/>
    <w:uiPriority w:val="39"/>
    <w:rsid w:val="00EC782B"/>
    <w:pPr>
      <w:spacing w:after="0" w:line="240" w:lineRule="auto"/>
    </w:pPr>
    <w:rPr>
      <w:rFonts w:ascii="XO Thames" w:eastAsia="Times New Roman" w:hAnsi="XO Thames" w:cs="Times New Roman"/>
      <w:b/>
      <w:color w:val="000000"/>
      <w:sz w:val="28"/>
      <w:szCs w:val="20"/>
      <w:lang w:eastAsia="ru-RU"/>
    </w:rPr>
  </w:style>
  <w:style w:type="character" w:customStyle="1" w:styleId="1c">
    <w:name w:val="Оглавление 1 Знак"/>
    <w:link w:val="1b"/>
    <w:uiPriority w:val="39"/>
    <w:rsid w:val="00EC782B"/>
    <w:rPr>
      <w:rFonts w:ascii="XO Thames" w:eastAsia="Times New Roman" w:hAnsi="XO Thames" w:cs="Times New Roman"/>
      <w:b/>
      <w:color w:val="000000"/>
      <w:sz w:val="28"/>
      <w:szCs w:val="20"/>
      <w:lang w:eastAsia="ru-RU"/>
    </w:rPr>
  </w:style>
  <w:style w:type="character" w:customStyle="1" w:styleId="ae">
    <w:name w:val="Абзац списка Знак"/>
    <w:basedOn w:val="11"/>
    <w:link w:val="ad"/>
    <w:rsid w:val="00EC782B"/>
  </w:style>
  <w:style w:type="paragraph" w:customStyle="1" w:styleId="HeaderandFooter">
    <w:name w:val="Header and Footer"/>
    <w:rsid w:val="00EC782B"/>
    <w:pPr>
      <w:spacing w:after="0" w:line="240" w:lineRule="auto"/>
      <w:jc w:val="both"/>
    </w:pPr>
    <w:rPr>
      <w:rFonts w:ascii="XO Thames" w:eastAsia="Times New Roman" w:hAnsi="XO Thames" w:cs="Times New Roman"/>
      <w:color w:val="000000"/>
      <w:sz w:val="28"/>
      <w:szCs w:val="20"/>
      <w:lang w:eastAsia="ru-RU"/>
    </w:rPr>
  </w:style>
  <w:style w:type="paragraph" w:customStyle="1" w:styleId="TitleChar">
    <w:name w:val="Title Char"/>
    <w:rsid w:val="00EC782B"/>
    <w:pPr>
      <w:spacing w:after="0" w:line="240" w:lineRule="auto"/>
    </w:pPr>
    <w:rPr>
      <w:rFonts w:ascii="Calibri" w:eastAsia="Times New Roman" w:hAnsi="Calibri" w:cs="Times New Roman"/>
      <w:b/>
      <w:color w:val="000000"/>
      <w:sz w:val="28"/>
      <w:szCs w:val="20"/>
      <w:lang w:eastAsia="ru-RU"/>
    </w:rPr>
  </w:style>
  <w:style w:type="paragraph" w:customStyle="1" w:styleId="WW8Num8z2">
    <w:name w:val="WW8Num8z2"/>
    <w:rsid w:val="00EC782B"/>
    <w:pPr>
      <w:spacing w:after="0" w:line="240" w:lineRule="auto"/>
    </w:pPr>
    <w:rPr>
      <w:rFonts w:ascii="Wingdings" w:eastAsia="Times New Roman" w:hAnsi="Wingdings" w:cs="Times New Roman"/>
      <w:color w:val="000000"/>
      <w:sz w:val="20"/>
      <w:szCs w:val="20"/>
      <w:lang w:eastAsia="ru-RU"/>
    </w:rPr>
  </w:style>
  <w:style w:type="paragraph" w:styleId="9">
    <w:name w:val="toc 9"/>
    <w:next w:val="a"/>
    <w:link w:val="90"/>
    <w:uiPriority w:val="39"/>
    <w:rsid w:val="00EC782B"/>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EC782B"/>
    <w:rPr>
      <w:rFonts w:ascii="XO Thames" w:eastAsia="Times New Roman" w:hAnsi="XO Thames" w:cs="Times New Roman"/>
      <w:color w:val="000000"/>
      <w:sz w:val="28"/>
      <w:szCs w:val="20"/>
      <w:lang w:eastAsia="ru-RU"/>
    </w:rPr>
  </w:style>
  <w:style w:type="paragraph" w:customStyle="1" w:styleId="afc">
    <w:name w:val="Заголовок Знак"/>
    <w:rsid w:val="00EC782B"/>
    <w:pPr>
      <w:spacing w:after="0" w:line="240" w:lineRule="auto"/>
    </w:pPr>
    <w:rPr>
      <w:rFonts w:ascii="Cambria" w:eastAsia="Times New Roman" w:hAnsi="Cambria" w:cs="Times New Roman"/>
      <w:color w:val="000000"/>
      <w:spacing w:val="5"/>
      <w:sz w:val="52"/>
      <w:szCs w:val="20"/>
      <w:lang w:eastAsia="ru-RU"/>
    </w:rPr>
  </w:style>
  <w:style w:type="paragraph" w:customStyle="1" w:styleId="CharStyle9">
    <w:name w:val="Char Style 9"/>
    <w:basedOn w:val="14"/>
    <w:rsid w:val="00EC782B"/>
    <w:rPr>
      <w:color w:val="0563C1"/>
      <w:sz w:val="19"/>
    </w:rPr>
  </w:style>
  <w:style w:type="paragraph" w:styleId="8">
    <w:name w:val="toc 8"/>
    <w:next w:val="a"/>
    <w:link w:val="80"/>
    <w:uiPriority w:val="39"/>
    <w:rsid w:val="00EC782B"/>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EC782B"/>
    <w:rPr>
      <w:rFonts w:ascii="XO Thames" w:eastAsia="Times New Roman" w:hAnsi="XO Thames" w:cs="Times New Roman"/>
      <w:color w:val="000000"/>
      <w:sz w:val="28"/>
      <w:szCs w:val="20"/>
      <w:lang w:eastAsia="ru-RU"/>
    </w:rPr>
  </w:style>
  <w:style w:type="paragraph" w:customStyle="1" w:styleId="BodyText2Char">
    <w:name w:val="Body Text 2 Char"/>
    <w:rsid w:val="00EC782B"/>
    <w:pPr>
      <w:spacing w:after="0" w:line="240" w:lineRule="auto"/>
    </w:pPr>
    <w:rPr>
      <w:rFonts w:ascii="Calibri" w:eastAsia="Times New Roman" w:hAnsi="Calibri" w:cs="Times New Roman"/>
      <w:b/>
      <w:color w:val="000000"/>
      <w:sz w:val="28"/>
      <w:szCs w:val="20"/>
      <w:lang w:eastAsia="ru-RU"/>
    </w:rPr>
  </w:style>
  <w:style w:type="paragraph" w:customStyle="1" w:styleId="ConsPlusTitle">
    <w:name w:val="ConsPlusTitle"/>
    <w:rsid w:val="00EC782B"/>
    <w:pPr>
      <w:widowControl w:val="0"/>
      <w:spacing w:after="0" w:line="240" w:lineRule="auto"/>
    </w:pPr>
    <w:rPr>
      <w:rFonts w:ascii="Calibri" w:eastAsia="Times New Roman" w:hAnsi="Calibri" w:cs="Times New Roman"/>
      <w:b/>
      <w:color w:val="000000"/>
      <w:szCs w:val="20"/>
      <w:lang w:eastAsia="ru-RU"/>
    </w:rPr>
  </w:style>
  <w:style w:type="paragraph" w:styleId="51">
    <w:name w:val="toc 5"/>
    <w:next w:val="a"/>
    <w:link w:val="52"/>
    <w:uiPriority w:val="39"/>
    <w:rsid w:val="00EC782B"/>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EC782B"/>
    <w:rPr>
      <w:rFonts w:ascii="XO Thames" w:eastAsia="Times New Roman" w:hAnsi="XO Thames" w:cs="Times New Roman"/>
      <w:color w:val="000000"/>
      <w:sz w:val="28"/>
      <w:szCs w:val="20"/>
      <w:lang w:eastAsia="ru-RU"/>
    </w:rPr>
  </w:style>
  <w:style w:type="paragraph" w:customStyle="1" w:styleId="WW8Num8z0">
    <w:name w:val="WW8Num8z0"/>
    <w:rsid w:val="00EC782B"/>
    <w:pPr>
      <w:spacing w:after="0" w:line="240" w:lineRule="auto"/>
    </w:pPr>
    <w:rPr>
      <w:rFonts w:ascii="Symbol" w:eastAsia="Times New Roman" w:hAnsi="Symbol" w:cs="Times New Roman"/>
      <w:color w:val="000000"/>
      <w:sz w:val="20"/>
      <w:szCs w:val="20"/>
      <w:lang w:eastAsia="ru-RU"/>
    </w:rPr>
  </w:style>
  <w:style w:type="paragraph" w:customStyle="1" w:styleId="BodyText2Char1">
    <w:name w:val="Body Text 2 Char1"/>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14">
    <w:name w:val="Основной шрифт абзаца1"/>
    <w:rsid w:val="00EC782B"/>
    <w:pPr>
      <w:spacing w:after="0" w:line="240" w:lineRule="auto"/>
    </w:pPr>
    <w:rPr>
      <w:rFonts w:ascii="Times New Roman" w:eastAsia="Times New Roman" w:hAnsi="Times New Roman" w:cs="Times New Roman"/>
      <w:color w:val="000000"/>
      <w:sz w:val="20"/>
      <w:szCs w:val="20"/>
      <w:lang w:eastAsia="ru-RU"/>
    </w:rPr>
  </w:style>
  <w:style w:type="paragraph" w:styleId="afd">
    <w:name w:val="caption"/>
    <w:basedOn w:val="a"/>
    <w:link w:val="afe"/>
    <w:rsid w:val="00EC782B"/>
    <w:pPr>
      <w:widowControl/>
      <w:autoSpaceDE/>
      <w:autoSpaceDN/>
      <w:spacing w:before="120" w:after="120"/>
    </w:pPr>
    <w:rPr>
      <w:i/>
      <w:color w:val="000000"/>
      <w:sz w:val="24"/>
      <w:szCs w:val="20"/>
      <w:lang w:eastAsia="ru-RU"/>
    </w:rPr>
  </w:style>
  <w:style w:type="character" w:customStyle="1" w:styleId="afe">
    <w:name w:val="Название объекта Знак"/>
    <w:basedOn w:val="11"/>
    <w:link w:val="afd"/>
    <w:rsid w:val="00EC782B"/>
    <w:rPr>
      <w:rFonts w:ascii="Times New Roman" w:eastAsia="Times New Roman" w:hAnsi="Times New Roman" w:cs="Times New Roman"/>
      <w:i/>
      <w:color w:val="000000"/>
      <w:sz w:val="24"/>
      <w:szCs w:val="20"/>
      <w:lang w:eastAsia="ru-RU"/>
    </w:rPr>
  </w:style>
  <w:style w:type="paragraph" w:customStyle="1" w:styleId="WW8Num3z0">
    <w:name w:val="WW8Num3z0"/>
    <w:rsid w:val="00EC782B"/>
    <w:pPr>
      <w:spacing w:after="0" w:line="240" w:lineRule="auto"/>
    </w:pPr>
    <w:rPr>
      <w:rFonts w:ascii="Times New Roman" w:eastAsia="Times New Roman" w:hAnsi="Times New Roman" w:cs="Times New Roman"/>
      <w:color w:val="000000"/>
      <w:sz w:val="20"/>
      <w:szCs w:val="20"/>
      <w:lang w:eastAsia="ru-RU"/>
    </w:rPr>
  </w:style>
  <w:style w:type="paragraph" w:styleId="aff">
    <w:name w:val="footer"/>
    <w:basedOn w:val="a"/>
    <w:link w:val="1d"/>
    <w:rsid w:val="00EC782B"/>
    <w:pPr>
      <w:widowControl/>
      <w:autoSpaceDE/>
      <w:autoSpaceDN/>
    </w:pPr>
    <w:rPr>
      <w:color w:val="000000"/>
      <w:sz w:val="20"/>
      <w:szCs w:val="20"/>
      <w:lang w:eastAsia="ru-RU"/>
    </w:rPr>
  </w:style>
  <w:style w:type="character" w:customStyle="1" w:styleId="1d">
    <w:name w:val="Нижний колонтитул Знак1"/>
    <w:basedOn w:val="a0"/>
    <w:link w:val="aff"/>
    <w:rsid w:val="00EC782B"/>
    <w:rPr>
      <w:rFonts w:ascii="Times New Roman" w:eastAsia="Times New Roman" w:hAnsi="Times New Roman" w:cs="Times New Roman"/>
      <w:color w:val="000000"/>
      <w:sz w:val="20"/>
      <w:szCs w:val="20"/>
      <w:lang w:eastAsia="ru-RU"/>
    </w:rPr>
  </w:style>
  <w:style w:type="paragraph" w:styleId="aff0">
    <w:name w:val="Subtitle"/>
    <w:next w:val="a"/>
    <w:link w:val="aff1"/>
    <w:uiPriority w:val="11"/>
    <w:qFormat/>
    <w:rsid w:val="00EC782B"/>
    <w:pPr>
      <w:spacing w:after="0" w:line="240" w:lineRule="auto"/>
      <w:jc w:val="both"/>
    </w:pPr>
    <w:rPr>
      <w:rFonts w:ascii="XO Thames" w:eastAsia="Times New Roman" w:hAnsi="XO Thames" w:cs="Times New Roman"/>
      <w:i/>
      <w:color w:val="000000"/>
      <w:sz w:val="24"/>
      <w:szCs w:val="20"/>
      <w:lang w:eastAsia="ru-RU"/>
    </w:rPr>
  </w:style>
  <w:style w:type="character" w:customStyle="1" w:styleId="aff1">
    <w:name w:val="Подзаголовок Знак"/>
    <w:basedOn w:val="a0"/>
    <w:link w:val="aff0"/>
    <w:uiPriority w:val="11"/>
    <w:rsid w:val="00EC782B"/>
    <w:rPr>
      <w:rFonts w:ascii="XO Thames" w:eastAsia="Times New Roman" w:hAnsi="XO Thames" w:cs="Times New Roman"/>
      <w:i/>
      <w:color w:val="000000"/>
      <w:sz w:val="24"/>
      <w:szCs w:val="20"/>
      <w:lang w:eastAsia="ru-RU"/>
    </w:rPr>
  </w:style>
  <w:style w:type="paragraph" w:styleId="aff2">
    <w:name w:val="Title"/>
    <w:next w:val="a"/>
    <w:link w:val="aff3"/>
    <w:uiPriority w:val="10"/>
    <w:qFormat/>
    <w:rsid w:val="00EC782B"/>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f3">
    <w:name w:val="Название Знак"/>
    <w:basedOn w:val="a0"/>
    <w:link w:val="aff2"/>
    <w:uiPriority w:val="10"/>
    <w:rsid w:val="00EC782B"/>
    <w:rPr>
      <w:rFonts w:ascii="XO Thames" w:eastAsia="Times New Roman" w:hAnsi="XO Thames" w:cs="Times New Roman"/>
      <w:b/>
      <w:caps/>
      <w:color w:val="000000"/>
      <w:sz w:val="40"/>
      <w:szCs w:val="20"/>
      <w:lang w:eastAsia="ru-RU"/>
    </w:rPr>
  </w:style>
  <w:style w:type="paragraph" w:customStyle="1" w:styleId="WW8Num6z0">
    <w:name w:val="WW8Num6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34">
    <w:name w:val="Основной шрифт абзаца3"/>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TitleChar1">
    <w:name w:val="Title Char1"/>
    <w:rsid w:val="00EC782B"/>
    <w:pPr>
      <w:spacing w:after="0" w:line="240" w:lineRule="auto"/>
    </w:pPr>
    <w:rPr>
      <w:rFonts w:ascii="Cambria" w:eastAsia="Times New Roman" w:hAnsi="Cambria" w:cs="Times New Roman"/>
      <w:b/>
      <w:color w:val="000000"/>
      <w:sz w:val="32"/>
      <w:szCs w:val="20"/>
      <w:lang w:eastAsia="ru-RU"/>
    </w:rPr>
  </w:style>
  <w:style w:type="paragraph" w:customStyle="1" w:styleId="1e">
    <w:name w:val="Знак примечания1"/>
    <w:rsid w:val="00EC782B"/>
    <w:pPr>
      <w:spacing w:after="0" w:line="240" w:lineRule="auto"/>
    </w:pPr>
    <w:rPr>
      <w:rFonts w:ascii="Times New Roman" w:eastAsia="Times New Roman" w:hAnsi="Times New Roman" w:cs="Times New Roman"/>
      <w:color w:val="000000"/>
      <w:sz w:val="16"/>
      <w:szCs w:val="20"/>
      <w:lang w:eastAsia="ru-RU"/>
    </w:rPr>
  </w:style>
  <w:style w:type="paragraph" w:customStyle="1" w:styleId="paragraphparagraph0hsuv">
    <w:name w:val="paragraph_paragraph__0hsuv"/>
    <w:basedOn w:val="a"/>
    <w:rsid w:val="00F107FC"/>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index heading" w:uiPriority="0"/>
    <w:lsdException w:name="caption" w:uiPriority="0" w:qFormat="1"/>
    <w:lsdException w:name="List"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42F0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A2322C"/>
    <w:pPr>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unhideWhenUsed/>
    <w:qFormat/>
    <w:rsid w:val="00A23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2322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C1EE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next w:val="a"/>
    <w:link w:val="50"/>
    <w:uiPriority w:val="9"/>
    <w:qFormat/>
    <w:rsid w:val="00EC782B"/>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00A0"/>
    <w:pPr>
      <w:spacing w:before="100" w:beforeAutospacing="1" w:after="100" w:afterAutospacing="1"/>
    </w:pPr>
    <w:rPr>
      <w:sz w:val="24"/>
      <w:szCs w:val="24"/>
      <w:lang w:eastAsia="ru-RU"/>
    </w:rPr>
  </w:style>
  <w:style w:type="paragraph" w:styleId="a4">
    <w:name w:val="No Spacing"/>
    <w:link w:val="a5"/>
    <w:qFormat/>
    <w:rsid w:val="004A00A0"/>
    <w:pPr>
      <w:spacing w:after="0" w:line="240" w:lineRule="auto"/>
    </w:pPr>
  </w:style>
  <w:style w:type="character" w:customStyle="1" w:styleId="10">
    <w:name w:val="Заголовок 1 Знак"/>
    <w:basedOn w:val="a0"/>
    <w:link w:val="1"/>
    <w:rsid w:val="00A2322C"/>
    <w:rPr>
      <w:rFonts w:ascii="Times New Roman" w:eastAsia="Times New Roman" w:hAnsi="Times New Roman" w:cs="Times New Roman"/>
      <w:b/>
      <w:bCs/>
      <w:kern w:val="36"/>
      <w:sz w:val="48"/>
      <w:szCs w:val="48"/>
      <w:lang w:eastAsia="ru-RU"/>
    </w:rPr>
  </w:style>
  <w:style w:type="character" w:styleId="a6">
    <w:name w:val="Hyperlink"/>
    <w:basedOn w:val="a0"/>
    <w:link w:val="41"/>
    <w:uiPriority w:val="99"/>
    <w:unhideWhenUsed/>
    <w:rsid w:val="00A2322C"/>
    <w:rPr>
      <w:color w:val="0000FF"/>
      <w:u w:val="single"/>
    </w:rPr>
  </w:style>
  <w:style w:type="character" w:customStyle="1" w:styleId="tags-newstext">
    <w:name w:val="tags-news__text"/>
    <w:basedOn w:val="a0"/>
    <w:rsid w:val="00A2322C"/>
  </w:style>
  <w:style w:type="character" w:customStyle="1" w:styleId="apple-converted-space">
    <w:name w:val="apple-converted-space"/>
    <w:basedOn w:val="a0"/>
    <w:rsid w:val="00A2322C"/>
  </w:style>
  <w:style w:type="paragraph" w:styleId="a7">
    <w:name w:val="Balloon Text"/>
    <w:basedOn w:val="a"/>
    <w:link w:val="a8"/>
    <w:unhideWhenUsed/>
    <w:rsid w:val="00A2322C"/>
    <w:rPr>
      <w:rFonts w:ascii="Tahoma" w:hAnsi="Tahoma" w:cs="Tahoma"/>
      <w:sz w:val="16"/>
      <w:szCs w:val="16"/>
    </w:rPr>
  </w:style>
  <w:style w:type="character" w:customStyle="1" w:styleId="a8">
    <w:name w:val="Текст выноски Знак"/>
    <w:basedOn w:val="a0"/>
    <w:link w:val="a7"/>
    <w:rsid w:val="00A2322C"/>
    <w:rPr>
      <w:rFonts w:ascii="Tahoma" w:hAnsi="Tahoma" w:cs="Tahoma"/>
      <w:sz w:val="16"/>
      <w:szCs w:val="16"/>
    </w:rPr>
  </w:style>
  <w:style w:type="character" w:customStyle="1" w:styleId="20">
    <w:name w:val="Заголовок 2 Знак"/>
    <w:basedOn w:val="a0"/>
    <w:link w:val="2"/>
    <w:rsid w:val="00A2322C"/>
    <w:rPr>
      <w:rFonts w:asciiTheme="majorHAnsi" w:eastAsiaTheme="majorEastAsia" w:hAnsiTheme="majorHAnsi" w:cstheme="majorBidi"/>
      <w:b/>
      <w:bCs/>
      <w:color w:val="4F81BD" w:themeColor="accent1"/>
      <w:sz w:val="26"/>
      <w:szCs w:val="26"/>
    </w:rPr>
  </w:style>
  <w:style w:type="character" w:styleId="a9">
    <w:name w:val="Strong"/>
    <w:basedOn w:val="a0"/>
    <w:uiPriority w:val="22"/>
    <w:qFormat/>
    <w:rsid w:val="00A2322C"/>
    <w:rPr>
      <w:b/>
      <w:bCs/>
    </w:rPr>
  </w:style>
  <w:style w:type="character" w:customStyle="1" w:styleId="30">
    <w:name w:val="Заголовок 3 Знак"/>
    <w:basedOn w:val="a0"/>
    <w:link w:val="3"/>
    <w:rsid w:val="00A2322C"/>
    <w:rPr>
      <w:rFonts w:asciiTheme="majorHAnsi" w:eastAsiaTheme="majorEastAsia" w:hAnsiTheme="majorHAnsi" w:cstheme="majorBidi"/>
      <w:b/>
      <w:bCs/>
      <w:color w:val="4F81BD" w:themeColor="accent1"/>
    </w:rPr>
  </w:style>
  <w:style w:type="character" w:styleId="aa">
    <w:name w:val="Emphasis"/>
    <w:basedOn w:val="a0"/>
    <w:uiPriority w:val="20"/>
    <w:qFormat/>
    <w:rsid w:val="008D341C"/>
    <w:rPr>
      <w:i/>
      <w:iCs/>
    </w:rPr>
  </w:style>
  <w:style w:type="character" w:customStyle="1" w:styleId="40">
    <w:name w:val="Заголовок 4 Знак"/>
    <w:basedOn w:val="a0"/>
    <w:link w:val="4"/>
    <w:rsid w:val="002C1EEC"/>
    <w:rPr>
      <w:rFonts w:asciiTheme="majorHAnsi" w:eastAsiaTheme="majorEastAsia" w:hAnsiTheme="majorHAnsi" w:cstheme="majorBidi"/>
      <w:b/>
      <w:bCs/>
      <w:i/>
      <w:iCs/>
      <w:color w:val="4F81BD" w:themeColor="accent1"/>
    </w:rPr>
  </w:style>
  <w:style w:type="paragraph" w:customStyle="1" w:styleId="my-2">
    <w:name w:val="my-2"/>
    <w:basedOn w:val="a"/>
    <w:rsid w:val="00446C7B"/>
    <w:pPr>
      <w:spacing w:before="100" w:beforeAutospacing="1" w:after="100" w:afterAutospacing="1"/>
    </w:pPr>
    <w:rPr>
      <w:sz w:val="24"/>
      <w:szCs w:val="24"/>
      <w:lang w:eastAsia="ru-RU"/>
    </w:rPr>
  </w:style>
  <w:style w:type="character" w:customStyle="1" w:styleId="inline-flex">
    <w:name w:val="inline-flex"/>
    <w:basedOn w:val="a0"/>
    <w:rsid w:val="00446C7B"/>
  </w:style>
  <w:style w:type="character" w:customStyle="1" w:styleId="citation">
    <w:name w:val="citation"/>
    <w:basedOn w:val="a0"/>
    <w:rsid w:val="00446C7B"/>
  </w:style>
  <w:style w:type="character" w:customStyle="1" w:styleId="relative">
    <w:name w:val="relative"/>
    <w:basedOn w:val="a0"/>
    <w:rsid w:val="00446C7B"/>
  </w:style>
  <w:style w:type="character" w:customStyle="1" w:styleId="opacity-50">
    <w:name w:val="opacity-50"/>
    <w:basedOn w:val="a0"/>
    <w:rsid w:val="00446C7B"/>
  </w:style>
  <w:style w:type="character" w:customStyle="1" w:styleId="articletop-date-text">
    <w:name w:val="article__top-date-text"/>
    <w:basedOn w:val="a0"/>
    <w:rsid w:val="00722B14"/>
  </w:style>
  <w:style w:type="character" w:customStyle="1" w:styleId="articledetails-num">
    <w:name w:val="article__details-num"/>
    <w:basedOn w:val="a0"/>
    <w:rsid w:val="00722B14"/>
  </w:style>
  <w:style w:type="character" w:customStyle="1" w:styleId="articlecommonsharelabeltextbbk45">
    <w:name w:val="articlecommonshare_labeltext__bbk45"/>
    <w:basedOn w:val="a0"/>
    <w:rsid w:val="00091D94"/>
  </w:style>
  <w:style w:type="character" w:customStyle="1" w:styleId="f420c766d">
    <w:name w:val="f420c766d"/>
    <w:basedOn w:val="a0"/>
    <w:rsid w:val="00091D94"/>
  </w:style>
  <w:style w:type="character" w:customStyle="1" w:styleId="mord">
    <w:name w:val="mord"/>
    <w:basedOn w:val="a0"/>
    <w:rsid w:val="00344734"/>
  </w:style>
  <w:style w:type="paragraph" w:customStyle="1" w:styleId="sources">
    <w:name w:val="sources"/>
    <w:basedOn w:val="a"/>
    <w:rsid w:val="005B66C9"/>
    <w:pPr>
      <w:spacing w:before="100" w:beforeAutospacing="1" w:after="100" w:afterAutospacing="1"/>
    </w:pPr>
    <w:rPr>
      <w:sz w:val="24"/>
      <w:szCs w:val="24"/>
      <w:lang w:eastAsia="ru-RU"/>
    </w:rPr>
  </w:style>
  <w:style w:type="character" w:customStyle="1" w:styleId="a08n">
    <w:name w:val="a08n"/>
    <w:basedOn w:val="a0"/>
    <w:rsid w:val="005B66C9"/>
  </w:style>
  <w:style w:type="character" w:customStyle="1" w:styleId="markdown-word">
    <w:name w:val="markdown-word"/>
    <w:basedOn w:val="a0"/>
    <w:rsid w:val="005B66C9"/>
  </w:style>
  <w:style w:type="character" w:customStyle="1" w:styleId="tags-news">
    <w:name w:val="tags-news"/>
    <w:basedOn w:val="a0"/>
    <w:rsid w:val="00634114"/>
  </w:style>
  <w:style w:type="character" w:customStyle="1" w:styleId="presscentereventdate">
    <w:name w:val="presscenter_event_date"/>
    <w:basedOn w:val="a0"/>
    <w:rsid w:val="00A52004"/>
  </w:style>
  <w:style w:type="character" w:customStyle="1" w:styleId="advertising">
    <w:name w:val="advertising"/>
    <w:basedOn w:val="a0"/>
    <w:rsid w:val="00E943C2"/>
  </w:style>
  <w:style w:type="character" w:customStyle="1" w:styleId="mpunct">
    <w:name w:val="mpunct"/>
    <w:basedOn w:val="a0"/>
    <w:rsid w:val="00F92978"/>
  </w:style>
  <w:style w:type="character" w:customStyle="1" w:styleId="mspace">
    <w:name w:val="mspace"/>
    <w:basedOn w:val="a0"/>
    <w:rsid w:val="009040B8"/>
  </w:style>
  <w:style w:type="character" w:customStyle="1" w:styleId="mbin">
    <w:name w:val="mbin"/>
    <w:basedOn w:val="a0"/>
    <w:rsid w:val="005D7254"/>
  </w:style>
  <w:style w:type="paragraph" w:customStyle="1" w:styleId="bigger">
    <w:name w:val="bigger"/>
    <w:basedOn w:val="a"/>
    <w:rsid w:val="005F6A30"/>
    <w:pPr>
      <w:spacing w:before="100" w:beforeAutospacing="1" w:after="100" w:afterAutospacing="1"/>
    </w:pPr>
    <w:rPr>
      <w:sz w:val="24"/>
      <w:szCs w:val="24"/>
      <w:lang w:eastAsia="ru-RU"/>
    </w:rPr>
  </w:style>
  <w:style w:type="paragraph" w:styleId="ab">
    <w:name w:val="Body Text"/>
    <w:basedOn w:val="a"/>
    <w:link w:val="ac"/>
    <w:qFormat/>
    <w:rsid w:val="00342F0C"/>
    <w:pPr>
      <w:ind w:left="1" w:firstLine="707"/>
      <w:jc w:val="both"/>
    </w:pPr>
    <w:rPr>
      <w:sz w:val="28"/>
      <w:szCs w:val="28"/>
    </w:rPr>
  </w:style>
  <w:style w:type="character" w:customStyle="1" w:styleId="ac">
    <w:name w:val="Основной текст Знак"/>
    <w:basedOn w:val="a0"/>
    <w:link w:val="ab"/>
    <w:rsid w:val="00342F0C"/>
    <w:rPr>
      <w:rFonts w:ascii="Times New Roman" w:eastAsia="Times New Roman" w:hAnsi="Times New Roman" w:cs="Times New Roman"/>
      <w:sz w:val="28"/>
      <w:szCs w:val="28"/>
    </w:rPr>
  </w:style>
  <w:style w:type="character" w:customStyle="1" w:styleId="articlemain-imageauthor">
    <w:name w:val="article__main-image__author"/>
    <w:basedOn w:val="a0"/>
    <w:rsid w:val="00A634D1"/>
  </w:style>
  <w:style w:type="character" w:customStyle="1" w:styleId="topic-bodytitle">
    <w:name w:val="topic-body__title"/>
    <w:basedOn w:val="a0"/>
    <w:rsid w:val="00943C9B"/>
  </w:style>
  <w:style w:type="character" w:customStyle="1" w:styleId="topic-authorsname">
    <w:name w:val="topic-authors__name"/>
    <w:basedOn w:val="a0"/>
    <w:rsid w:val="00943C9B"/>
  </w:style>
  <w:style w:type="character" w:customStyle="1" w:styleId="topic-authorsjob">
    <w:name w:val="topic-authors__job"/>
    <w:basedOn w:val="a0"/>
    <w:rsid w:val="00943C9B"/>
  </w:style>
  <w:style w:type="paragraph" w:customStyle="1" w:styleId="descriptioncredits">
    <w:name w:val="description__credits"/>
    <w:basedOn w:val="a"/>
    <w:rsid w:val="00943C9B"/>
    <w:pPr>
      <w:widowControl/>
      <w:autoSpaceDE/>
      <w:autoSpaceDN/>
      <w:spacing w:before="100" w:beforeAutospacing="1" w:after="100" w:afterAutospacing="1"/>
    </w:pPr>
    <w:rPr>
      <w:sz w:val="24"/>
      <w:szCs w:val="24"/>
      <w:lang w:eastAsia="ru-RU"/>
    </w:rPr>
  </w:style>
  <w:style w:type="paragraph" w:customStyle="1" w:styleId="topic-bodycontent-text">
    <w:name w:val="topic-body__content-text"/>
    <w:basedOn w:val="a"/>
    <w:rsid w:val="00943C9B"/>
    <w:pPr>
      <w:widowControl/>
      <w:autoSpaceDE/>
      <w:autoSpaceDN/>
      <w:spacing w:before="100" w:beforeAutospacing="1" w:after="100" w:afterAutospacing="1"/>
    </w:pPr>
    <w:rPr>
      <w:sz w:val="24"/>
      <w:szCs w:val="24"/>
      <w:lang w:eastAsia="ru-RU"/>
    </w:rPr>
  </w:style>
  <w:style w:type="paragraph" w:customStyle="1" w:styleId="linkabout">
    <w:name w:val="linkabout"/>
    <w:basedOn w:val="a"/>
    <w:rsid w:val="00AD4454"/>
    <w:pPr>
      <w:widowControl/>
      <w:autoSpaceDE/>
      <w:autoSpaceDN/>
      <w:spacing w:before="100" w:beforeAutospacing="1" w:after="100" w:afterAutospacing="1"/>
    </w:pPr>
    <w:rPr>
      <w:sz w:val="24"/>
      <w:szCs w:val="24"/>
      <w:lang w:eastAsia="ru-RU"/>
    </w:rPr>
  </w:style>
  <w:style w:type="paragraph" w:styleId="ad">
    <w:name w:val="List Paragraph"/>
    <w:basedOn w:val="a"/>
    <w:link w:val="ae"/>
    <w:uiPriority w:val="34"/>
    <w:qFormat/>
    <w:rsid w:val="00245625"/>
    <w:pPr>
      <w:widowControl/>
      <w:autoSpaceDE/>
      <w:autoSpaceDN/>
      <w:spacing w:after="200" w:line="276" w:lineRule="auto"/>
      <w:ind w:left="720"/>
      <w:contextualSpacing/>
    </w:pPr>
    <w:rPr>
      <w:rFonts w:asciiTheme="minorHAnsi" w:eastAsiaTheme="minorHAnsi" w:hAnsiTheme="minorHAnsi" w:cstheme="minorBidi"/>
    </w:rPr>
  </w:style>
  <w:style w:type="character" w:customStyle="1" w:styleId="50">
    <w:name w:val="Заголовок 5 Знак"/>
    <w:basedOn w:val="a0"/>
    <w:link w:val="5"/>
    <w:uiPriority w:val="9"/>
    <w:rsid w:val="00EC782B"/>
    <w:rPr>
      <w:rFonts w:ascii="XO Thames" w:eastAsia="Times New Roman" w:hAnsi="XO Thames" w:cs="Times New Roman"/>
      <w:b/>
      <w:color w:val="000000"/>
      <w:szCs w:val="20"/>
      <w:lang w:eastAsia="ru-RU"/>
    </w:rPr>
  </w:style>
  <w:style w:type="character" w:customStyle="1" w:styleId="11">
    <w:name w:val="Обычный1"/>
    <w:rsid w:val="00EC782B"/>
  </w:style>
  <w:style w:type="paragraph" w:customStyle="1" w:styleId="21">
    <w:name w:val="Гиперссылка2"/>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af">
    <w:name w:val="Нижний колонтитул Знак"/>
    <w:rsid w:val="00EC782B"/>
    <w:pPr>
      <w:spacing w:after="0" w:line="240" w:lineRule="auto"/>
    </w:pPr>
    <w:rPr>
      <w:rFonts w:ascii="Times New Roman" w:eastAsia="Times New Roman" w:hAnsi="Times New Roman" w:cs="Times New Roman"/>
      <w:color w:val="000000"/>
      <w:sz w:val="20"/>
      <w:szCs w:val="20"/>
      <w:lang w:eastAsia="ru-RU"/>
    </w:rPr>
  </w:style>
  <w:style w:type="paragraph" w:styleId="22">
    <w:name w:val="toc 2"/>
    <w:next w:val="a"/>
    <w:link w:val="23"/>
    <w:uiPriority w:val="39"/>
    <w:rsid w:val="00EC782B"/>
    <w:pPr>
      <w:spacing w:after="0" w:line="240" w:lineRule="auto"/>
      <w:ind w:left="200"/>
    </w:pPr>
    <w:rPr>
      <w:rFonts w:ascii="XO Thames" w:eastAsia="Times New Roman" w:hAnsi="XO Thames" w:cs="Times New Roman"/>
      <w:color w:val="000000"/>
      <w:sz w:val="28"/>
      <w:szCs w:val="20"/>
      <w:lang w:eastAsia="ru-RU"/>
    </w:rPr>
  </w:style>
  <w:style w:type="character" w:customStyle="1" w:styleId="23">
    <w:name w:val="Оглавление 2 Знак"/>
    <w:link w:val="22"/>
    <w:uiPriority w:val="39"/>
    <w:rsid w:val="00EC782B"/>
    <w:rPr>
      <w:rFonts w:ascii="XO Thames" w:eastAsia="Times New Roman" w:hAnsi="XO Thames" w:cs="Times New Roman"/>
      <w:color w:val="000000"/>
      <w:sz w:val="28"/>
      <w:szCs w:val="20"/>
      <w:lang w:eastAsia="ru-RU"/>
    </w:rPr>
  </w:style>
  <w:style w:type="paragraph" w:customStyle="1" w:styleId="12">
    <w:name w:val="Заголовок1"/>
    <w:rsid w:val="00EC782B"/>
    <w:rPr>
      <w:rFonts w:ascii="Calibri" w:hAnsi="Calibri"/>
      <w:b/>
      <w:color w:val="000000"/>
      <w:sz w:val="28"/>
      <w:szCs w:val="20"/>
      <w:lang w:eastAsia="ru-RU"/>
    </w:rPr>
  </w:style>
  <w:style w:type="paragraph" w:customStyle="1" w:styleId="24">
    <w:name w:val="Основной шрифт абзаца2"/>
    <w:rsid w:val="00EC782B"/>
    <w:pPr>
      <w:spacing w:after="0" w:line="240" w:lineRule="auto"/>
    </w:pPr>
    <w:rPr>
      <w:rFonts w:ascii="Times New Roman" w:eastAsia="Times New Roman" w:hAnsi="Times New Roman" w:cs="Times New Roman"/>
      <w:color w:val="000000"/>
      <w:sz w:val="20"/>
      <w:szCs w:val="20"/>
      <w:lang w:eastAsia="ru-RU"/>
    </w:rPr>
  </w:style>
  <w:style w:type="paragraph" w:styleId="42">
    <w:name w:val="toc 4"/>
    <w:next w:val="a"/>
    <w:link w:val="43"/>
    <w:uiPriority w:val="39"/>
    <w:rsid w:val="00EC782B"/>
    <w:pPr>
      <w:spacing w:after="0" w:line="240" w:lineRule="auto"/>
      <w:ind w:left="600"/>
    </w:pPr>
    <w:rPr>
      <w:rFonts w:ascii="XO Thames" w:eastAsia="Times New Roman" w:hAnsi="XO Thames" w:cs="Times New Roman"/>
      <w:color w:val="000000"/>
      <w:sz w:val="28"/>
      <w:szCs w:val="20"/>
      <w:lang w:eastAsia="ru-RU"/>
    </w:rPr>
  </w:style>
  <w:style w:type="character" w:customStyle="1" w:styleId="43">
    <w:name w:val="Оглавление 4 Знак"/>
    <w:link w:val="42"/>
    <w:uiPriority w:val="39"/>
    <w:rsid w:val="00EC782B"/>
    <w:rPr>
      <w:rFonts w:ascii="XO Thames" w:eastAsia="Times New Roman" w:hAnsi="XO Thames" w:cs="Times New Roman"/>
      <w:color w:val="000000"/>
      <w:sz w:val="28"/>
      <w:szCs w:val="20"/>
      <w:lang w:eastAsia="ru-RU"/>
    </w:rPr>
  </w:style>
  <w:style w:type="paragraph" w:styleId="6">
    <w:name w:val="toc 6"/>
    <w:next w:val="a"/>
    <w:link w:val="60"/>
    <w:uiPriority w:val="39"/>
    <w:rsid w:val="00EC782B"/>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EC782B"/>
    <w:rPr>
      <w:rFonts w:ascii="XO Thames" w:eastAsia="Times New Roman" w:hAnsi="XO Thames" w:cs="Times New Roman"/>
      <w:color w:val="000000"/>
      <w:sz w:val="28"/>
      <w:szCs w:val="20"/>
      <w:lang w:eastAsia="ru-RU"/>
    </w:rPr>
  </w:style>
  <w:style w:type="paragraph" w:styleId="7">
    <w:name w:val="toc 7"/>
    <w:next w:val="a"/>
    <w:link w:val="70"/>
    <w:uiPriority w:val="39"/>
    <w:rsid w:val="00EC782B"/>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EC782B"/>
    <w:rPr>
      <w:rFonts w:ascii="XO Thames" w:eastAsia="Times New Roman" w:hAnsi="XO Thames" w:cs="Times New Roman"/>
      <w:color w:val="000000"/>
      <w:sz w:val="28"/>
      <w:szCs w:val="20"/>
      <w:lang w:eastAsia="ru-RU"/>
    </w:rPr>
  </w:style>
  <w:style w:type="paragraph" w:customStyle="1" w:styleId="WW8Num7z0">
    <w:name w:val="WW8Num7z0"/>
    <w:rsid w:val="00EC782B"/>
    <w:pPr>
      <w:spacing w:after="0" w:line="240" w:lineRule="auto"/>
    </w:pPr>
    <w:rPr>
      <w:rFonts w:ascii="Times New Roman" w:eastAsia="Times New Roman" w:hAnsi="Times New Roman" w:cs="Times New Roman"/>
      <w:color w:val="000000"/>
      <w:sz w:val="20"/>
      <w:szCs w:val="20"/>
      <w:lang w:eastAsia="ru-RU"/>
    </w:rPr>
  </w:style>
  <w:style w:type="paragraph" w:styleId="af0">
    <w:name w:val="List"/>
    <w:basedOn w:val="ab"/>
    <w:link w:val="af1"/>
    <w:rsid w:val="00EC782B"/>
    <w:pPr>
      <w:widowControl/>
      <w:autoSpaceDE/>
      <w:autoSpaceDN/>
      <w:spacing w:after="140" w:line="276" w:lineRule="auto"/>
      <w:ind w:left="0" w:firstLine="0"/>
      <w:jc w:val="left"/>
    </w:pPr>
    <w:rPr>
      <w:color w:val="000000"/>
      <w:sz w:val="20"/>
      <w:szCs w:val="20"/>
      <w:lang w:eastAsia="ru-RU"/>
    </w:rPr>
  </w:style>
  <w:style w:type="character" w:customStyle="1" w:styleId="af1">
    <w:name w:val="Список Знак"/>
    <w:basedOn w:val="ac"/>
    <w:link w:val="af0"/>
    <w:rsid w:val="00EC782B"/>
    <w:rPr>
      <w:rFonts w:ascii="Times New Roman" w:eastAsia="Times New Roman" w:hAnsi="Times New Roman" w:cs="Times New Roman"/>
      <w:color w:val="000000"/>
      <w:sz w:val="20"/>
      <w:szCs w:val="20"/>
      <w:lang w:eastAsia="ru-RU"/>
    </w:rPr>
  </w:style>
  <w:style w:type="paragraph" w:customStyle="1" w:styleId="WW8Num1z0">
    <w:name w:val="WW8Num1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Endnote">
    <w:name w:val="Endnote"/>
    <w:rsid w:val="00EC782B"/>
    <w:pPr>
      <w:spacing w:after="0" w:line="240" w:lineRule="auto"/>
      <w:ind w:firstLine="851"/>
      <w:jc w:val="both"/>
    </w:pPr>
    <w:rPr>
      <w:rFonts w:ascii="XO Thames" w:eastAsia="Times New Roman" w:hAnsi="XO Thames" w:cs="Times New Roman"/>
      <w:color w:val="000000"/>
      <w:szCs w:val="20"/>
      <w:lang w:eastAsia="ru-RU"/>
    </w:rPr>
  </w:style>
  <w:style w:type="character" w:customStyle="1" w:styleId="13">
    <w:name w:val="Текст выноски Знак1"/>
    <w:basedOn w:val="11"/>
    <w:rsid w:val="00EC782B"/>
    <w:rPr>
      <w:rFonts w:ascii="Tahoma" w:hAnsi="Tahoma"/>
      <w:sz w:val="16"/>
    </w:rPr>
  </w:style>
  <w:style w:type="paragraph" w:customStyle="1" w:styleId="CharStyle13">
    <w:name w:val="Char Style 13"/>
    <w:basedOn w:val="14"/>
    <w:rsid w:val="00EC782B"/>
    <w:rPr>
      <w:color w:val="0563C1"/>
      <w:sz w:val="12"/>
    </w:rPr>
  </w:style>
  <w:style w:type="paragraph" w:customStyle="1" w:styleId="WW8Num9z0">
    <w:name w:val="WW8Num9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af2">
    <w:name w:val="Верхний колонтитул Знак"/>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WW8Num8z1">
    <w:name w:val="WW8Num8z1"/>
    <w:rsid w:val="00EC782B"/>
    <w:pPr>
      <w:spacing w:after="0" w:line="240" w:lineRule="auto"/>
    </w:pPr>
    <w:rPr>
      <w:rFonts w:ascii="Courier New" w:eastAsia="Times New Roman" w:hAnsi="Courier New" w:cs="Times New Roman"/>
      <w:color w:val="000000"/>
      <w:sz w:val="20"/>
      <w:szCs w:val="20"/>
      <w:lang w:eastAsia="ru-RU"/>
    </w:rPr>
  </w:style>
  <w:style w:type="paragraph" w:customStyle="1" w:styleId="af3">
    <w:name w:val="Колонтитул"/>
    <w:basedOn w:val="a"/>
    <w:rsid w:val="00EC782B"/>
    <w:pPr>
      <w:widowControl/>
      <w:tabs>
        <w:tab w:val="center" w:pos="4819"/>
        <w:tab w:val="right" w:pos="9638"/>
      </w:tabs>
      <w:autoSpaceDE/>
      <w:autoSpaceDN/>
    </w:pPr>
    <w:rPr>
      <w:color w:val="000000"/>
      <w:sz w:val="20"/>
      <w:szCs w:val="20"/>
      <w:lang w:eastAsia="ru-RU"/>
    </w:rPr>
  </w:style>
  <w:style w:type="paragraph" w:customStyle="1" w:styleId="15">
    <w:name w:val="Просмотренная гиперссылка1"/>
    <w:rsid w:val="00EC782B"/>
    <w:pPr>
      <w:spacing w:after="0" w:line="240" w:lineRule="auto"/>
    </w:pPr>
    <w:rPr>
      <w:rFonts w:ascii="Times New Roman" w:eastAsia="Times New Roman" w:hAnsi="Times New Roman" w:cs="Times New Roman"/>
      <w:color w:val="800080"/>
      <w:sz w:val="20"/>
      <w:szCs w:val="20"/>
      <w:u w:val="single"/>
      <w:lang w:eastAsia="ru-RU"/>
    </w:rPr>
  </w:style>
  <w:style w:type="paragraph" w:customStyle="1" w:styleId="af4">
    <w:name w:val="Текст примечания Знак"/>
    <w:rsid w:val="00EC782B"/>
    <w:pPr>
      <w:spacing w:after="0" w:line="240" w:lineRule="auto"/>
    </w:pPr>
    <w:rPr>
      <w:rFonts w:ascii="Times New Roman" w:eastAsia="Times New Roman" w:hAnsi="Times New Roman" w:cs="Times New Roman"/>
      <w:color w:val="000000"/>
      <w:sz w:val="20"/>
      <w:szCs w:val="20"/>
      <w:lang w:eastAsia="ru-RU"/>
    </w:rPr>
  </w:style>
  <w:style w:type="paragraph" w:styleId="af5">
    <w:name w:val="annotation text"/>
    <w:basedOn w:val="a"/>
    <w:link w:val="16"/>
    <w:unhideWhenUsed/>
    <w:rsid w:val="00EC782B"/>
    <w:rPr>
      <w:sz w:val="20"/>
      <w:szCs w:val="20"/>
    </w:rPr>
  </w:style>
  <w:style w:type="character" w:customStyle="1" w:styleId="16">
    <w:name w:val="Текст примечания Знак1"/>
    <w:basedOn w:val="a0"/>
    <w:link w:val="af5"/>
    <w:rsid w:val="00EC782B"/>
    <w:rPr>
      <w:rFonts w:ascii="Times New Roman" w:eastAsia="Times New Roman" w:hAnsi="Times New Roman" w:cs="Times New Roman"/>
      <w:sz w:val="20"/>
      <w:szCs w:val="20"/>
    </w:rPr>
  </w:style>
  <w:style w:type="paragraph" w:styleId="af6">
    <w:name w:val="annotation subject"/>
    <w:basedOn w:val="af5"/>
    <w:next w:val="af5"/>
    <w:link w:val="17"/>
    <w:rsid w:val="00EC782B"/>
    <w:pPr>
      <w:widowControl/>
      <w:autoSpaceDE/>
      <w:autoSpaceDN/>
    </w:pPr>
    <w:rPr>
      <w:b/>
      <w:color w:val="000000"/>
      <w:lang w:eastAsia="ru-RU"/>
    </w:rPr>
  </w:style>
  <w:style w:type="character" w:customStyle="1" w:styleId="af7">
    <w:name w:val="Тема примечания Знак"/>
    <w:basedOn w:val="16"/>
    <w:rsid w:val="00EC782B"/>
    <w:rPr>
      <w:rFonts w:ascii="Times New Roman" w:eastAsia="Times New Roman" w:hAnsi="Times New Roman" w:cs="Times New Roman"/>
      <w:b/>
      <w:bCs/>
      <w:sz w:val="20"/>
      <w:szCs w:val="20"/>
    </w:rPr>
  </w:style>
  <w:style w:type="character" w:customStyle="1" w:styleId="17">
    <w:name w:val="Тема примечания Знак1"/>
    <w:basedOn w:val="16"/>
    <w:link w:val="af6"/>
    <w:rsid w:val="00EC782B"/>
    <w:rPr>
      <w:rFonts w:ascii="Times New Roman" w:eastAsia="Times New Roman" w:hAnsi="Times New Roman" w:cs="Times New Roman"/>
      <w:b/>
      <w:color w:val="000000"/>
      <w:sz w:val="20"/>
      <w:szCs w:val="20"/>
      <w:lang w:eastAsia="ru-RU"/>
    </w:rPr>
  </w:style>
  <w:style w:type="paragraph" w:customStyle="1" w:styleId="31">
    <w:name w:val="Гиперссылка3"/>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styleId="32">
    <w:name w:val="toc 3"/>
    <w:next w:val="a"/>
    <w:link w:val="33"/>
    <w:uiPriority w:val="39"/>
    <w:rsid w:val="00EC782B"/>
    <w:pPr>
      <w:spacing w:after="0" w:line="240" w:lineRule="auto"/>
      <w:ind w:left="400"/>
    </w:pPr>
    <w:rPr>
      <w:rFonts w:ascii="XO Thames" w:eastAsia="Times New Roman" w:hAnsi="XO Thames" w:cs="Times New Roman"/>
      <w:color w:val="000000"/>
      <w:sz w:val="28"/>
      <w:szCs w:val="20"/>
      <w:lang w:eastAsia="ru-RU"/>
    </w:rPr>
  </w:style>
  <w:style w:type="character" w:customStyle="1" w:styleId="33">
    <w:name w:val="Оглавление 3 Знак"/>
    <w:link w:val="32"/>
    <w:uiPriority w:val="39"/>
    <w:rsid w:val="00EC782B"/>
    <w:rPr>
      <w:rFonts w:ascii="XO Thames" w:eastAsia="Times New Roman" w:hAnsi="XO Thames" w:cs="Times New Roman"/>
      <w:color w:val="000000"/>
      <w:sz w:val="28"/>
      <w:szCs w:val="20"/>
      <w:lang w:eastAsia="ru-RU"/>
    </w:rPr>
  </w:style>
  <w:style w:type="character" w:customStyle="1" w:styleId="a5">
    <w:name w:val="Без интервала Знак"/>
    <w:link w:val="a4"/>
    <w:rsid w:val="00EC782B"/>
  </w:style>
  <w:style w:type="paragraph" w:styleId="25">
    <w:name w:val="Body Text 2"/>
    <w:basedOn w:val="a"/>
    <w:link w:val="210"/>
    <w:rsid w:val="00EC782B"/>
    <w:pPr>
      <w:widowControl/>
      <w:autoSpaceDE/>
      <w:autoSpaceDN/>
      <w:jc w:val="both"/>
    </w:pPr>
    <w:rPr>
      <w:rFonts w:ascii="Calibri" w:hAnsi="Calibri"/>
      <w:b/>
      <w:color w:val="000000"/>
      <w:sz w:val="28"/>
      <w:szCs w:val="20"/>
      <w:lang w:eastAsia="ru-RU"/>
    </w:rPr>
  </w:style>
  <w:style w:type="character" w:customStyle="1" w:styleId="26">
    <w:name w:val="Основной текст 2 Знак"/>
    <w:basedOn w:val="a0"/>
    <w:rsid w:val="00EC782B"/>
    <w:rPr>
      <w:rFonts w:ascii="Times New Roman" w:eastAsia="Times New Roman" w:hAnsi="Times New Roman" w:cs="Times New Roman"/>
    </w:rPr>
  </w:style>
  <w:style w:type="character" w:customStyle="1" w:styleId="210">
    <w:name w:val="Основной текст 2 Знак1"/>
    <w:basedOn w:val="11"/>
    <w:link w:val="25"/>
    <w:rsid w:val="00EC782B"/>
    <w:rPr>
      <w:rFonts w:ascii="Calibri" w:eastAsia="Times New Roman" w:hAnsi="Calibri" w:cs="Times New Roman"/>
      <w:b/>
      <w:color w:val="000000"/>
      <w:sz w:val="28"/>
      <w:szCs w:val="20"/>
      <w:lang w:eastAsia="ru-RU"/>
    </w:rPr>
  </w:style>
  <w:style w:type="paragraph" w:customStyle="1" w:styleId="18">
    <w:name w:val="Гиперссылка1"/>
    <w:rsid w:val="00EC782B"/>
    <w:pPr>
      <w:spacing w:after="0" w:line="240" w:lineRule="auto"/>
    </w:pPr>
    <w:rPr>
      <w:rFonts w:ascii="Times New Roman" w:eastAsia="Times New Roman" w:hAnsi="Times New Roman" w:cs="Times New Roman"/>
      <w:color w:val="0000FF"/>
      <w:sz w:val="20"/>
      <w:szCs w:val="20"/>
      <w:u w:val="single"/>
      <w:lang w:eastAsia="ru-RU"/>
    </w:rPr>
  </w:style>
  <w:style w:type="paragraph" w:customStyle="1" w:styleId="WW8Num5z0">
    <w:name w:val="WW8Num5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af8">
    <w:name w:val="Нормальный"/>
    <w:basedOn w:val="a"/>
    <w:rsid w:val="00EC782B"/>
    <w:pPr>
      <w:widowControl/>
      <w:autoSpaceDE/>
      <w:autoSpaceDN/>
      <w:ind w:firstLine="720"/>
      <w:jc w:val="both"/>
    </w:pPr>
    <w:rPr>
      <w:color w:val="000000"/>
      <w:sz w:val="24"/>
      <w:szCs w:val="20"/>
      <w:lang w:eastAsia="ru-RU"/>
    </w:rPr>
  </w:style>
  <w:style w:type="paragraph" w:styleId="af9">
    <w:name w:val="header"/>
    <w:basedOn w:val="a"/>
    <w:link w:val="19"/>
    <w:rsid w:val="00EC782B"/>
    <w:pPr>
      <w:widowControl/>
      <w:autoSpaceDE/>
      <w:autoSpaceDN/>
    </w:pPr>
    <w:rPr>
      <w:color w:val="000000"/>
      <w:sz w:val="20"/>
      <w:szCs w:val="20"/>
      <w:lang w:eastAsia="ru-RU"/>
    </w:rPr>
  </w:style>
  <w:style w:type="character" w:customStyle="1" w:styleId="19">
    <w:name w:val="Верхний колонтитул Знак1"/>
    <w:basedOn w:val="a0"/>
    <w:link w:val="af9"/>
    <w:rsid w:val="00EC782B"/>
    <w:rPr>
      <w:rFonts w:ascii="Times New Roman" w:eastAsia="Times New Roman" w:hAnsi="Times New Roman" w:cs="Times New Roman"/>
      <w:color w:val="000000"/>
      <w:sz w:val="20"/>
      <w:szCs w:val="20"/>
      <w:lang w:eastAsia="ru-RU"/>
    </w:rPr>
  </w:style>
  <w:style w:type="paragraph" w:styleId="1a">
    <w:name w:val="index 1"/>
    <w:basedOn w:val="a"/>
    <w:next w:val="a"/>
    <w:autoRedefine/>
    <w:uiPriority w:val="99"/>
    <w:semiHidden/>
    <w:unhideWhenUsed/>
    <w:rsid w:val="00EC782B"/>
    <w:pPr>
      <w:ind w:left="220" w:hanging="220"/>
    </w:pPr>
  </w:style>
  <w:style w:type="paragraph" w:styleId="afa">
    <w:name w:val="index heading"/>
    <w:basedOn w:val="a"/>
    <w:link w:val="afb"/>
    <w:rsid w:val="00EC782B"/>
    <w:pPr>
      <w:widowControl/>
      <w:autoSpaceDE/>
      <w:autoSpaceDN/>
    </w:pPr>
    <w:rPr>
      <w:color w:val="000000"/>
      <w:sz w:val="20"/>
      <w:szCs w:val="20"/>
      <w:lang w:eastAsia="ru-RU"/>
    </w:rPr>
  </w:style>
  <w:style w:type="character" w:customStyle="1" w:styleId="afb">
    <w:name w:val="Указатель Знак"/>
    <w:basedOn w:val="11"/>
    <w:link w:val="afa"/>
    <w:rsid w:val="00EC782B"/>
    <w:rPr>
      <w:rFonts w:ascii="Times New Roman" w:eastAsia="Times New Roman" w:hAnsi="Times New Roman" w:cs="Times New Roman"/>
      <w:color w:val="000000"/>
      <w:sz w:val="20"/>
      <w:szCs w:val="20"/>
      <w:lang w:eastAsia="ru-RU"/>
    </w:rPr>
  </w:style>
  <w:style w:type="paragraph" w:customStyle="1" w:styleId="WW8Num2z0">
    <w:name w:val="WW8Num2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41">
    <w:name w:val="Гиперссылка4"/>
    <w:link w:val="a6"/>
    <w:uiPriority w:val="99"/>
    <w:rsid w:val="00EC782B"/>
    <w:pPr>
      <w:spacing w:after="0" w:line="240" w:lineRule="auto"/>
    </w:pPr>
    <w:rPr>
      <w:color w:val="0000FF"/>
      <w:u w:val="single"/>
    </w:rPr>
  </w:style>
  <w:style w:type="paragraph" w:customStyle="1" w:styleId="Footnote">
    <w:name w:val="Footnote"/>
    <w:rsid w:val="00EC782B"/>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Normal">
    <w:name w:val="ConsPlusNormal"/>
    <w:rsid w:val="00EC782B"/>
    <w:pPr>
      <w:spacing w:after="0" w:line="240" w:lineRule="auto"/>
      <w:ind w:firstLine="720"/>
    </w:pPr>
    <w:rPr>
      <w:rFonts w:ascii="Arial" w:eastAsia="Times New Roman" w:hAnsi="Arial" w:cs="Times New Roman"/>
      <w:color w:val="000000"/>
      <w:sz w:val="20"/>
      <w:szCs w:val="20"/>
      <w:lang w:eastAsia="ru-RU"/>
    </w:rPr>
  </w:style>
  <w:style w:type="paragraph" w:styleId="1b">
    <w:name w:val="toc 1"/>
    <w:next w:val="a"/>
    <w:link w:val="1c"/>
    <w:uiPriority w:val="39"/>
    <w:rsid w:val="00EC782B"/>
    <w:pPr>
      <w:spacing w:after="0" w:line="240" w:lineRule="auto"/>
    </w:pPr>
    <w:rPr>
      <w:rFonts w:ascii="XO Thames" w:eastAsia="Times New Roman" w:hAnsi="XO Thames" w:cs="Times New Roman"/>
      <w:b/>
      <w:color w:val="000000"/>
      <w:sz w:val="28"/>
      <w:szCs w:val="20"/>
      <w:lang w:eastAsia="ru-RU"/>
    </w:rPr>
  </w:style>
  <w:style w:type="character" w:customStyle="1" w:styleId="1c">
    <w:name w:val="Оглавление 1 Знак"/>
    <w:link w:val="1b"/>
    <w:uiPriority w:val="39"/>
    <w:rsid w:val="00EC782B"/>
    <w:rPr>
      <w:rFonts w:ascii="XO Thames" w:eastAsia="Times New Roman" w:hAnsi="XO Thames" w:cs="Times New Roman"/>
      <w:b/>
      <w:color w:val="000000"/>
      <w:sz w:val="28"/>
      <w:szCs w:val="20"/>
      <w:lang w:eastAsia="ru-RU"/>
    </w:rPr>
  </w:style>
  <w:style w:type="character" w:customStyle="1" w:styleId="ae">
    <w:name w:val="Абзац списка Знак"/>
    <w:basedOn w:val="11"/>
    <w:link w:val="ad"/>
    <w:rsid w:val="00EC782B"/>
  </w:style>
  <w:style w:type="paragraph" w:customStyle="1" w:styleId="HeaderandFooter">
    <w:name w:val="Header and Footer"/>
    <w:rsid w:val="00EC782B"/>
    <w:pPr>
      <w:spacing w:after="0" w:line="240" w:lineRule="auto"/>
      <w:jc w:val="both"/>
    </w:pPr>
    <w:rPr>
      <w:rFonts w:ascii="XO Thames" w:eastAsia="Times New Roman" w:hAnsi="XO Thames" w:cs="Times New Roman"/>
      <w:color w:val="000000"/>
      <w:sz w:val="28"/>
      <w:szCs w:val="20"/>
      <w:lang w:eastAsia="ru-RU"/>
    </w:rPr>
  </w:style>
  <w:style w:type="paragraph" w:customStyle="1" w:styleId="TitleChar">
    <w:name w:val="Title Char"/>
    <w:rsid w:val="00EC782B"/>
    <w:pPr>
      <w:spacing w:after="0" w:line="240" w:lineRule="auto"/>
    </w:pPr>
    <w:rPr>
      <w:rFonts w:ascii="Calibri" w:eastAsia="Times New Roman" w:hAnsi="Calibri" w:cs="Times New Roman"/>
      <w:b/>
      <w:color w:val="000000"/>
      <w:sz w:val="28"/>
      <w:szCs w:val="20"/>
      <w:lang w:eastAsia="ru-RU"/>
    </w:rPr>
  </w:style>
  <w:style w:type="paragraph" w:customStyle="1" w:styleId="WW8Num8z2">
    <w:name w:val="WW8Num8z2"/>
    <w:rsid w:val="00EC782B"/>
    <w:pPr>
      <w:spacing w:after="0" w:line="240" w:lineRule="auto"/>
    </w:pPr>
    <w:rPr>
      <w:rFonts w:ascii="Wingdings" w:eastAsia="Times New Roman" w:hAnsi="Wingdings" w:cs="Times New Roman"/>
      <w:color w:val="000000"/>
      <w:sz w:val="20"/>
      <w:szCs w:val="20"/>
      <w:lang w:eastAsia="ru-RU"/>
    </w:rPr>
  </w:style>
  <w:style w:type="paragraph" w:styleId="9">
    <w:name w:val="toc 9"/>
    <w:next w:val="a"/>
    <w:link w:val="90"/>
    <w:uiPriority w:val="39"/>
    <w:rsid w:val="00EC782B"/>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EC782B"/>
    <w:rPr>
      <w:rFonts w:ascii="XO Thames" w:eastAsia="Times New Roman" w:hAnsi="XO Thames" w:cs="Times New Roman"/>
      <w:color w:val="000000"/>
      <w:sz w:val="28"/>
      <w:szCs w:val="20"/>
      <w:lang w:eastAsia="ru-RU"/>
    </w:rPr>
  </w:style>
  <w:style w:type="paragraph" w:customStyle="1" w:styleId="afc">
    <w:name w:val="Заголовок Знак"/>
    <w:rsid w:val="00EC782B"/>
    <w:pPr>
      <w:spacing w:after="0" w:line="240" w:lineRule="auto"/>
    </w:pPr>
    <w:rPr>
      <w:rFonts w:ascii="Cambria" w:eastAsia="Times New Roman" w:hAnsi="Cambria" w:cs="Times New Roman"/>
      <w:color w:val="000000"/>
      <w:spacing w:val="5"/>
      <w:sz w:val="52"/>
      <w:szCs w:val="20"/>
      <w:lang w:eastAsia="ru-RU"/>
    </w:rPr>
  </w:style>
  <w:style w:type="paragraph" w:customStyle="1" w:styleId="CharStyle9">
    <w:name w:val="Char Style 9"/>
    <w:basedOn w:val="14"/>
    <w:rsid w:val="00EC782B"/>
    <w:rPr>
      <w:color w:val="0563C1"/>
      <w:sz w:val="19"/>
    </w:rPr>
  </w:style>
  <w:style w:type="paragraph" w:styleId="8">
    <w:name w:val="toc 8"/>
    <w:next w:val="a"/>
    <w:link w:val="80"/>
    <w:uiPriority w:val="39"/>
    <w:rsid w:val="00EC782B"/>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EC782B"/>
    <w:rPr>
      <w:rFonts w:ascii="XO Thames" w:eastAsia="Times New Roman" w:hAnsi="XO Thames" w:cs="Times New Roman"/>
      <w:color w:val="000000"/>
      <w:sz w:val="28"/>
      <w:szCs w:val="20"/>
      <w:lang w:eastAsia="ru-RU"/>
    </w:rPr>
  </w:style>
  <w:style w:type="paragraph" w:customStyle="1" w:styleId="BodyText2Char">
    <w:name w:val="Body Text 2 Char"/>
    <w:rsid w:val="00EC782B"/>
    <w:pPr>
      <w:spacing w:after="0" w:line="240" w:lineRule="auto"/>
    </w:pPr>
    <w:rPr>
      <w:rFonts w:ascii="Calibri" w:eastAsia="Times New Roman" w:hAnsi="Calibri" w:cs="Times New Roman"/>
      <w:b/>
      <w:color w:val="000000"/>
      <w:sz w:val="28"/>
      <w:szCs w:val="20"/>
      <w:lang w:eastAsia="ru-RU"/>
    </w:rPr>
  </w:style>
  <w:style w:type="paragraph" w:customStyle="1" w:styleId="ConsPlusTitle">
    <w:name w:val="ConsPlusTitle"/>
    <w:rsid w:val="00EC782B"/>
    <w:pPr>
      <w:widowControl w:val="0"/>
      <w:spacing w:after="0" w:line="240" w:lineRule="auto"/>
    </w:pPr>
    <w:rPr>
      <w:rFonts w:ascii="Calibri" w:eastAsia="Times New Roman" w:hAnsi="Calibri" w:cs="Times New Roman"/>
      <w:b/>
      <w:color w:val="000000"/>
      <w:szCs w:val="20"/>
      <w:lang w:eastAsia="ru-RU"/>
    </w:rPr>
  </w:style>
  <w:style w:type="paragraph" w:styleId="51">
    <w:name w:val="toc 5"/>
    <w:next w:val="a"/>
    <w:link w:val="52"/>
    <w:uiPriority w:val="39"/>
    <w:rsid w:val="00EC782B"/>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EC782B"/>
    <w:rPr>
      <w:rFonts w:ascii="XO Thames" w:eastAsia="Times New Roman" w:hAnsi="XO Thames" w:cs="Times New Roman"/>
      <w:color w:val="000000"/>
      <w:sz w:val="28"/>
      <w:szCs w:val="20"/>
      <w:lang w:eastAsia="ru-RU"/>
    </w:rPr>
  </w:style>
  <w:style w:type="paragraph" w:customStyle="1" w:styleId="WW8Num8z0">
    <w:name w:val="WW8Num8z0"/>
    <w:rsid w:val="00EC782B"/>
    <w:pPr>
      <w:spacing w:after="0" w:line="240" w:lineRule="auto"/>
    </w:pPr>
    <w:rPr>
      <w:rFonts w:ascii="Symbol" w:eastAsia="Times New Roman" w:hAnsi="Symbol" w:cs="Times New Roman"/>
      <w:color w:val="000000"/>
      <w:sz w:val="20"/>
      <w:szCs w:val="20"/>
      <w:lang w:eastAsia="ru-RU"/>
    </w:rPr>
  </w:style>
  <w:style w:type="paragraph" w:customStyle="1" w:styleId="BodyText2Char1">
    <w:name w:val="Body Text 2 Char1"/>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14">
    <w:name w:val="Основной шрифт абзаца1"/>
    <w:rsid w:val="00EC782B"/>
    <w:pPr>
      <w:spacing w:after="0" w:line="240" w:lineRule="auto"/>
    </w:pPr>
    <w:rPr>
      <w:rFonts w:ascii="Times New Roman" w:eastAsia="Times New Roman" w:hAnsi="Times New Roman" w:cs="Times New Roman"/>
      <w:color w:val="000000"/>
      <w:sz w:val="20"/>
      <w:szCs w:val="20"/>
      <w:lang w:eastAsia="ru-RU"/>
    </w:rPr>
  </w:style>
  <w:style w:type="paragraph" w:styleId="afd">
    <w:name w:val="caption"/>
    <w:basedOn w:val="a"/>
    <w:link w:val="afe"/>
    <w:rsid w:val="00EC782B"/>
    <w:pPr>
      <w:widowControl/>
      <w:autoSpaceDE/>
      <w:autoSpaceDN/>
      <w:spacing w:before="120" w:after="120"/>
    </w:pPr>
    <w:rPr>
      <w:i/>
      <w:color w:val="000000"/>
      <w:sz w:val="24"/>
      <w:szCs w:val="20"/>
      <w:lang w:eastAsia="ru-RU"/>
    </w:rPr>
  </w:style>
  <w:style w:type="character" w:customStyle="1" w:styleId="afe">
    <w:name w:val="Название объекта Знак"/>
    <w:basedOn w:val="11"/>
    <w:link w:val="afd"/>
    <w:rsid w:val="00EC782B"/>
    <w:rPr>
      <w:rFonts w:ascii="Times New Roman" w:eastAsia="Times New Roman" w:hAnsi="Times New Roman" w:cs="Times New Roman"/>
      <w:i/>
      <w:color w:val="000000"/>
      <w:sz w:val="24"/>
      <w:szCs w:val="20"/>
      <w:lang w:eastAsia="ru-RU"/>
    </w:rPr>
  </w:style>
  <w:style w:type="paragraph" w:customStyle="1" w:styleId="WW8Num3z0">
    <w:name w:val="WW8Num3z0"/>
    <w:rsid w:val="00EC782B"/>
    <w:pPr>
      <w:spacing w:after="0" w:line="240" w:lineRule="auto"/>
    </w:pPr>
    <w:rPr>
      <w:rFonts w:ascii="Times New Roman" w:eastAsia="Times New Roman" w:hAnsi="Times New Roman" w:cs="Times New Roman"/>
      <w:color w:val="000000"/>
      <w:sz w:val="20"/>
      <w:szCs w:val="20"/>
      <w:lang w:eastAsia="ru-RU"/>
    </w:rPr>
  </w:style>
  <w:style w:type="paragraph" w:styleId="aff">
    <w:name w:val="footer"/>
    <w:basedOn w:val="a"/>
    <w:link w:val="1d"/>
    <w:rsid w:val="00EC782B"/>
    <w:pPr>
      <w:widowControl/>
      <w:autoSpaceDE/>
      <w:autoSpaceDN/>
    </w:pPr>
    <w:rPr>
      <w:color w:val="000000"/>
      <w:sz w:val="20"/>
      <w:szCs w:val="20"/>
      <w:lang w:eastAsia="ru-RU"/>
    </w:rPr>
  </w:style>
  <w:style w:type="character" w:customStyle="1" w:styleId="1d">
    <w:name w:val="Нижний колонтитул Знак1"/>
    <w:basedOn w:val="a0"/>
    <w:link w:val="aff"/>
    <w:rsid w:val="00EC782B"/>
    <w:rPr>
      <w:rFonts w:ascii="Times New Roman" w:eastAsia="Times New Roman" w:hAnsi="Times New Roman" w:cs="Times New Roman"/>
      <w:color w:val="000000"/>
      <w:sz w:val="20"/>
      <w:szCs w:val="20"/>
      <w:lang w:eastAsia="ru-RU"/>
    </w:rPr>
  </w:style>
  <w:style w:type="paragraph" w:styleId="aff0">
    <w:name w:val="Subtitle"/>
    <w:next w:val="a"/>
    <w:link w:val="aff1"/>
    <w:uiPriority w:val="11"/>
    <w:qFormat/>
    <w:rsid w:val="00EC782B"/>
    <w:pPr>
      <w:spacing w:after="0" w:line="240" w:lineRule="auto"/>
      <w:jc w:val="both"/>
    </w:pPr>
    <w:rPr>
      <w:rFonts w:ascii="XO Thames" w:eastAsia="Times New Roman" w:hAnsi="XO Thames" w:cs="Times New Roman"/>
      <w:i/>
      <w:color w:val="000000"/>
      <w:sz w:val="24"/>
      <w:szCs w:val="20"/>
      <w:lang w:eastAsia="ru-RU"/>
    </w:rPr>
  </w:style>
  <w:style w:type="character" w:customStyle="1" w:styleId="aff1">
    <w:name w:val="Подзаголовок Знак"/>
    <w:basedOn w:val="a0"/>
    <w:link w:val="aff0"/>
    <w:uiPriority w:val="11"/>
    <w:rsid w:val="00EC782B"/>
    <w:rPr>
      <w:rFonts w:ascii="XO Thames" w:eastAsia="Times New Roman" w:hAnsi="XO Thames" w:cs="Times New Roman"/>
      <w:i/>
      <w:color w:val="000000"/>
      <w:sz w:val="24"/>
      <w:szCs w:val="20"/>
      <w:lang w:eastAsia="ru-RU"/>
    </w:rPr>
  </w:style>
  <w:style w:type="paragraph" w:styleId="aff2">
    <w:name w:val="Title"/>
    <w:next w:val="a"/>
    <w:link w:val="aff3"/>
    <w:uiPriority w:val="10"/>
    <w:qFormat/>
    <w:rsid w:val="00EC782B"/>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f3">
    <w:name w:val="Название Знак"/>
    <w:basedOn w:val="a0"/>
    <w:link w:val="aff2"/>
    <w:uiPriority w:val="10"/>
    <w:rsid w:val="00EC782B"/>
    <w:rPr>
      <w:rFonts w:ascii="XO Thames" w:eastAsia="Times New Roman" w:hAnsi="XO Thames" w:cs="Times New Roman"/>
      <w:b/>
      <w:caps/>
      <w:color w:val="000000"/>
      <w:sz w:val="40"/>
      <w:szCs w:val="20"/>
      <w:lang w:eastAsia="ru-RU"/>
    </w:rPr>
  </w:style>
  <w:style w:type="paragraph" w:customStyle="1" w:styleId="WW8Num6z0">
    <w:name w:val="WW8Num6z0"/>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34">
    <w:name w:val="Основной шрифт абзаца3"/>
    <w:rsid w:val="00EC782B"/>
    <w:pPr>
      <w:spacing w:after="0" w:line="240" w:lineRule="auto"/>
    </w:pPr>
    <w:rPr>
      <w:rFonts w:ascii="Times New Roman" w:eastAsia="Times New Roman" w:hAnsi="Times New Roman" w:cs="Times New Roman"/>
      <w:color w:val="000000"/>
      <w:sz w:val="20"/>
      <w:szCs w:val="20"/>
      <w:lang w:eastAsia="ru-RU"/>
    </w:rPr>
  </w:style>
  <w:style w:type="paragraph" w:customStyle="1" w:styleId="TitleChar1">
    <w:name w:val="Title Char1"/>
    <w:rsid w:val="00EC782B"/>
    <w:pPr>
      <w:spacing w:after="0" w:line="240" w:lineRule="auto"/>
    </w:pPr>
    <w:rPr>
      <w:rFonts w:ascii="Cambria" w:eastAsia="Times New Roman" w:hAnsi="Cambria" w:cs="Times New Roman"/>
      <w:b/>
      <w:color w:val="000000"/>
      <w:sz w:val="32"/>
      <w:szCs w:val="20"/>
      <w:lang w:eastAsia="ru-RU"/>
    </w:rPr>
  </w:style>
  <w:style w:type="paragraph" w:customStyle="1" w:styleId="1e">
    <w:name w:val="Знак примечания1"/>
    <w:rsid w:val="00EC782B"/>
    <w:pPr>
      <w:spacing w:after="0" w:line="240" w:lineRule="auto"/>
    </w:pPr>
    <w:rPr>
      <w:rFonts w:ascii="Times New Roman" w:eastAsia="Times New Roman" w:hAnsi="Times New Roman" w:cs="Times New Roman"/>
      <w:color w:val="000000"/>
      <w:sz w:val="16"/>
      <w:szCs w:val="20"/>
      <w:lang w:eastAsia="ru-RU"/>
    </w:rPr>
  </w:style>
  <w:style w:type="paragraph" w:customStyle="1" w:styleId="paragraphparagraph0hsuv">
    <w:name w:val="paragraph_paragraph__0hsuv"/>
    <w:basedOn w:val="a"/>
    <w:rsid w:val="00F107FC"/>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5294">
      <w:bodyDiv w:val="1"/>
      <w:marLeft w:val="0"/>
      <w:marRight w:val="0"/>
      <w:marTop w:val="0"/>
      <w:marBottom w:val="0"/>
      <w:divBdr>
        <w:top w:val="none" w:sz="0" w:space="0" w:color="auto"/>
        <w:left w:val="none" w:sz="0" w:space="0" w:color="auto"/>
        <w:bottom w:val="none" w:sz="0" w:space="0" w:color="auto"/>
        <w:right w:val="none" w:sz="0" w:space="0" w:color="auto"/>
      </w:divBdr>
    </w:div>
    <w:div w:id="119080665">
      <w:bodyDiv w:val="1"/>
      <w:marLeft w:val="0"/>
      <w:marRight w:val="0"/>
      <w:marTop w:val="0"/>
      <w:marBottom w:val="0"/>
      <w:divBdr>
        <w:top w:val="none" w:sz="0" w:space="0" w:color="auto"/>
        <w:left w:val="none" w:sz="0" w:space="0" w:color="auto"/>
        <w:bottom w:val="none" w:sz="0" w:space="0" w:color="auto"/>
        <w:right w:val="none" w:sz="0" w:space="0" w:color="auto"/>
      </w:divBdr>
    </w:div>
    <w:div w:id="128406872">
      <w:bodyDiv w:val="1"/>
      <w:marLeft w:val="0"/>
      <w:marRight w:val="0"/>
      <w:marTop w:val="0"/>
      <w:marBottom w:val="0"/>
      <w:divBdr>
        <w:top w:val="none" w:sz="0" w:space="0" w:color="auto"/>
        <w:left w:val="none" w:sz="0" w:space="0" w:color="auto"/>
        <w:bottom w:val="none" w:sz="0" w:space="0" w:color="auto"/>
        <w:right w:val="none" w:sz="0" w:space="0" w:color="auto"/>
      </w:divBdr>
    </w:div>
    <w:div w:id="169638405">
      <w:bodyDiv w:val="1"/>
      <w:marLeft w:val="0"/>
      <w:marRight w:val="0"/>
      <w:marTop w:val="0"/>
      <w:marBottom w:val="0"/>
      <w:divBdr>
        <w:top w:val="none" w:sz="0" w:space="0" w:color="auto"/>
        <w:left w:val="none" w:sz="0" w:space="0" w:color="auto"/>
        <w:bottom w:val="none" w:sz="0" w:space="0" w:color="auto"/>
        <w:right w:val="none" w:sz="0" w:space="0" w:color="auto"/>
      </w:divBdr>
    </w:div>
    <w:div w:id="173959153">
      <w:bodyDiv w:val="1"/>
      <w:marLeft w:val="0"/>
      <w:marRight w:val="0"/>
      <w:marTop w:val="0"/>
      <w:marBottom w:val="0"/>
      <w:divBdr>
        <w:top w:val="none" w:sz="0" w:space="0" w:color="auto"/>
        <w:left w:val="none" w:sz="0" w:space="0" w:color="auto"/>
        <w:bottom w:val="none" w:sz="0" w:space="0" w:color="auto"/>
        <w:right w:val="none" w:sz="0" w:space="0" w:color="auto"/>
      </w:divBdr>
      <w:divsChild>
        <w:div w:id="61488973">
          <w:marLeft w:val="0"/>
          <w:marRight w:val="0"/>
          <w:marTop w:val="0"/>
          <w:marBottom w:val="0"/>
          <w:divBdr>
            <w:top w:val="none" w:sz="0" w:space="0" w:color="auto"/>
            <w:left w:val="none" w:sz="0" w:space="0" w:color="auto"/>
            <w:bottom w:val="none" w:sz="0" w:space="0" w:color="auto"/>
            <w:right w:val="none" w:sz="0" w:space="0" w:color="auto"/>
          </w:divBdr>
        </w:div>
      </w:divsChild>
    </w:div>
    <w:div w:id="177743654">
      <w:bodyDiv w:val="1"/>
      <w:marLeft w:val="0"/>
      <w:marRight w:val="0"/>
      <w:marTop w:val="0"/>
      <w:marBottom w:val="0"/>
      <w:divBdr>
        <w:top w:val="none" w:sz="0" w:space="0" w:color="auto"/>
        <w:left w:val="none" w:sz="0" w:space="0" w:color="auto"/>
        <w:bottom w:val="none" w:sz="0" w:space="0" w:color="auto"/>
        <w:right w:val="none" w:sz="0" w:space="0" w:color="auto"/>
      </w:divBdr>
    </w:div>
    <w:div w:id="204875367">
      <w:bodyDiv w:val="1"/>
      <w:marLeft w:val="0"/>
      <w:marRight w:val="0"/>
      <w:marTop w:val="0"/>
      <w:marBottom w:val="0"/>
      <w:divBdr>
        <w:top w:val="none" w:sz="0" w:space="0" w:color="auto"/>
        <w:left w:val="none" w:sz="0" w:space="0" w:color="auto"/>
        <w:bottom w:val="none" w:sz="0" w:space="0" w:color="auto"/>
        <w:right w:val="none" w:sz="0" w:space="0" w:color="auto"/>
      </w:divBdr>
    </w:div>
    <w:div w:id="236593258">
      <w:bodyDiv w:val="1"/>
      <w:marLeft w:val="0"/>
      <w:marRight w:val="0"/>
      <w:marTop w:val="0"/>
      <w:marBottom w:val="0"/>
      <w:divBdr>
        <w:top w:val="none" w:sz="0" w:space="0" w:color="auto"/>
        <w:left w:val="none" w:sz="0" w:space="0" w:color="auto"/>
        <w:bottom w:val="none" w:sz="0" w:space="0" w:color="auto"/>
        <w:right w:val="none" w:sz="0" w:space="0" w:color="auto"/>
      </w:divBdr>
    </w:div>
    <w:div w:id="258755453">
      <w:bodyDiv w:val="1"/>
      <w:marLeft w:val="0"/>
      <w:marRight w:val="0"/>
      <w:marTop w:val="0"/>
      <w:marBottom w:val="0"/>
      <w:divBdr>
        <w:top w:val="none" w:sz="0" w:space="0" w:color="auto"/>
        <w:left w:val="none" w:sz="0" w:space="0" w:color="auto"/>
        <w:bottom w:val="none" w:sz="0" w:space="0" w:color="auto"/>
        <w:right w:val="none" w:sz="0" w:space="0" w:color="auto"/>
      </w:divBdr>
    </w:div>
    <w:div w:id="269355755">
      <w:bodyDiv w:val="1"/>
      <w:marLeft w:val="0"/>
      <w:marRight w:val="0"/>
      <w:marTop w:val="0"/>
      <w:marBottom w:val="0"/>
      <w:divBdr>
        <w:top w:val="none" w:sz="0" w:space="0" w:color="auto"/>
        <w:left w:val="none" w:sz="0" w:space="0" w:color="auto"/>
        <w:bottom w:val="none" w:sz="0" w:space="0" w:color="auto"/>
        <w:right w:val="none" w:sz="0" w:space="0" w:color="auto"/>
      </w:divBdr>
    </w:div>
    <w:div w:id="284623988">
      <w:bodyDiv w:val="1"/>
      <w:marLeft w:val="0"/>
      <w:marRight w:val="0"/>
      <w:marTop w:val="0"/>
      <w:marBottom w:val="0"/>
      <w:divBdr>
        <w:top w:val="none" w:sz="0" w:space="0" w:color="auto"/>
        <w:left w:val="none" w:sz="0" w:space="0" w:color="auto"/>
        <w:bottom w:val="none" w:sz="0" w:space="0" w:color="auto"/>
        <w:right w:val="none" w:sz="0" w:space="0" w:color="auto"/>
      </w:divBdr>
      <w:divsChild>
        <w:div w:id="1583566141">
          <w:marLeft w:val="0"/>
          <w:marRight w:val="0"/>
          <w:marTop w:val="0"/>
          <w:marBottom w:val="0"/>
          <w:divBdr>
            <w:top w:val="none" w:sz="0" w:space="0" w:color="auto"/>
            <w:left w:val="none" w:sz="0" w:space="0" w:color="auto"/>
            <w:bottom w:val="none" w:sz="0" w:space="0" w:color="auto"/>
            <w:right w:val="none" w:sz="0" w:space="0" w:color="auto"/>
          </w:divBdr>
          <w:divsChild>
            <w:div w:id="1310744552">
              <w:marLeft w:val="0"/>
              <w:marRight w:val="300"/>
              <w:marTop w:val="0"/>
              <w:marBottom w:val="72"/>
              <w:divBdr>
                <w:top w:val="none" w:sz="0" w:space="0" w:color="auto"/>
                <w:left w:val="none" w:sz="0" w:space="0" w:color="auto"/>
                <w:bottom w:val="none" w:sz="0" w:space="0" w:color="auto"/>
                <w:right w:val="none" w:sz="0" w:space="0" w:color="auto"/>
              </w:divBdr>
            </w:div>
          </w:divsChild>
        </w:div>
        <w:div w:id="228854602">
          <w:marLeft w:val="0"/>
          <w:marRight w:val="0"/>
          <w:marTop w:val="0"/>
          <w:marBottom w:val="0"/>
          <w:divBdr>
            <w:top w:val="none" w:sz="0" w:space="0" w:color="auto"/>
            <w:left w:val="none" w:sz="0" w:space="0" w:color="auto"/>
            <w:bottom w:val="none" w:sz="0" w:space="0" w:color="auto"/>
            <w:right w:val="none" w:sz="0" w:space="0" w:color="auto"/>
          </w:divBdr>
        </w:div>
      </w:divsChild>
    </w:div>
    <w:div w:id="291131205">
      <w:bodyDiv w:val="1"/>
      <w:marLeft w:val="0"/>
      <w:marRight w:val="0"/>
      <w:marTop w:val="0"/>
      <w:marBottom w:val="0"/>
      <w:divBdr>
        <w:top w:val="none" w:sz="0" w:space="0" w:color="auto"/>
        <w:left w:val="none" w:sz="0" w:space="0" w:color="auto"/>
        <w:bottom w:val="none" w:sz="0" w:space="0" w:color="auto"/>
        <w:right w:val="none" w:sz="0" w:space="0" w:color="auto"/>
      </w:divBdr>
    </w:div>
    <w:div w:id="296568835">
      <w:bodyDiv w:val="1"/>
      <w:marLeft w:val="0"/>
      <w:marRight w:val="0"/>
      <w:marTop w:val="0"/>
      <w:marBottom w:val="0"/>
      <w:divBdr>
        <w:top w:val="none" w:sz="0" w:space="0" w:color="auto"/>
        <w:left w:val="none" w:sz="0" w:space="0" w:color="auto"/>
        <w:bottom w:val="none" w:sz="0" w:space="0" w:color="auto"/>
        <w:right w:val="none" w:sz="0" w:space="0" w:color="auto"/>
      </w:divBdr>
    </w:div>
    <w:div w:id="308167018">
      <w:bodyDiv w:val="1"/>
      <w:marLeft w:val="0"/>
      <w:marRight w:val="0"/>
      <w:marTop w:val="0"/>
      <w:marBottom w:val="0"/>
      <w:divBdr>
        <w:top w:val="none" w:sz="0" w:space="0" w:color="auto"/>
        <w:left w:val="none" w:sz="0" w:space="0" w:color="auto"/>
        <w:bottom w:val="none" w:sz="0" w:space="0" w:color="auto"/>
        <w:right w:val="none" w:sz="0" w:space="0" w:color="auto"/>
      </w:divBdr>
      <w:divsChild>
        <w:div w:id="1966160504">
          <w:marLeft w:val="0"/>
          <w:marRight w:val="0"/>
          <w:marTop w:val="0"/>
          <w:marBottom w:val="300"/>
          <w:divBdr>
            <w:top w:val="none" w:sz="0" w:space="0" w:color="auto"/>
            <w:left w:val="none" w:sz="0" w:space="0" w:color="auto"/>
            <w:bottom w:val="none" w:sz="0" w:space="0" w:color="auto"/>
            <w:right w:val="none" w:sz="0" w:space="0" w:color="auto"/>
          </w:divBdr>
        </w:div>
        <w:div w:id="1980381188">
          <w:marLeft w:val="0"/>
          <w:marRight w:val="0"/>
          <w:marTop w:val="0"/>
          <w:marBottom w:val="0"/>
          <w:divBdr>
            <w:top w:val="none" w:sz="0" w:space="0" w:color="auto"/>
            <w:left w:val="none" w:sz="0" w:space="0" w:color="auto"/>
            <w:bottom w:val="none" w:sz="0" w:space="0" w:color="auto"/>
            <w:right w:val="none" w:sz="0" w:space="0" w:color="auto"/>
          </w:divBdr>
          <w:divsChild>
            <w:div w:id="1363095394">
              <w:marLeft w:val="0"/>
              <w:marRight w:val="0"/>
              <w:marTop w:val="0"/>
              <w:marBottom w:val="225"/>
              <w:divBdr>
                <w:top w:val="none" w:sz="0" w:space="0" w:color="auto"/>
                <w:left w:val="none" w:sz="0" w:space="0" w:color="auto"/>
                <w:bottom w:val="none" w:sz="0" w:space="0" w:color="auto"/>
                <w:right w:val="none" w:sz="0" w:space="0" w:color="auto"/>
              </w:divBdr>
              <w:divsChild>
                <w:div w:id="483550831">
                  <w:marLeft w:val="0"/>
                  <w:marRight w:val="0"/>
                  <w:marTop w:val="0"/>
                  <w:marBottom w:val="0"/>
                  <w:divBdr>
                    <w:top w:val="none" w:sz="0" w:space="0" w:color="auto"/>
                    <w:left w:val="none" w:sz="0" w:space="0" w:color="auto"/>
                    <w:bottom w:val="none" w:sz="0" w:space="0" w:color="auto"/>
                    <w:right w:val="none" w:sz="0" w:space="0" w:color="auto"/>
                  </w:divBdr>
                  <w:divsChild>
                    <w:div w:id="574240943">
                      <w:marLeft w:val="0"/>
                      <w:marRight w:val="0"/>
                      <w:marTop w:val="0"/>
                      <w:marBottom w:val="0"/>
                      <w:divBdr>
                        <w:top w:val="none" w:sz="0" w:space="0" w:color="auto"/>
                        <w:left w:val="none" w:sz="0" w:space="0" w:color="auto"/>
                        <w:bottom w:val="none" w:sz="0" w:space="0" w:color="auto"/>
                        <w:right w:val="none" w:sz="0" w:space="0" w:color="auto"/>
                      </w:divBdr>
                    </w:div>
                  </w:divsChild>
                </w:div>
                <w:div w:id="1252353870">
                  <w:marLeft w:val="0"/>
                  <w:marRight w:val="0"/>
                  <w:marTop w:val="0"/>
                  <w:marBottom w:val="0"/>
                  <w:divBdr>
                    <w:top w:val="none" w:sz="0" w:space="0" w:color="auto"/>
                    <w:left w:val="none" w:sz="0" w:space="0" w:color="auto"/>
                    <w:bottom w:val="none" w:sz="0" w:space="0" w:color="auto"/>
                    <w:right w:val="none" w:sz="0" w:space="0" w:color="auto"/>
                  </w:divBdr>
                </w:div>
              </w:divsChild>
            </w:div>
            <w:div w:id="94836087">
              <w:marLeft w:val="0"/>
              <w:marRight w:val="0"/>
              <w:marTop w:val="0"/>
              <w:marBottom w:val="225"/>
              <w:divBdr>
                <w:top w:val="none" w:sz="0" w:space="0" w:color="auto"/>
                <w:left w:val="none" w:sz="0" w:space="0" w:color="auto"/>
                <w:bottom w:val="none" w:sz="0" w:space="0" w:color="auto"/>
                <w:right w:val="none" w:sz="0" w:space="0" w:color="auto"/>
              </w:divBdr>
              <w:divsChild>
                <w:div w:id="1229808338">
                  <w:marLeft w:val="0"/>
                  <w:marRight w:val="0"/>
                  <w:marTop w:val="0"/>
                  <w:marBottom w:val="0"/>
                  <w:divBdr>
                    <w:top w:val="none" w:sz="0" w:space="0" w:color="auto"/>
                    <w:left w:val="none" w:sz="0" w:space="0" w:color="auto"/>
                    <w:bottom w:val="none" w:sz="0" w:space="0" w:color="auto"/>
                    <w:right w:val="none" w:sz="0" w:space="0" w:color="auto"/>
                  </w:divBdr>
                </w:div>
                <w:div w:id="1077946518">
                  <w:marLeft w:val="0"/>
                  <w:marRight w:val="0"/>
                  <w:marTop w:val="0"/>
                  <w:marBottom w:val="0"/>
                  <w:divBdr>
                    <w:top w:val="none" w:sz="0" w:space="0" w:color="auto"/>
                    <w:left w:val="none" w:sz="0" w:space="0" w:color="auto"/>
                    <w:bottom w:val="none" w:sz="0" w:space="0" w:color="auto"/>
                    <w:right w:val="none" w:sz="0" w:space="0" w:color="auto"/>
                  </w:divBdr>
                </w:div>
              </w:divsChild>
            </w:div>
            <w:div w:id="979576694">
              <w:marLeft w:val="0"/>
              <w:marRight w:val="0"/>
              <w:marTop w:val="0"/>
              <w:marBottom w:val="225"/>
              <w:divBdr>
                <w:top w:val="none" w:sz="0" w:space="0" w:color="auto"/>
                <w:left w:val="none" w:sz="0" w:space="0" w:color="auto"/>
                <w:bottom w:val="none" w:sz="0" w:space="0" w:color="auto"/>
                <w:right w:val="none" w:sz="0" w:space="0" w:color="auto"/>
              </w:divBdr>
              <w:divsChild>
                <w:div w:id="1206557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43092290">
      <w:bodyDiv w:val="1"/>
      <w:marLeft w:val="0"/>
      <w:marRight w:val="0"/>
      <w:marTop w:val="0"/>
      <w:marBottom w:val="0"/>
      <w:divBdr>
        <w:top w:val="none" w:sz="0" w:space="0" w:color="auto"/>
        <w:left w:val="none" w:sz="0" w:space="0" w:color="auto"/>
        <w:bottom w:val="none" w:sz="0" w:space="0" w:color="auto"/>
        <w:right w:val="none" w:sz="0" w:space="0" w:color="auto"/>
      </w:divBdr>
    </w:div>
    <w:div w:id="365522648">
      <w:bodyDiv w:val="1"/>
      <w:marLeft w:val="0"/>
      <w:marRight w:val="0"/>
      <w:marTop w:val="0"/>
      <w:marBottom w:val="0"/>
      <w:divBdr>
        <w:top w:val="none" w:sz="0" w:space="0" w:color="auto"/>
        <w:left w:val="none" w:sz="0" w:space="0" w:color="auto"/>
        <w:bottom w:val="none" w:sz="0" w:space="0" w:color="auto"/>
        <w:right w:val="none" w:sz="0" w:space="0" w:color="auto"/>
      </w:divBdr>
      <w:divsChild>
        <w:div w:id="175727635">
          <w:marLeft w:val="0"/>
          <w:marRight w:val="0"/>
          <w:marTop w:val="0"/>
          <w:marBottom w:val="0"/>
          <w:divBdr>
            <w:top w:val="none" w:sz="0" w:space="0" w:color="auto"/>
            <w:left w:val="none" w:sz="0" w:space="0" w:color="auto"/>
            <w:bottom w:val="none" w:sz="0" w:space="0" w:color="auto"/>
            <w:right w:val="none" w:sz="0" w:space="0" w:color="auto"/>
          </w:divBdr>
        </w:div>
        <w:div w:id="1550417916">
          <w:marLeft w:val="0"/>
          <w:marRight w:val="0"/>
          <w:marTop w:val="0"/>
          <w:marBottom w:val="0"/>
          <w:divBdr>
            <w:top w:val="none" w:sz="0" w:space="0" w:color="auto"/>
            <w:left w:val="none" w:sz="0" w:space="0" w:color="auto"/>
            <w:bottom w:val="none" w:sz="0" w:space="0" w:color="auto"/>
            <w:right w:val="none" w:sz="0" w:space="0" w:color="auto"/>
          </w:divBdr>
          <w:divsChild>
            <w:div w:id="703213006">
              <w:marLeft w:val="0"/>
              <w:marRight w:val="0"/>
              <w:marTop w:val="0"/>
              <w:marBottom w:val="0"/>
              <w:divBdr>
                <w:top w:val="none" w:sz="0" w:space="0" w:color="auto"/>
                <w:left w:val="none" w:sz="0" w:space="0" w:color="auto"/>
                <w:bottom w:val="none" w:sz="0" w:space="0" w:color="auto"/>
                <w:right w:val="none" w:sz="0" w:space="0" w:color="auto"/>
              </w:divBdr>
              <w:divsChild>
                <w:div w:id="139172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54974">
      <w:bodyDiv w:val="1"/>
      <w:marLeft w:val="0"/>
      <w:marRight w:val="0"/>
      <w:marTop w:val="0"/>
      <w:marBottom w:val="0"/>
      <w:divBdr>
        <w:top w:val="none" w:sz="0" w:space="0" w:color="auto"/>
        <w:left w:val="none" w:sz="0" w:space="0" w:color="auto"/>
        <w:bottom w:val="none" w:sz="0" w:space="0" w:color="auto"/>
        <w:right w:val="none" w:sz="0" w:space="0" w:color="auto"/>
      </w:divBdr>
    </w:div>
    <w:div w:id="392850343">
      <w:bodyDiv w:val="1"/>
      <w:marLeft w:val="0"/>
      <w:marRight w:val="0"/>
      <w:marTop w:val="0"/>
      <w:marBottom w:val="0"/>
      <w:divBdr>
        <w:top w:val="none" w:sz="0" w:space="0" w:color="auto"/>
        <w:left w:val="none" w:sz="0" w:space="0" w:color="auto"/>
        <w:bottom w:val="none" w:sz="0" w:space="0" w:color="auto"/>
        <w:right w:val="none" w:sz="0" w:space="0" w:color="auto"/>
      </w:divBdr>
    </w:div>
    <w:div w:id="426776462">
      <w:bodyDiv w:val="1"/>
      <w:marLeft w:val="0"/>
      <w:marRight w:val="0"/>
      <w:marTop w:val="0"/>
      <w:marBottom w:val="0"/>
      <w:divBdr>
        <w:top w:val="none" w:sz="0" w:space="0" w:color="auto"/>
        <w:left w:val="none" w:sz="0" w:space="0" w:color="auto"/>
        <w:bottom w:val="none" w:sz="0" w:space="0" w:color="auto"/>
        <w:right w:val="none" w:sz="0" w:space="0" w:color="auto"/>
      </w:divBdr>
      <w:divsChild>
        <w:div w:id="1285162994">
          <w:marLeft w:val="0"/>
          <w:marRight w:val="0"/>
          <w:marTop w:val="0"/>
          <w:marBottom w:val="0"/>
          <w:divBdr>
            <w:top w:val="none" w:sz="0" w:space="0" w:color="auto"/>
            <w:left w:val="none" w:sz="0" w:space="0" w:color="auto"/>
            <w:bottom w:val="none" w:sz="0" w:space="0" w:color="auto"/>
            <w:right w:val="none" w:sz="0" w:space="0" w:color="auto"/>
          </w:divBdr>
          <w:divsChild>
            <w:div w:id="541674878">
              <w:marLeft w:val="0"/>
              <w:marRight w:val="0"/>
              <w:marTop w:val="0"/>
              <w:marBottom w:val="240"/>
              <w:divBdr>
                <w:top w:val="none" w:sz="0" w:space="0" w:color="auto"/>
                <w:left w:val="none" w:sz="0" w:space="0" w:color="auto"/>
                <w:bottom w:val="none" w:sz="0" w:space="0" w:color="auto"/>
                <w:right w:val="none" w:sz="0" w:space="0" w:color="auto"/>
              </w:divBdr>
            </w:div>
            <w:div w:id="137915361">
              <w:marLeft w:val="0"/>
              <w:marRight w:val="0"/>
              <w:marTop w:val="0"/>
              <w:marBottom w:val="240"/>
              <w:divBdr>
                <w:top w:val="none" w:sz="0" w:space="0" w:color="auto"/>
                <w:left w:val="none" w:sz="0" w:space="0" w:color="auto"/>
                <w:bottom w:val="none" w:sz="0" w:space="0" w:color="auto"/>
                <w:right w:val="none" w:sz="0" w:space="0" w:color="auto"/>
              </w:divBdr>
            </w:div>
          </w:divsChild>
        </w:div>
        <w:div w:id="223300281">
          <w:marLeft w:val="0"/>
          <w:marRight w:val="0"/>
          <w:marTop w:val="360"/>
          <w:marBottom w:val="480"/>
          <w:divBdr>
            <w:top w:val="none" w:sz="0" w:space="0" w:color="auto"/>
            <w:left w:val="none" w:sz="0" w:space="0" w:color="auto"/>
            <w:bottom w:val="none" w:sz="0" w:space="0" w:color="auto"/>
            <w:right w:val="none" w:sz="0" w:space="0" w:color="auto"/>
          </w:divBdr>
          <w:divsChild>
            <w:div w:id="830826397">
              <w:marLeft w:val="0"/>
              <w:marRight w:val="0"/>
              <w:marTop w:val="0"/>
              <w:marBottom w:val="0"/>
              <w:divBdr>
                <w:top w:val="none" w:sz="0" w:space="0" w:color="auto"/>
                <w:left w:val="none" w:sz="0" w:space="0" w:color="auto"/>
                <w:bottom w:val="none" w:sz="0" w:space="0" w:color="auto"/>
                <w:right w:val="none" w:sz="0" w:space="0" w:color="auto"/>
              </w:divBdr>
              <w:divsChild>
                <w:div w:id="1999993342">
                  <w:marLeft w:val="0"/>
                  <w:marRight w:val="0"/>
                  <w:marTop w:val="0"/>
                  <w:marBottom w:val="0"/>
                  <w:divBdr>
                    <w:top w:val="none" w:sz="0" w:space="0" w:color="auto"/>
                    <w:left w:val="none" w:sz="0" w:space="0" w:color="auto"/>
                    <w:bottom w:val="none" w:sz="0" w:space="0" w:color="auto"/>
                    <w:right w:val="none" w:sz="0" w:space="0" w:color="auto"/>
                  </w:divBdr>
                  <w:divsChild>
                    <w:div w:id="1118529409">
                      <w:marLeft w:val="0"/>
                      <w:marRight w:val="0"/>
                      <w:marTop w:val="0"/>
                      <w:marBottom w:val="0"/>
                      <w:divBdr>
                        <w:top w:val="none" w:sz="0" w:space="0" w:color="auto"/>
                        <w:left w:val="none" w:sz="0" w:space="0" w:color="auto"/>
                        <w:bottom w:val="none" w:sz="0" w:space="0" w:color="auto"/>
                        <w:right w:val="none" w:sz="0" w:space="0" w:color="auto"/>
                      </w:divBdr>
                      <w:divsChild>
                        <w:div w:id="852450952">
                          <w:marLeft w:val="0"/>
                          <w:marRight w:val="180"/>
                          <w:marTop w:val="0"/>
                          <w:marBottom w:val="0"/>
                          <w:divBdr>
                            <w:top w:val="none" w:sz="0" w:space="0" w:color="auto"/>
                            <w:left w:val="none" w:sz="0" w:space="0" w:color="auto"/>
                            <w:bottom w:val="none" w:sz="0" w:space="0" w:color="auto"/>
                            <w:right w:val="none" w:sz="0" w:space="0" w:color="auto"/>
                          </w:divBdr>
                          <w:divsChild>
                            <w:div w:id="1750032245">
                              <w:marLeft w:val="0"/>
                              <w:marRight w:val="0"/>
                              <w:marTop w:val="0"/>
                              <w:marBottom w:val="0"/>
                              <w:divBdr>
                                <w:top w:val="none" w:sz="0" w:space="0" w:color="auto"/>
                                <w:left w:val="none" w:sz="0" w:space="0" w:color="auto"/>
                                <w:bottom w:val="none" w:sz="0" w:space="0" w:color="auto"/>
                                <w:right w:val="none" w:sz="0" w:space="0" w:color="auto"/>
                              </w:divBdr>
                            </w:div>
                          </w:divsChild>
                        </w:div>
                        <w:div w:id="2015035420">
                          <w:marLeft w:val="0"/>
                          <w:marRight w:val="0"/>
                          <w:marTop w:val="0"/>
                          <w:marBottom w:val="0"/>
                          <w:divBdr>
                            <w:top w:val="none" w:sz="0" w:space="0" w:color="auto"/>
                            <w:left w:val="none" w:sz="0" w:space="0" w:color="auto"/>
                            <w:bottom w:val="none" w:sz="0" w:space="0" w:color="auto"/>
                            <w:right w:val="none" w:sz="0" w:space="0" w:color="auto"/>
                          </w:divBdr>
                          <w:divsChild>
                            <w:div w:id="1650551290">
                              <w:marLeft w:val="0"/>
                              <w:marRight w:val="0"/>
                              <w:marTop w:val="0"/>
                              <w:marBottom w:val="0"/>
                              <w:divBdr>
                                <w:top w:val="none" w:sz="0" w:space="0" w:color="auto"/>
                                <w:left w:val="none" w:sz="0" w:space="0" w:color="auto"/>
                                <w:bottom w:val="none" w:sz="0" w:space="0" w:color="auto"/>
                                <w:right w:val="none" w:sz="0" w:space="0" w:color="auto"/>
                              </w:divBdr>
                            </w:div>
                            <w:div w:id="123084793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39576">
          <w:marLeft w:val="-375"/>
          <w:marRight w:val="-375"/>
          <w:marTop w:val="0"/>
          <w:marBottom w:val="0"/>
          <w:divBdr>
            <w:top w:val="none" w:sz="0" w:space="0" w:color="auto"/>
            <w:left w:val="none" w:sz="0" w:space="0" w:color="auto"/>
            <w:bottom w:val="none" w:sz="0" w:space="0" w:color="auto"/>
            <w:right w:val="none" w:sz="0" w:space="0" w:color="auto"/>
          </w:divBdr>
          <w:divsChild>
            <w:div w:id="995180881">
              <w:marLeft w:val="0"/>
              <w:marRight w:val="0"/>
              <w:marTop w:val="330"/>
              <w:marBottom w:val="330"/>
              <w:divBdr>
                <w:top w:val="none" w:sz="0" w:space="0" w:color="auto"/>
                <w:left w:val="none" w:sz="0" w:space="0" w:color="auto"/>
                <w:bottom w:val="none" w:sz="0" w:space="0" w:color="auto"/>
                <w:right w:val="none" w:sz="0" w:space="0" w:color="auto"/>
              </w:divBdr>
              <w:divsChild>
                <w:div w:id="857308483">
                  <w:marLeft w:val="0"/>
                  <w:marRight w:val="0"/>
                  <w:marTop w:val="0"/>
                  <w:marBottom w:val="0"/>
                  <w:divBdr>
                    <w:top w:val="none" w:sz="0" w:space="0" w:color="auto"/>
                    <w:left w:val="none" w:sz="0" w:space="0" w:color="auto"/>
                    <w:bottom w:val="none" w:sz="0" w:space="0" w:color="auto"/>
                    <w:right w:val="none" w:sz="0" w:space="0" w:color="auto"/>
                  </w:divBdr>
                </w:div>
                <w:div w:id="596984731">
                  <w:marLeft w:val="0"/>
                  <w:marRight w:val="0"/>
                  <w:marTop w:val="195"/>
                  <w:marBottom w:val="0"/>
                  <w:divBdr>
                    <w:top w:val="none" w:sz="0" w:space="0" w:color="auto"/>
                    <w:left w:val="none" w:sz="0" w:space="0" w:color="auto"/>
                    <w:bottom w:val="none" w:sz="0" w:space="0" w:color="auto"/>
                    <w:right w:val="none" w:sz="0" w:space="0" w:color="auto"/>
                  </w:divBdr>
                </w:div>
              </w:divsChild>
            </w:div>
            <w:div w:id="1540555493">
              <w:marLeft w:val="0"/>
              <w:marRight w:val="0"/>
              <w:marTop w:val="330"/>
              <w:marBottom w:val="420"/>
              <w:divBdr>
                <w:top w:val="single" w:sz="6" w:space="18" w:color="DDDDDD"/>
                <w:left w:val="single" w:sz="6" w:space="23" w:color="DDDDDD"/>
                <w:bottom w:val="single" w:sz="6" w:space="18" w:color="DDDDDD"/>
                <w:right w:val="single" w:sz="6" w:space="23" w:color="DDDDDD"/>
              </w:divBdr>
            </w:div>
          </w:divsChild>
        </w:div>
      </w:divsChild>
    </w:div>
    <w:div w:id="429013318">
      <w:bodyDiv w:val="1"/>
      <w:marLeft w:val="0"/>
      <w:marRight w:val="0"/>
      <w:marTop w:val="0"/>
      <w:marBottom w:val="0"/>
      <w:divBdr>
        <w:top w:val="none" w:sz="0" w:space="0" w:color="auto"/>
        <w:left w:val="none" w:sz="0" w:space="0" w:color="auto"/>
        <w:bottom w:val="none" w:sz="0" w:space="0" w:color="auto"/>
        <w:right w:val="none" w:sz="0" w:space="0" w:color="auto"/>
      </w:divBdr>
    </w:div>
    <w:div w:id="437719146">
      <w:bodyDiv w:val="1"/>
      <w:marLeft w:val="0"/>
      <w:marRight w:val="0"/>
      <w:marTop w:val="0"/>
      <w:marBottom w:val="0"/>
      <w:divBdr>
        <w:top w:val="none" w:sz="0" w:space="0" w:color="auto"/>
        <w:left w:val="none" w:sz="0" w:space="0" w:color="auto"/>
        <w:bottom w:val="none" w:sz="0" w:space="0" w:color="auto"/>
        <w:right w:val="none" w:sz="0" w:space="0" w:color="auto"/>
      </w:divBdr>
    </w:div>
    <w:div w:id="468981816">
      <w:bodyDiv w:val="1"/>
      <w:marLeft w:val="0"/>
      <w:marRight w:val="0"/>
      <w:marTop w:val="0"/>
      <w:marBottom w:val="0"/>
      <w:divBdr>
        <w:top w:val="none" w:sz="0" w:space="0" w:color="auto"/>
        <w:left w:val="none" w:sz="0" w:space="0" w:color="auto"/>
        <w:bottom w:val="none" w:sz="0" w:space="0" w:color="auto"/>
        <w:right w:val="none" w:sz="0" w:space="0" w:color="auto"/>
      </w:divBdr>
    </w:div>
    <w:div w:id="477648506">
      <w:bodyDiv w:val="1"/>
      <w:marLeft w:val="0"/>
      <w:marRight w:val="0"/>
      <w:marTop w:val="0"/>
      <w:marBottom w:val="0"/>
      <w:divBdr>
        <w:top w:val="none" w:sz="0" w:space="0" w:color="auto"/>
        <w:left w:val="none" w:sz="0" w:space="0" w:color="auto"/>
        <w:bottom w:val="none" w:sz="0" w:space="0" w:color="auto"/>
        <w:right w:val="none" w:sz="0" w:space="0" w:color="auto"/>
      </w:divBdr>
    </w:div>
    <w:div w:id="516311229">
      <w:bodyDiv w:val="1"/>
      <w:marLeft w:val="0"/>
      <w:marRight w:val="0"/>
      <w:marTop w:val="0"/>
      <w:marBottom w:val="0"/>
      <w:divBdr>
        <w:top w:val="none" w:sz="0" w:space="0" w:color="auto"/>
        <w:left w:val="none" w:sz="0" w:space="0" w:color="auto"/>
        <w:bottom w:val="none" w:sz="0" w:space="0" w:color="auto"/>
        <w:right w:val="none" w:sz="0" w:space="0" w:color="auto"/>
      </w:divBdr>
      <w:divsChild>
        <w:div w:id="1095398195">
          <w:marLeft w:val="0"/>
          <w:marRight w:val="0"/>
          <w:marTop w:val="0"/>
          <w:marBottom w:val="300"/>
          <w:divBdr>
            <w:top w:val="none" w:sz="0" w:space="0" w:color="auto"/>
            <w:left w:val="none" w:sz="0" w:space="0" w:color="auto"/>
            <w:bottom w:val="none" w:sz="0" w:space="0" w:color="auto"/>
            <w:right w:val="none" w:sz="0" w:space="0" w:color="auto"/>
          </w:divBdr>
        </w:div>
      </w:divsChild>
    </w:div>
    <w:div w:id="553391868">
      <w:bodyDiv w:val="1"/>
      <w:marLeft w:val="0"/>
      <w:marRight w:val="0"/>
      <w:marTop w:val="0"/>
      <w:marBottom w:val="0"/>
      <w:divBdr>
        <w:top w:val="none" w:sz="0" w:space="0" w:color="auto"/>
        <w:left w:val="none" w:sz="0" w:space="0" w:color="auto"/>
        <w:bottom w:val="none" w:sz="0" w:space="0" w:color="auto"/>
        <w:right w:val="none" w:sz="0" w:space="0" w:color="auto"/>
      </w:divBdr>
    </w:div>
    <w:div w:id="587233651">
      <w:bodyDiv w:val="1"/>
      <w:marLeft w:val="0"/>
      <w:marRight w:val="0"/>
      <w:marTop w:val="0"/>
      <w:marBottom w:val="0"/>
      <w:divBdr>
        <w:top w:val="none" w:sz="0" w:space="0" w:color="auto"/>
        <w:left w:val="none" w:sz="0" w:space="0" w:color="auto"/>
        <w:bottom w:val="none" w:sz="0" w:space="0" w:color="auto"/>
        <w:right w:val="none" w:sz="0" w:space="0" w:color="auto"/>
      </w:divBdr>
    </w:div>
    <w:div w:id="630405685">
      <w:bodyDiv w:val="1"/>
      <w:marLeft w:val="0"/>
      <w:marRight w:val="0"/>
      <w:marTop w:val="0"/>
      <w:marBottom w:val="0"/>
      <w:divBdr>
        <w:top w:val="none" w:sz="0" w:space="0" w:color="auto"/>
        <w:left w:val="none" w:sz="0" w:space="0" w:color="auto"/>
        <w:bottom w:val="none" w:sz="0" w:space="0" w:color="auto"/>
        <w:right w:val="none" w:sz="0" w:space="0" w:color="auto"/>
      </w:divBdr>
      <w:divsChild>
        <w:div w:id="1730616502">
          <w:marLeft w:val="0"/>
          <w:marRight w:val="0"/>
          <w:marTop w:val="0"/>
          <w:marBottom w:val="0"/>
          <w:divBdr>
            <w:top w:val="none" w:sz="0" w:space="0" w:color="auto"/>
            <w:left w:val="none" w:sz="0" w:space="0" w:color="auto"/>
            <w:bottom w:val="none" w:sz="0" w:space="0" w:color="auto"/>
            <w:right w:val="none" w:sz="0" w:space="0" w:color="auto"/>
          </w:divBdr>
        </w:div>
        <w:div w:id="627660632">
          <w:marLeft w:val="0"/>
          <w:marRight w:val="0"/>
          <w:marTop w:val="240"/>
          <w:marBottom w:val="0"/>
          <w:divBdr>
            <w:top w:val="single" w:sz="6" w:space="5" w:color="EEEEEE"/>
            <w:left w:val="none" w:sz="0" w:space="0" w:color="auto"/>
            <w:bottom w:val="single" w:sz="6" w:space="5" w:color="EEEEEE"/>
            <w:right w:val="none" w:sz="0" w:space="0" w:color="auto"/>
          </w:divBdr>
          <w:divsChild>
            <w:div w:id="329066927">
              <w:marLeft w:val="0"/>
              <w:marRight w:val="0"/>
              <w:marTop w:val="0"/>
              <w:marBottom w:val="0"/>
              <w:divBdr>
                <w:top w:val="none" w:sz="0" w:space="0" w:color="auto"/>
                <w:left w:val="none" w:sz="0" w:space="0" w:color="auto"/>
                <w:bottom w:val="none" w:sz="0" w:space="0" w:color="auto"/>
                <w:right w:val="none" w:sz="0" w:space="0" w:color="auto"/>
              </w:divBdr>
            </w:div>
            <w:div w:id="888883199">
              <w:marLeft w:val="0"/>
              <w:marRight w:val="0"/>
              <w:marTop w:val="0"/>
              <w:marBottom w:val="0"/>
              <w:divBdr>
                <w:top w:val="none" w:sz="0" w:space="0" w:color="auto"/>
                <w:left w:val="none" w:sz="0" w:space="0" w:color="auto"/>
                <w:bottom w:val="none" w:sz="0" w:space="0" w:color="auto"/>
                <w:right w:val="none" w:sz="0" w:space="0" w:color="auto"/>
              </w:divBdr>
            </w:div>
          </w:divsChild>
        </w:div>
        <w:div w:id="1228614947">
          <w:marLeft w:val="0"/>
          <w:marRight w:val="0"/>
          <w:marTop w:val="0"/>
          <w:marBottom w:val="0"/>
          <w:divBdr>
            <w:top w:val="none" w:sz="0" w:space="0" w:color="auto"/>
            <w:left w:val="none" w:sz="0" w:space="0" w:color="auto"/>
            <w:bottom w:val="none" w:sz="0" w:space="0" w:color="auto"/>
            <w:right w:val="none" w:sz="0" w:space="0" w:color="auto"/>
          </w:divBdr>
          <w:divsChild>
            <w:div w:id="1652832969">
              <w:marLeft w:val="0"/>
              <w:marRight w:val="0"/>
              <w:marTop w:val="180"/>
              <w:marBottom w:val="0"/>
              <w:divBdr>
                <w:top w:val="none" w:sz="0" w:space="0" w:color="auto"/>
                <w:left w:val="none" w:sz="0" w:space="0" w:color="auto"/>
                <w:bottom w:val="none" w:sz="0" w:space="0" w:color="auto"/>
                <w:right w:val="none" w:sz="0" w:space="0" w:color="auto"/>
              </w:divBdr>
            </w:div>
          </w:divsChild>
        </w:div>
        <w:div w:id="1016346499">
          <w:marLeft w:val="0"/>
          <w:marRight w:val="0"/>
          <w:marTop w:val="0"/>
          <w:marBottom w:val="0"/>
          <w:divBdr>
            <w:top w:val="none" w:sz="0" w:space="0" w:color="auto"/>
            <w:left w:val="none" w:sz="0" w:space="0" w:color="auto"/>
            <w:bottom w:val="none" w:sz="0" w:space="0" w:color="auto"/>
            <w:right w:val="none" w:sz="0" w:space="0" w:color="auto"/>
          </w:divBdr>
          <w:divsChild>
            <w:div w:id="1854955338">
              <w:marLeft w:val="0"/>
              <w:marRight w:val="0"/>
              <w:marTop w:val="300"/>
              <w:marBottom w:val="0"/>
              <w:divBdr>
                <w:top w:val="none" w:sz="0" w:space="0" w:color="auto"/>
                <w:left w:val="none" w:sz="0" w:space="0" w:color="auto"/>
                <w:bottom w:val="none" w:sz="0" w:space="0" w:color="auto"/>
                <w:right w:val="none" w:sz="0" w:space="0" w:color="auto"/>
              </w:divBdr>
              <w:divsChild>
                <w:div w:id="69468416">
                  <w:marLeft w:val="0"/>
                  <w:marRight w:val="0"/>
                  <w:marTop w:val="0"/>
                  <w:marBottom w:val="0"/>
                  <w:divBdr>
                    <w:top w:val="none" w:sz="0" w:space="0" w:color="auto"/>
                    <w:left w:val="none" w:sz="0" w:space="0" w:color="auto"/>
                    <w:bottom w:val="none" w:sz="0" w:space="0" w:color="auto"/>
                    <w:right w:val="none" w:sz="0" w:space="0" w:color="auto"/>
                  </w:divBdr>
                  <w:divsChild>
                    <w:div w:id="1140611348">
                      <w:marLeft w:val="0"/>
                      <w:marRight w:val="0"/>
                      <w:marTop w:val="0"/>
                      <w:marBottom w:val="0"/>
                      <w:divBdr>
                        <w:top w:val="none" w:sz="0" w:space="0" w:color="auto"/>
                        <w:left w:val="none" w:sz="0" w:space="0" w:color="auto"/>
                        <w:bottom w:val="none" w:sz="0" w:space="0" w:color="auto"/>
                        <w:right w:val="none" w:sz="0" w:space="0" w:color="auto"/>
                      </w:divBdr>
                      <w:divsChild>
                        <w:div w:id="688798486">
                          <w:marLeft w:val="0"/>
                          <w:marRight w:val="0"/>
                          <w:marTop w:val="0"/>
                          <w:marBottom w:val="300"/>
                          <w:divBdr>
                            <w:top w:val="none" w:sz="0" w:space="0" w:color="auto"/>
                            <w:left w:val="none" w:sz="0" w:space="0" w:color="auto"/>
                            <w:bottom w:val="none" w:sz="0" w:space="0" w:color="auto"/>
                            <w:right w:val="none" w:sz="0" w:space="0" w:color="auto"/>
                          </w:divBdr>
                          <w:divsChild>
                            <w:div w:id="433017806">
                              <w:marLeft w:val="0"/>
                              <w:marRight w:val="0"/>
                              <w:marTop w:val="0"/>
                              <w:marBottom w:val="0"/>
                              <w:divBdr>
                                <w:top w:val="none" w:sz="0" w:space="0" w:color="auto"/>
                                <w:left w:val="none" w:sz="0" w:space="0" w:color="auto"/>
                                <w:bottom w:val="none" w:sz="0" w:space="0" w:color="auto"/>
                                <w:right w:val="none" w:sz="0" w:space="0" w:color="auto"/>
                              </w:divBdr>
                              <w:divsChild>
                                <w:div w:id="1870797560">
                                  <w:marLeft w:val="0"/>
                                  <w:marRight w:val="0"/>
                                  <w:marTop w:val="100"/>
                                  <w:marBottom w:val="100"/>
                                  <w:divBdr>
                                    <w:top w:val="none" w:sz="0" w:space="0" w:color="auto"/>
                                    <w:left w:val="none" w:sz="0" w:space="0" w:color="auto"/>
                                    <w:bottom w:val="none" w:sz="0" w:space="0" w:color="auto"/>
                                    <w:right w:val="none" w:sz="0" w:space="0" w:color="auto"/>
                                  </w:divBdr>
                                  <w:divsChild>
                                    <w:div w:id="60885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447171">
      <w:bodyDiv w:val="1"/>
      <w:marLeft w:val="0"/>
      <w:marRight w:val="0"/>
      <w:marTop w:val="0"/>
      <w:marBottom w:val="0"/>
      <w:divBdr>
        <w:top w:val="none" w:sz="0" w:space="0" w:color="auto"/>
        <w:left w:val="none" w:sz="0" w:space="0" w:color="auto"/>
        <w:bottom w:val="none" w:sz="0" w:space="0" w:color="auto"/>
        <w:right w:val="none" w:sz="0" w:space="0" w:color="auto"/>
      </w:divBdr>
    </w:div>
    <w:div w:id="668560441">
      <w:bodyDiv w:val="1"/>
      <w:marLeft w:val="0"/>
      <w:marRight w:val="0"/>
      <w:marTop w:val="0"/>
      <w:marBottom w:val="0"/>
      <w:divBdr>
        <w:top w:val="none" w:sz="0" w:space="0" w:color="auto"/>
        <w:left w:val="none" w:sz="0" w:space="0" w:color="auto"/>
        <w:bottom w:val="none" w:sz="0" w:space="0" w:color="auto"/>
        <w:right w:val="none" w:sz="0" w:space="0" w:color="auto"/>
      </w:divBdr>
    </w:div>
    <w:div w:id="696345279">
      <w:bodyDiv w:val="1"/>
      <w:marLeft w:val="0"/>
      <w:marRight w:val="0"/>
      <w:marTop w:val="0"/>
      <w:marBottom w:val="0"/>
      <w:divBdr>
        <w:top w:val="none" w:sz="0" w:space="0" w:color="auto"/>
        <w:left w:val="none" w:sz="0" w:space="0" w:color="auto"/>
        <w:bottom w:val="none" w:sz="0" w:space="0" w:color="auto"/>
        <w:right w:val="none" w:sz="0" w:space="0" w:color="auto"/>
      </w:divBdr>
    </w:div>
    <w:div w:id="711852927">
      <w:bodyDiv w:val="1"/>
      <w:marLeft w:val="0"/>
      <w:marRight w:val="0"/>
      <w:marTop w:val="0"/>
      <w:marBottom w:val="0"/>
      <w:divBdr>
        <w:top w:val="none" w:sz="0" w:space="0" w:color="auto"/>
        <w:left w:val="none" w:sz="0" w:space="0" w:color="auto"/>
        <w:bottom w:val="none" w:sz="0" w:space="0" w:color="auto"/>
        <w:right w:val="none" w:sz="0" w:space="0" w:color="auto"/>
      </w:divBdr>
    </w:div>
    <w:div w:id="778717601">
      <w:bodyDiv w:val="1"/>
      <w:marLeft w:val="0"/>
      <w:marRight w:val="0"/>
      <w:marTop w:val="0"/>
      <w:marBottom w:val="0"/>
      <w:divBdr>
        <w:top w:val="none" w:sz="0" w:space="0" w:color="auto"/>
        <w:left w:val="none" w:sz="0" w:space="0" w:color="auto"/>
        <w:bottom w:val="none" w:sz="0" w:space="0" w:color="auto"/>
        <w:right w:val="none" w:sz="0" w:space="0" w:color="auto"/>
      </w:divBdr>
    </w:div>
    <w:div w:id="793525735">
      <w:bodyDiv w:val="1"/>
      <w:marLeft w:val="0"/>
      <w:marRight w:val="0"/>
      <w:marTop w:val="0"/>
      <w:marBottom w:val="0"/>
      <w:divBdr>
        <w:top w:val="none" w:sz="0" w:space="0" w:color="auto"/>
        <w:left w:val="none" w:sz="0" w:space="0" w:color="auto"/>
        <w:bottom w:val="none" w:sz="0" w:space="0" w:color="auto"/>
        <w:right w:val="none" w:sz="0" w:space="0" w:color="auto"/>
      </w:divBdr>
    </w:div>
    <w:div w:id="801315706">
      <w:bodyDiv w:val="1"/>
      <w:marLeft w:val="0"/>
      <w:marRight w:val="0"/>
      <w:marTop w:val="0"/>
      <w:marBottom w:val="0"/>
      <w:divBdr>
        <w:top w:val="none" w:sz="0" w:space="0" w:color="auto"/>
        <w:left w:val="none" w:sz="0" w:space="0" w:color="auto"/>
        <w:bottom w:val="none" w:sz="0" w:space="0" w:color="auto"/>
        <w:right w:val="none" w:sz="0" w:space="0" w:color="auto"/>
      </w:divBdr>
    </w:div>
    <w:div w:id="825366721">
      <w:bodyDiv w:val="1"/>
      <w:marLeft w:val="0"/>
      <w:marRight w:val="0"/>
      <w:marTop w:val="0"/>
      <w:marBottom w:val="0"/>
      <w:divBdr>
        <w:top w:val="none" w:sz="0" w:space="0" w:color="auto"/>
        <w:left w:val="none" w:sz="0" w:space="0" w:color="auto"/>
        <w:bottom w:val="none" w:sz="0" w:space="0" w:color="auto"/>
        <w:right w:val="none" w:sz="0" w:space="0" w:color="auto"/>
      </w:divBdr>
    </w:div>
    <w:div w:id="894706505">
      <w:bodyDiv w:val="1"/>
      <w:marLeft w:val="0"/>
      <w:marRight w:val="0"/>
      <w:marTop w:val="0"/>
      <w:marBottom w:val="0"/>
      <w:divBdr>
        <w:top w:val="none" w:sz="0" w:space="0" w:color="auto"/>
        <w:left w:val="none" w:sz="0" w:space="0" w:color="auto"/>
        <w:bottom w:val="none" w:sz="0" w:space="0" w:color="auto"/>
        <w:right w:val="none" w:sz="0" w:space="0" w:color="auto"/>
      </w:divBdr>
      <w:divsChild>
        <w:div w:id="1793480188">
          <w:marLeft w:val="0"/>
          <w:marRight w:val="0"/>
          <w:marTop w:val="0"/>
          <w:marBottom w:val="0"/>
          <w:divBdr>
            <w:top w:val="none" w:sz="0" w:space="0" w:color="auto"/>
            <w:left w:val="none" w:sz="0" w:space="0" w:color="auto"/>
            <w:bottom w:val="none" w:sz="0" w:space="0" w:color="auto"/>
            <w:right w:val="none" w:sz="0" w:space="0" w:color="auto"/>
          </w:divBdr>
        </w:div>
      </w:divsChild>
    </w:div>
    <w:div w:id="899367780">
      <w:bodyDiv w:val="1"/>
      <w:marLeft w:val="0"/>
      <w:marRight w:val="0"/>
      <w:marTop w:val="0"/>
      <w:marBottom w:val="0"/>
      <w:divBdr>
        <w:top w:val="none" w:sz="0" w:space="0" w:color="auto"/>
        <w:left w:val="none" w:sz="0" w:space="0" w:color="auto"/>
        <w:bottom w:val="none" w:sz="0" w:space="0" w:color="auto"/>
        <w:right w:val="none" w:sz="0" w:space="0" w:color="auto"/>
      </w:divBdr>
    </w:div>
    <w:div w:id="949706762">
      <w:bodyDiv w:val="1"/>
      <w:marLeft w:val="0"/>
      <w:marRight w:val="0"/>
      <w:marTop w:val="0"/>
      <w:marBottom w:val="0"/>
      <w:divBdr>
        <w:top w:val="none" w:sz="0" w:space="0" w:color="auto"/>
        <w:left w:val="none" w:sz="0" w:space="0" w:color="auto"/>
        <w:bottom w:val="none" w:sz="0" w:space="0" w:color="auto"/>
        <w:right w:val="none" w:sz="0" w:space="0" w:color="auto"/>
      </w:divBdr>
    </w:div>
    <w:div w:id="1010060844">
      <w:bodyDiv w:val="1"/>
      <w:marLeft w:val="0"/>
      <w:marRight w:val="0"/>
      <w:marTop w:val="0"/>
      <w:marBottom w:val="0"/>
      <w:divBdr>
        <w:top w:val="none" w:sz="0" w:space="0" w:color="auto"/>
        <w:left w:val="none" w:sz="0" w:space="0" w:color="auto"/>
        <w:bottom w:val="none" w:sz="0" w:space="0" w:color="auto"/>
        <w:right w:val="none" w:sz="0" w:space="0" w:color="auto"/>
      </w:divBdr>
    </w:div>
    <w:div w:id="1060057364">
      <w:bodyDiv w:val="1"/>
      <w:marLeft w:val="0"/>
      <w:marRight w:val="0"/>
      <w:marTop w:val="0"/>
      <w:marBottom w:val="0"/>
      <w:divBdr>
        <w:top w:val="none" w:sz="0" w:space="0" w:color="auto"/>
        <w:left w:val="none" w:sz="0" w:space="0" w:color="auto"/>
        <w:bottom w:val="none" w:sz="0" w:space="0" w:color="auto"/>
        <w:right w:val="none" w:sz="0" w:space="0" w:color="auto"/>
      </w:divBdr>
      <w:divsChild>
        <w:div w:id="289744207">
          <w:marLeft w:val="0"/>
          <w:marRight w:val="0"/>
          <w:marTop w:val="0"/>
          <w:marBottom w:val="0"/>
          <w:divBdr>
            <w:top w:val="none" w:sz="0" w:space="0" w:color="auto"/>
            <w:left w:val="none" w:sz="0" w:space="0" w:color="auto"/>
            <w:bottom w:val="none" w:sz="0" w:space="0" w:color="auto"/>
            <w:right w:val="none" w:sz="0" w:space="0" w:color="auto"/>
          </w:divBdr>
          <w:divsChild>
            <w:div w:id="1820729263">
              <w:marLeft w:val="0"/>
              <w:marRight w:val="0"/>
              <w:marTop w:val="0"/>
              <w:marBottom w:val="240"/>
              <w:divBdr>
                <w:top w:val="none" w:sz="0" w:space="0" w:color="auto"/>
                <w:left w:val="none" w:sz="0" w:space="0" w:color="auto"/>
                <w:bottom w:val="none" w:sz="0" w:space="0" w:color="auto"/>
                <w:right w:val="none" w:sz="0" w:space="0" w:color="auto"/>
              </w:divBdr>
            </w:div>
          </w:divsChild>
        </w:div>
        <w:div w:id="95829610">
          <w:marLeft w:val="0"/>
          <w:marRight w:val="0"/>
          <w:marTop w:val="360"/>
          <w:marBottom w:val="480"/>
          <w:divBdr>
            <w:top w:val="none" w:sz="0" w:space="0" w:color="auto"/>
            <w:left w:val="none" w:sz="0" w:space="0" w:color="auto"/>
            <w:bottom w:val="none" w:sz="0" w:space="0" w:color="auto"/>
            <w:right w:val="none" w:sz="0" w:space="0" w:color="auto"/>
          </w:divBdr>
          <w:divsChild>
            <w:div w:id="55052248">
              <w:marLeft w:val="0"/>
              <w:marRight w:val="0"/>
              <w:marTop w:val="0"/>
              <w:marBottom w:val="0"/>
              <w:divBdr>
                <w:top w:val="none" w:sz="0" w:space="0" w:color="auto"/>
                <w:left w:val="none" w:sz="0" w:space="0" w:color="auto"/>
                <w:bottom w:val="none" w:sz="0" w:space="0" w:color="auto"/>
                <w:right w:val="none" w:sz="0" w:space="0" w:color="auto"/>
              </w:divBdr>
              <w:divsChild>
                <w:div w:id="1275359263">
                  <w:marLeft w:val="0"/>
                  <w:marRight w:val="0"/>
                  <w:marTop w:val="0"/>
                  <w:marBottom w:val="0"/>
                  <w:divBdr>
                    <w:top w:val="none" w:sz="0" w:space="0" w:color="auto"/>
                    <w:left w:val="none" w:sz="0" w:space="0" w:color="auto"/>
                    <w:bottom w:val="none" w:sz="0" w:space="0" w:color="auto"/>
                    <w:right w:val="none" w:sz="0" w:space="0" w:color="auto"/>
                  </w:divBdr>
                  <w:divsChild>
                    <w:div w:id="1163006309">
                      <w:marLeft w:val="0"/>
                      <w:marRight w:val="0"/>
                      <w:marTop w:val="0"/>
                      <w:marBottom w:val="0"/>
                      <w:divBdr>
                        <w:top w:val="none" w:sz="0" w:space="0" w:color="auto"/>
                        <w:left w:val="none" w:sz="0" w:space="0" w:color="auto"/>
                        <w:bottom w:val="none" w:sz="0" w:space="0" w:color="auto"/>
                        <w:right w:val="none" w:sz="0" w:space="0" w:color="auto"/>
                      </w:divBdr>
                      <w:divsChild>
                        <w:div w:id="1635721938">
                          <w:marLeft w:val="0"/>
                          <w:marRight w:val="180"/>
                          <w:marTop w:val="0"/>
                          <w:marBottom w:val="0"/>
                          <w:divBdr>
                            <w:top w:val="none" w:sz="0" w:space="0" w:color="auto"/>
                            <w:left w:val="none" w:sz="0" w:space="0" w:color="auto"/>
                            <w:bottom w:val="none" w:sz="0" w:space="0" w:color="auto"/>
                            <w:right w:val="none" w:sz="0" w:space="0" w:color="auto"/>
                          </w:divBdr>
                          <w:divsChild>
                            <w:div w:id="1075277380">
                              <w:marLeft w:val="0"/>
                              <w:marRight w:val="0"/>
                              <w:marTop w:val="0"/>
                              <w:marBottom w:val="0"/>
                              <w:divBdr>
                                <w:top w:val="none" w:sz="0" w:space="0" w:color="auto"/>
                                <w:left w:val="none" w:sz="0" w:space="0" w:color="auto"/>
                                <w:bottom w:val="none" w:sz="0" w:space="0" w:color="auto"/>
                                <w:right w:val="none" w:sz="0" w:space="0" w:color="auto"/>
                              </w:divBdr>
                            </w:div>
                          </w:divsChild>
                        </w:div>
                        <w:div w:id="1113210733">
                          <w:marLeft w:val="0"/>
                          <w:marRight w:val="0"/>
                          <w:marTop w:val="0"/>
                          <w:marBottom w:val="0"/>
                          <w:divBdr>
                            <w:top w:val="none" w:sz="0" w:space="0" w:color="auto"/>
                            <w:left w:val="none" w:sz="0" w:space="0" w:color="auto"/>
                            <w:bottom w:val="none" w:sz="0" w:space="0" w:color="auto"/>
                            <w:right w:val="none" w:sz="0" w:space="0" w:color="auto"/>
                          </w:divBdr>
                          <w:divsChild>
                            <w:div w:id="1662657844">
                              <w:marLeft w:val="0"/>
                              <w:marRight w:val="0"/>
                              <w:marTop w:val="0"/>
                              <w:marBottom w:val="0"/>
                              <w:divBdr>
                                <w:top w:val="none" w:sz="0" w:space="0" w:color="auto"/>
                                <w:left w:val="none" w:sz="0" w:space="0" w:color="auto"/>
                                <w:bottom w:val="none" w:sz="0" w:space="0" w:color="auto"/>
                                <w:right w:val="none" w:sz="0" w:space="0" w:color="auto"/>
                              </w:divBdr>
                            </w:div>
                            <w:div w:id="34617646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9478500">
          <w:marLeft w:val="-375"/>
          <w:marRight w:val="-375"/>
          <w:marTop w:val="0"/>
          <w:marBottom w:val="0"/>
          <w:divBdr>
            <w:top w:val="none" w:sz="0" w:space="0" w:color="auto"/>
            <w:left w:val="none" w:sz="0" w:space="0" w:color="auto"/>
            <w:bottom w:val="none" w:sz="0" w:space="0" w:color="auto"/>
            <w:right w:val="none" w:sz="0" w:space="0" w:color="auto"/>
          </w:divBdr>
          <w:divsChild>
            <w:div w:id="2109423490">
              <w:marLeft w:val="0"/>
              <w:marRight w:val="0"/>
              <w:marTop w:val="0"/>
              <w:marBottom w:val="255"/>
              <w:divBdr>
                <w:top w:val="none" w:sz="0" w:space="0" w:color="auto"/>
                <w:left w:val="none" w:sz="0" w:space="0" w:color="auto"/>
                <w:bottom w:val="none" w:sz="0" w:space="0" w:color="auto"/>
                <w:right w:val="none" w:sz="0" w:space="0" w:color="auto"/>
              </w:divBdr>
            </w:div>
            <w:div w:id="707340114">
              <w:marLeft w:val="0"/>
              <w:marRight w:val="0"/>
              <w:marTop w:val="330"/>
              <w:marBottom w:val="330"/>
              <w:divBdr>
                <w:top w:val="none" w:sz="0" w:space="0" w:color="auto"/>
                <w:left w:val="none" w:sz="0" w:space="0" w:color="auto"/>
                <w:bottom w:val="none" w:sz="0" w:space="0" w:color="auto"/>
                <w:right w:val="none" w:sz="0" w:space="0" w:color="auto"/>
              </w:divBdr>
              <w:divsChild>
                <w:div w:id="2013994822">
                  <w:marLeft w:val="0"/>
                  <w:marRight w:val="0"/>
                  <w:marTop w:val="0"/>
                  <w:marBottom w:val="0"/>
                  <w:divBdr>
                    <w:top w:val="none" w:sz="0" w:space="0" w:color="auto"/>
                    <w:left w:val="none" w:sz="0" w:space="0" w:color="auto"/>
                    <w:bottom w:val="none" w:sz="0" w:space="0" w:color="auto"/>
                    <w:right w:val="none" w:sz="0" w:space="0" w:color="auto"/>
                  </w:divBdr>
                </w:div>
                <w:div w:id="1610549279">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 w:id="1139156048">
      <w:bodyDiv w:val="1"/>
      <w:marLeft w:val="0"/>
      <w:marRight w:val="0"/>
      <w:marTop w:val="0"/>
      <w:marBottom w:val="0"/>
      <w:divBdr>
        <w:top w:val="none" w:sz="0" w:space="0" w:color="auto"/>
        <w:left w:val="none" w:sz="0" w:space="0" w:color="auto"/>
        <w:bottom w:val="none" w:sz="0" w:space="0" w:color="auto"/>
        <w:right w:val="none" w:sz="0" w:space="0" w:color="auto"/>
      </w:divBdr>
    </w:div>
    <w:div w:id="1147042948">
      <w:bodyDiv w:val="1"/>
      <w:marLeft w:val="0"/>
      <w:marRight w:val="0"/>
      <w:marTop w:val="0"/>
      <w:marBottom w:val="0"/>
      <w:divBdr>
        <w:top w:val="none" w:sz="0" w:space="0" w:color="auto"/>
        <w:left w:val="none" w:sz="0" w:space="0" w:color="auto"/>
        <w:bottom w:val="none" w:sz="0" w:space="0" w:color="auto"/>
        <w:right w:val="none" w:sz="0" w:space="0" w:color="auto"/>
      </w:divBdr>
      <w:divsChild>
        <w:div w:id="1120683472">
          <w:marLeft w:val="0"/>
          <w:marRight w:val="0"/>
          <w:marTop w:val="0"/>
          <w:marBottom w:val="0"/>
          <w:divBdr>
            <w:top w:val="none" w:sz="0" w:space="0" w:color="auto"/>
            <w:left w:val="none" w:sz="0" w:space="0" w:color="auto"/>
            <w:bottom w:val="none" w:sz="0" w:space="0" w:color="auto"/>
            <w:right w:val="none" w:sz="0" w:space="0" w:color="auto"/>
          </w:divBdr>
        </w:div>
      </w:divsChild>
    </w:div>
    <w:div w:id="1159807782">
      <w:bodyDiv w:val="1"/>
      <w:marLeft w:val="0"/>
      <w:marRight w:val="0"/>
      <w:marTop w:val="0"/>
      <w:marBottom w:val="0"/>
      <w:divBdr>
        <w:top w:val="none" w:sz="0" w:space="0" w:color="auto"/>
        <w:left w:val="none" w:sz="0" w:space="0" w:color="auto"/>
        <w:bottom w:val="none" w:sz="0" w:space="0" w:color="auto"/>
        <w:right w:val="none" w:sz="0" w:space="0" w:color="auto"/>
      </w:divBdr>
    </w:div>
    <w:div w:id="1188568760">
      <w:bodyDiv w:val="1"/>
      <w:marLeft w:val="0"/>
      <w:marRight w:val="0"/>
      <w:marTop w:val="0"/>
      <w:marBottom w:val="0"/>
      <w:divBdr>
        <w:top w:val="none" w:sz="0" w:space="0" w:color="auto"/>
        <w:left w:val="none" w:sz="0" w:space="0" w:color="auto"/>
        <w:bottom w:val="none" w:sz="0" w:space="0" w:color="auto"/>
        <w:right w:val="none" w:sz="0" w:space="0" w:color="auto"/>
      </w:divBdr>
    </w:div>
    <w:div w:id="1198742338">
      <w:bodyDiv w:val="1"/>
      <w:marLeft w:val="0"/>
      <w:marRight w:val="0"/>
      <w:marTop w:val="0"/>
      <w:marBottom w:val="0"/>
      <w:divBdr>
        <w:top w:val="none" w:sz="0" w:space="0" w:color="auto"/>
        <w:left w:val="none" w:sz="0" w:space="0" w:color="auto"/>
        <w:bottom w:val="none" w:sz="0" w:space="0" w:color="auto"/>
        <w:right w:val="none" w:sz="0" w:space="0" w:color="auto"/>
      </w:divBdr>
      <w:divsChild>
        <w:div w:id="204753061">
          <w:marLeft w:val="0"/>
          <w:marRight w:val="0"/>
          <w:marTop w:val="0"/>
          <w:marBottom w:val="0"/>
          <w:divBdr>
            <w:top w:val="none" w:sz="0" w:space="0" w:color="auto"/>
            <w:left w:val="none" w:sz="0" w:space="0" w:color="auto"/>
            <w:bottom w:val="none" w:sz="0" w:space="0" w:color="auto"/>
            <w:right w:val="none" w:sz="0" w:space="0" w:color="auto"/>
          </w:divBdr>
        </w:div>
        <w:div w:id="453720283">
          <w:marLeft w:val="0"/>
          <w:marRight w:val="0"/>
          <w:marTop w:val="240"/>
          <w:marBottom w:val="0"/>
          <w:divBdr>
            <w:top w:val="single" w:sz="6" w:space="5" w:color="EEEEEE"/>
            <w:left w:val="none" w:sz="0" w:space="0" w:color="auto"/>
            <w:bottom w:val="single" w:sz="6" w:space="5" w:color="EEEEEE"/>
            <w:right w:val="none" w:sz="0" w:space="0" w:color="auto"/>
          </w:divBdr>
          <w:divsChild>
            <w:div w:id="1960867971">
              <w:marLeft w:val="0"/>
              <w:marRight w:val="0"/>
              <w:marTop w:val="0"/>
              <w:marBottom w:val="0"/>
              <w:divBdr>
                <w:top w:val="none" w:sz="0" w:space="0" w:color="auto"/>
                <w:left w:val="none" w:sz="0" w:space="0" w:color="auto"/>
                <w:bottom w:val="none" w:sz="0" w:space="0" w:color="auto"/>
                <w:right w:val="none" w:sz="0" w:space="0" w:color="auto"/>
              </w:divBdr>
            </w:div>
            <w:div w:id="1695186677">
              <w:marLeft w:val="0"/>
              <w:marRight w:val="0"/>
              <w:marTop w:val="0"/>
              <w:marBottom w:val="0"/>
              <w:divBdr>
                <w:top w:val="none" w:sz="0" w:space="0" w:color="auto"/>
                <w:left w:val="none" w:sz="0" w:space="0" w:color="auto"/>
                <w:bottom w:val="none" w:sz="0" w:space="0" w:color="auto"/>
                <w:right w:val="none" w:sz="0" w:space="0" w:color="auto"/>
              </w:divBdr>
            </w:div>
          </w:divsChild>
        </w:div>
        <w:div w:id="806433268">
          <w:marLeft w:val="0"/>
          <w:marRight w:val="0"/>
          <w:marTop w:val="0"/>
          <w:marBottom w:val="0"/>
          <w:divBdr>
            <w:top w:val="none" w:sz="0" w:space="0" w:color="auto"/>
            <w:left w:val="none" w:sz="0" w:space="0" w:color="auto"/>
            <w:bottom w:val="none" w:sz="0" w:space="0" w:color="auto"/>
            <w:right w:val="none" w:sz="0" w:space="0" w:color="auto"/>
          </w:divBdr>
          <w:divsChild>
            <w:div w:id="1161383486">
              <w:marLeft w:val="0"/>
              <w:marRight w:val="0"/>
              <w:marTop w:val="180"/>
              <w:marBottom w:val="0"/>
              <w:divBdr>
                <w:top w:val="none" w:sz="0" w:space="0" w:color="auto"/>
                <w:left w:val="none" w:sz="0" w:space="0" w:color="auto"/>
                <w:bottom w:val="none" w:sz="0" w:space="0" w:color="auto"/>
                <w:right w:val="none" w:sz="0" w:space="0" w:color="auto"/>
              </w:divBdr>
            </w:div>
          </w:divsChild>
        </w:div>
        <w:div w:id="96600980">
          <w:marLeft w:val="0"/>
          <w:marRight w:val="0"/>
          <w:marTop w:val="0"/>
          <w:marBottom w:val="0"/>
          <w:divBdr>
            <w:top w:val="none" w:sz="0" w:space="0" w:color="auto"/>
            <w:left w:val="none" w:sz="0" w:space="0" w:color="auto"/>
            <w:bottom w:val="none" w:sz="0" w:space="0" w:color="auto"/>
            <w:right w:val="none" w:sz="0" w:space="0" w:color="auto"/>
          </w:divBdr>
          <w:divsChild>
            <w:div w:id="1720350882">
              <w:marLeft w:val="0"/>
              <w:marRight w:val="0"/>
              <w:marTop w:val="300"/>
              <w:marBottom w:val="0"/>
              <w:divBdr>
                <w:top w:val="none" w:sz="0" w:space="0" w:color="auto"/>
                <w:left w:val="none" w:sz="0" w:space="0" w:color="auto"/>
                <w:bottom w:val="none" w:sz="0" w:space="0" w:color="auto"/>
                <w:right w:val="none" w:sz="0" w:space="0" w:color="auto"/>
              </w:divBdr>
              <w:divsChild>
                <w:div w:id="1000422614">
                  <w:marLeft w:val="0"/>
                  <w:marRight w:val="0"/>
                  <w:marTop w:val="0"/>
                  <w:marBottom w:val="0"/>
                  <w:divBdr>
                    <w:top w:val="none" w:sz="0" w:space="0" w:color="auto"/>
                    <w:left w:val="none" w:sz="0" w:space="0" w:color="auto"/>
                    <w:bottom w:val="none" w:sz="0" w:space="0" w:color="auto"/>
                    <w:right w:val="none" w:sz="0" w:space="0" w:color="auto"/>
                  </w:divBdr>
                  <w:divsChild>
                    <w:div w:id="981693879">
                      <w:marLeft w:val="0"/>
                      <w:marRight w:val="0"/>
                      <w:marTop w:val="0"/>
                      <w:marBottom w:val="0"/>
                      <w:divBdr>
                        <w:top w:val="none" w:sz="0" w:space="0" w:color="auto"/>
                        <w:left w:val="none" w:sz="0" w:space="0" w:color="auto"/>
                        <w:bottom w:val="none" w:sz="0" w:space="0" w:color="auto"/>
                        <w:right w:val="none" w:sz="0" w:space="0" w:color="auto"/>
                      </w:divBdr>
                      <w:divsChild>
                        <w:div w:id="806162208">
                          <w:marLeft w:val="0"/>
                          <w:marRight w:val="0"/>
                          <w:marTop w:val="0"/>
                          <w:marBottom w:val="0"/>
                          <w:divBdr>
                            <w:top w:val="none" w:sz="0" w:space="0" w:color="auto"/>
                            <w:left w:val="none" w:sz="0" w:space="0" w:color="auto"/>
                            <w:bottom w:val="none" w:sz="0" w:space="0" w:color="auto"/>
                            <w:right w:val="none" w:sz="0" w:space="0" w:color="auto"/>
                          </w:divBdr>
                          <w:divsChild>
                            <w:div w:id="2068333474">
                              <w:marLeft w:val="0"/>
                              <w:marRight w:val="0"/>
                              <w:marTop w:val="120"/>
                              <w:marBottom w:val="0"/>
                              <w:divBdr>
                                <w:top w:val="single" w:sz="6" w:space="8" w:color="DEDEDE"/>
                                <w:left w:val="single" w:sz="6" w:space="8" w:color="DEDEDE"/>
                                <w:bottom w:val="single" w:sz="6" w:space="8" w:color="DEDEDE"/>
                                <w:right w:val="single" w:sz="6" w:space="8" w:color="DEDEDE"/>
                              </w:divBdr>
                            </w:div>
                          </w:divsChild>
                        </w:div>
                      </w:divsChild>
                    </w:div>
                    <w:div w:id="68721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426693">
      <w:bodyDiv w:val="1"/>
      <w:marLeft w:val="0"/>
      <w:marRight w:val="0"/>
      <w:marTop w:val="0"/>
      <w:marBottom w:val="0"/>
      <w:divBdr>
        <w:top w:val="none" w:sz="0" w:space="0" w:color="auto"/>
        <w:left w:val="none" w:sz="0" w:space="0" w:color="auto"/>
        <w:bottom w:val="none" w:sz="0" w:space="0" w:color="auto"/>
        <w:right w:val="none" w:sz="0" w:space="0" w:color="auto"/>
      </w:divBdr>
      <w:divsChild>
        <w:div w:id="108280206">
          <w:marLeft w:val="0"/>
          <w:marRight w:val="0"/>
          <w:marTop w:val="330"/>
          <w:marBottom w:val="0"/>
          <w:divBdr>
            <w:top w:val="none" w:sz="0" w:space="0" w:color="auto"/>
            <w:left w:val="none" w:sz="0" w:space="0" w:color="auto"/>
            <w:bottom w:val="none" w:sz="0" w:space="0" w:color="auto"/>
            <w:right w:val="none" w:sz="0" w:space="0" w:color="auto"/>
          </w:divBdr>
          <w:divsChild>
            <w:div w:id="191463400">
              <w:marLeft w:val="0"/>
              <w:marRight w:val="0"/>
              <w:marTop w:val="0"/>
              <w:marBottom w:val="0"/>
              <w:divBdr>
                <w:top w:val="none" w:sz="0" w:space="0" w:color="auto"/>
                <w:left w:val="none" w:sz="0" w:space="0" w:color="auto"/>
                <w:bottom w:val="none" w:sz="0" w:space="0" w:color="auto"/>
                <w:right w:val="none" w:sz="0" w:space="0" w:color="auto"/>
              </w:divBdr>
              <w:divsChild>
                <w:div w:id="57942694">
                  <w:marLeft w:val="0"/>
                  <w:marRight w:val="0"/>
                  <w:marTop w:val="0"/>
                  <w:marBottom w:val="0"/>
                  <w:divBdr>
                    <w:top w:val="none" w:sz="0" w:space="0" w:color="auto"/>
                    <w:left w:val="none" w:sz="0" w:space="0" w:color="auto"/>
                    <w:bottom w:val="none" w:sz="0" w:space="0" w:color="auto"/>
                    <w:right w:val="none" w:sz="0" w:space="0" w:color="auto"/>
                  </w:divBdr>
                  <w:divsChild>
                    <w:div w:id="176501794">
                      <w:marLeft w:val="0"/>
                      <w:marRight w:val="0"/>
                      <w:marTop w:val="0"/>
                      <w:marBottom w:val="0"/>
                      <w:divBdr>
                        <w:top w:val="none" w:sz="0" w:space="0" w:color="auto"/>
                        <w:left w:val="none" w:sz="0" w:space="0" w:color="auto"/>
                        <w:bottom w:val="none" w:sz="0" w:space="0" w:color="auto"/>
                        <w:right w:val="none" w:sz="0" w:space="0" w:color="auto"/>
                      </w:divBdr>
                      <w:divsChild>
                        <w:div w:id="138510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83172">
                  <w:marLeft w:val="0"/>
                  <w:marRight w:val="0"/>
                  <w:marTop w:val="75"/>
                  <w:marBottom w:val="0"/>
                  <w:divBdr>
                    <w:top w:val="none" w:sz="0" w:space="0" w:color="auto"/>
                    <w:left w:val="none" w:sz="0" w:space="0" w:color="auto"/>
                    <w:bottom w:val="none" w:sz="0" w:space="0" w:color="auto"/>
                    <w:right w:val="none" w:sz="0" w:space="0" w:color="auto"/>
                  </w:divBdr>
                  <w:divsChild>
                    <w:div w:id="1589997094">
                      <w:marLeft w:val="0"/>
                      <w:marRight w:val="0"/>
                      <w:marTop w:val="0"/>
                      <w:marBottom w:val="0"/>
                      <w:divBdr>
                        <w:top w:val="none" w:sz="0" w:space="0" w:color="auto"/>
                        <w:left w:val="none" w:sz="0" w:space="0" w:color="auto"/>
                        <w:bottom w:val="none" w:sz="0" w:space="0" w:color="auto"/>
                        <w:right w:val="none" w:sz="0" w:space="0" w:color="auto"/>
                      </w:divBdr>
                    </w:div>
                  </w:divsChild>
                </w:div>
                <w:div w:id="1059397578">
                  <w:marLeft w:val="0"/>
                  <w:marRight w:val="0"/>
                  <w:marTop w:val="270"/>
                  <w:marBottom w:val="0"/>
                  <w:divBdr>
                    <w:top w:val="none" w:sz="0" w:space="0" w:color="auto"/>
                    <w:left w:val="none" w:sz="0" w:space="0" w:color="auto"/>
                    <w:bottom w:val="none" w:sz="0" w:space="0" w:color="auto"/>
                    <w:right w:val="none" w:sz="0" w:space="0" w:color="auto"/>
                  </w:divBdr>
                  <w:divsChild>
                    <w:div w:id="1076323830">
                      <w:marLeft w:val="0"/>
                      <w:marRight w:val="0"/>
                      <w:marTop w:val="0"/>
                      <w:marBottom w:val="0"/>
                      <w:divBdr>
                        <w:top w:val="none" w:sz="0" w:space="0" w:color="auto"/>
                        <w:left w:val="none" w:sz="0" w:space="0" w:color="auto"/>
                        <w:bottom w:val="none" w:sz="0" w:space="0" w:color="auto"/>
                        <w:right w:val="none" w:sz="0" w:space="0" w:color="auto"/>
                      </w:divBdr>
                      <w:divsChild>
                        <w:div w:id="2000307133">
                          <w:marLeft w:val="0"/>
                          <w:marRight w:val="0"/>
                          <w:marTop w:val="0"/>
                          <w:marBottom w:val="0"/>
                          <w:divBdr>
                            <w:top w:val="none" w:sz="0" w:space="0" w:color="auto"/>
                            <w:left w:val="none" w:sz="0" w:space="0" w:color="auto"/>
                            <w:bottom w:val="none" w:sz="0" w:space="0" w:color="auto"/>
                            <w:right w:val="none" w:sz="0" w:space="0" w:color="auto"/>
                          </w:divBdr>
                          <w:divsChild>
                            <w:div w:id="1326712653">
                              <w:marLeft w:val="0"/>
                              <w:marRight w:val="0"/>
                              <w:marTop w:val="0"/>
                              <w:marBottom w:val="0"/>
                              <w:divBdr>
                                <w:top w:val="none" w:sz="0" w:space="0" w:color="auto"/>
                                <w:left w:val="none" w:sz="0" w:space="0" w:color="auto"/>
                                <w:bottom w:val="none" w:sz="0" w:space="0" w:color="auto"/>
                                <w:right w:val="none" w:sz="0" w:space="0" w:color="auto"/>
                              </w:divBdr>
                            </w:div>
                            <w:div w:id="401220791">
                              <w:marLeft w:val="0"/>
                              <w:marRight w:val="0"/>
                              <w:marTop w:val="0"/>
                              <w:marBottom w:val="0"/>
                              <w:divBdr>
                                <w:top w:val="none" w:sz="0" w:space="0" w:color="auto"/>
                                <w:left w:val="none" w:sz="0" w:space="0" w:color="auto"/>
                                <w:bottom w:val="none" w:sz="0" w:space="0" w:color="auto"/>
                                <w:right w:val="none" w:sz="0" w:space="0" w:color="auto"/>
                              </w:divBdr>
                            </w:div>
                            <w:div w:id="138034368">
                              <w:marLeft w:val="0"/>
                              <w:marRight w:val="0"/>
                              <w:marTop w:val="0"/>
                              <w:marBottom w:val="0"/>
                              <w:divBdr>
                                <w:top w:val="none" w:sz="0" w:space="0" w:color="auto"/>
                                <w:left w:val="none" w:sz="0" w:space="0" w:color="auto"/>
                                <w:bottom w:val="none" w:sz="0" w:space="0" w:color="auto"/>
                                <w:right w:val="none" w:sz="0" w:space="0" w:color="auto"/>
                              </w:divBdr>
                            </w:div>
                            <w:div w:id="892231168">
                              <w:marLeft w:val="0"/>
                              <w:marRight w:val="0"/>
                              <w:marTop w:val="0"/>
                              <w:marBottom w:val="0"/>
                              <w:divBdr>
                                <w:top w:val="none" w:sz="0" w:space="0" w:color="auto"/>
                                <w:left w:val="none" w:sz="0" w:space="0" w:color="auto"/>
                                <w:bottom w:val="none" w:sz="0" w:space="0" w:color="auto"/>
                                <w:right w:val="none" w:sz="0" w:space="0" w:color="auto"/>
                              </w:divBdr>
                            </w:div>
                            <w:div w:id="103503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048369">
          <w:marLeft w:val="0"/>
          <w:marRight w:val="0"/>
          <w:marTop w:val="0"/>
          <w:marBottom w:val="0"/>
          <w:divBdr>
            <w:top w:val="none" w:sz="0" w:space="0" w:color="auto"/>
            <w:left w:val="none" w:sz="0" w:space="0" w:color="auto"/>
            <w:bottom w:val="none" w:sz="0" w:space="0" w:color="auto"/>
            <w:right w:val="none" w:sz="0" w:space="0" w:color="auto"/>
          </w:divBdr>
          <w:divsChild>
            <w:div w:id="1861430097">
              <w:marLeft w:val="0"/>
              <w:marRight w:val="0"/>
              <w:marTop w:val="0"/>
              <w:marBottom w:val="120"/>
              <w:divBdr>
                <w:top w:val="none" w:sz="0" w:space="0" w:color="auto"/>
                <w:left w:val="none" w:sz="0" w:space="0" w:color="auto"/>
                <w:bottom w:val="none" w:sz="0" w:space="0" w:color="auto"/>
                <w:right w:val="none" w:sz="0" w:space="0" w:color="auto"/>
              </w:divBdr>
              <w:divsChild>
                <w:div w:id="584412874">
                  <w:marLeft w:val="0"/>
                  <w:marRight w:val="0"/>
                  <w:marTop w:val="0"/>
                  <w:marBottom w:val="0"/>
                  <w:divBdr>
                    <w:top w:val="none" w:sz="0" w:space="0" w:color="auto"/>
                    <w:left w:val="none" w:sz="0" w:space="0" w:color="auto"/>
                    <w:bottom w:val="none" w:sz="0" w:space="0" w:color="auto"/>
                    <w:right w:val="none" w:sz="0" w:space="0" w:color="auto"/>
                  </w:divBdr>
                </w:div>
              </w:divsChild>
            </w:div>
            <w:div w:id="1173298380">
              <w:marLeft w:val="0"/>
              <w:marRight w:val="0"/>
              <w:marTop w:val="0"/>
              <w:marBottom w:val="0"/>
              <w:divBdr>
                <w:top w:val="none" w:sz="0" w:space="0" w:color="auto"/>
                <w:left w:val="none" w:sz="0" w:space="0" w:color="auto"/>
                <w:bottom w:val="none" w:sz="0" w:space="0" w:color="auto"/>
                <w:right w:val="none" w:sz="0" w:space="0" w:color="auto"/>
              </w:divBdr>
              <w:divsChild>
                <w:div w:id="171804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51358">
          <w:marLeft w:val="0"/>
          <w:marRight w:val="0"/>
          <w:marTop w:val="0"/>
          <w:marBottom w:val="0"/>
          <w:divBdr>
            <w:top w:val="none" w:sz="0" w:space="0" w:color="auto"/>
            <w:left w:val="none" w:sz="0" w:space="0" w:color="auto"/>
            <w:bottom w:val="none" w:sz="0" w:space="0" w:color="auto"/>
            <w:right w:val="none" w:sz="0" w:space="0" w:color="auto"/>
          </w:divBdr>
          <w:divsChild>
            <w:div w:id="1567835398">
              <w:marLeft w:val="0"/>
              <w:marRight w:val="0"/>
              <w:marTop w:val="0"/>
              <w:marBottom w:val="0"/>
              <w:divBdr>
                <w:top w:val="none" w:sz="0" w:space="0" w:color="auto"/>
                <w:left w:val="none" w:sz="0" w:space="0" w:color="auto"/>
                <w:bottom w:val="none" w:sz="0" w:space="0" w:color="auto"/>
                <w:right w:val="none" w:sz="0" w:space="0" w:color="auto"/>
              </w:divBdr>
              <w:divsChild>
                <w:div w:id="1484540992">
                  <w:marLeft w:val="0"/>
                  <w:marRight w:val="0"/>
                  <w:marTop w:val="0"/>
                  <w:marBottom w:val="0"/>
                  <w:divBdr>
                    <w:top w:val="none" w:sz="0" w:space="0" w:color="auto"/>
                    <w:left w:val="none" w:sz="0" w:space="0" w:color="auto"/>
                    <w:bottom w:val="none" w:sz="0" w:space="0" w:color="auto"/>
                    <w:right w:val="none" w:sz="0" w:space="0" w:color="auto"/>
                  </w:divBdr>
                </w:div>
              </w:divsChild>
            </w:div>
            <w:div w:id="1611207122">
              <w:marLeft w:val="0"/>
              <w:marRight w:val="0"/>
              <w:marTop w:val="0"/>
              <w:marBottom w:val="0"/>
              <w:divBdr>
                <w:top w:val="none" w:sz="0" w:space="0" w:color="auto"/>
                <w:left w:val="none" w:sz="0" w:space="0" w:color="auto"/>
                <w:bottom w:val="none" w:sz="0" w:space="0" w:color="auto"/>
                <w:right w:val="none" w:sz="0" w:space="0" w:color="auto"/>
              </w:divBdr>
              <w:divsChild>
                <w:div w:id="1520508168">
                  <w:marLeft w:val="0"/>
                  <w:marRight w:val="0"/>
                  <w:marTop w:val="0"/>
                  <w:marBottom w:val="0"/>
                  <w:divBdr>
                    <w:top w:val="none" w:sz="0" w:space="0" w:color="auto"/>
                    <w:left w:val="none" w:sz="0" w:space="0" w:color="auto"/>
                    <w:bottom w:val="none" w:sz="0" w:space="0" w:color="auto"/>
                    <w:right w:val="none" w:sz="0" w:space="0" w:color="auto"/>
                  </w:divBdr>
                  <w:divsChild>
                    <w:div w:id="116145739">
                      <w:marLeft w:val="0"/>
                      <w:marRight w:val="0"/>
                      <w:marTop w:val="0"/>
                      <w:marBottom w:val="0"/>
                      <w:divBdr>
                        <w:top w:val="none" w:sz="0" w:space="0" w:color="auto"/>
                        <w:left w:val="none" w:sz="0" w:space="0" w:color="auto"/>
                        <w:bottom w:val="none" w:sz="0" w:space="0" w:color="auto"/>
                        <w:right w:val="none" w:sz="0" w:space="0" w:color="auto"/>
                      </w:divBdr>
                    </w:div>
                  </w:divsChild>
                </w:div>
                <w:div w:id="169037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29595">
          <w:marLeft w:val="0"/>
          <w:marRight w:val="0"/>
          <w:marTop w:val="0"/>
          <w:marBottom w:val="0"/>
          <w:divBdr>
            <w:top w:val="none" w:sz="0" w:space="0" w:color="auto"/>
            <w:left w:val="none" w:sz="0" w:space="0" w:color="auto"/>
            <w:bottom w:val="none" w:sz="0" w:space="0" w:color="auto"/>
            <w:right w:val="none" w:sz="0" w:space="0" w:color="auto"/>
          </w:divBdr>
          <w:divsChild>
            <w:div w:id="246155903">
              <w:marLeft w:val="1050"/>
              <w:marRight w:val="0"/>
              <w:marTop w:val="0"/>
              <w:marBottom w:val="0"/>
              <w:divBdr>
                <w:top w:val="none" w:sz="0" w:space="0" w:color="auto"/>
                <w:left w:val="none" w:sz="0" w:space="0" w:color="auto"/>
                <w:bottom w:val="none" w:sz="0" w:space="0" w:color="auto"/>
                <w:right w:val="none" w:sz="0" w:space="0" w:color="auto"/>
              </w:divBdr>
              <w:divsChild>
                <w:div w:id="1154416887">
                  <w:marLeft w:val="0"/>
                  <w:marRight w:val="0"/>
                  <w:marTop w:val="0"/>
                  <w:marBottom w:val="0"/>
                  <w:divBdr>
                    <w:top w:val="none" w:sz="0" w:space="0" w:color="auto"/>
                    <w:left w:val="none" w:sz="0" w:space="0" w:color="auto"/>
                    <w:bottom w:val="none" w:sz="0" w:space="0" w:color="auto"/>
                    <w:right w:val="none" w:sz="0" w:space="0" w:color="auto"/>
                  </w:divBdr>
                  <w:divsChild>
                    <w:div w:id="172066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159088">
      <w:bodyDiv w:val="1"/>
      <w:marLeft w:val="0"/>
      <w:marRight w:val="0"/>
      <w:marTop w:val="0"/>
      <w:marBottom w:val="0"/>
      <w:divBdr>
        <w:top w:val="none" w:sz="0" w:space="0" w:color="auto"/>
        <w:left w:val="none" w:sz="0" w:space="0" w:color="auto"/>
        <w:bottom w:val="none" w:sz="0" w:space="0" w:color="auto"/>
        <w:right w:val="none" w:sz="0" w:space="0" w:color="auto"/>
      </w:divBdr>
    </w:div>
    <w:div w:id="1286694175">
      <w:bodyDiv w:val="1"/>
      <w:marLeft w:val="0"/>
      <w:marRight w:val="0"/>
      <w:marTop w:val="0"/>
      <w:marBottom w:val="0"/>
      <w:divBdr>
        <w:top w:val="none" w:sz="0" w:space="0" w:color="auto"/>
        <w:left w:val="none" w:sz="0" w:space="0" w:color="auto"/>
        <w:bottom w:val="none" w:sz="0" w:space="0" w:color="auto"/>
        <w:right w:val="none" w:sz="0" w:space="0" w:color="auto"/>
      </w:divBdr>
    </w:div>
    <w:div w:id="1292328023">
      <w:bodyDiv w:val="1"/>
      <w:marLeft w:val="0"/>
      <w:marRight w:val="0"/>
      <w:marTop w:val="0"/>
      <w:marBottom w:val="0"/>
      <w:divBdr>
        <w:top w:val="none" w:sz="0" w:space="0" w:color="auto"/>
        <w:left w:val="none" w:sz="0" w:space="0" w:color="auto"/>
        <w:bottom w:val="none" w:sz="0" w:space="0" w:color="auto"/>
        <w:right w:val="none" w:sz="0" w:space="0" w:color="auto"/>
      </w:divBdr>
    </w:div>
    <w:div w:id="1312758934">
      <w:bodyDiv w:val="1"/>
      <w:marLeft w:val="0"/>
      <w:marRight w:val="0"/>
      <w:marTop w:val="0"/>
      <w:marBottom w:val="0"/>
      <w:divBdr>
        <w:top w:val="none" w:sz="0" w:space="0" w:color="auto"/>
        <w:left w:val="none" w:sz="0" w:space="0" w:color="auto"/>
        <w:bottom w:val="none" w:sz="0" w:space="0" w:color="auto"/>
        <w:right w:val="none" w:sz="0" w:space="0" w:color="auto"/>
      </w:divBdr>
    </w:div>
    <w:div w:id="1327366606">
      <w:bodyDiv w:val="1"/>
      <w:marLeft w:val="0"/>
      <w:marRight w:val="0"/>
      <w:marTop w:val="0"/>
      <w:marBottom w:val="0"/>
      <w:divBdr>
        <w:top w:val="none" w:sz="0" w:space="0" w:color="auto"/>
        <w:left w:val="none" w:sz="0" w:space="0" w:color="auto"/>
        <w:bottom w:val="none" w:sz="0" w:space="0" w:color="auto"/>
        <w:right w:val="none" w:sz="0" w:space="0" w:color="auto"/>
      </w:divBdr>
    </w:div>
    <w:div w:id="1365671089">
      <w:bodyDiv w:val="1"/>
      <w:marLeft w:val="0"/>
      <w:marRight w:val="0"/>
      <w:marTop w:val="0"/>
      <w:marBottom w:val="0"/>
      <w:divBdr>
        <w:top w:val="none" w:sz="0" w:space="0" w:color="auto"/>
        <w:left w:val="none" w:sz="0" w:space="0" w:color="auto"/>
        <w:bottom w:val="none" w:sz="0" w:space="0" w:color="auto"/>
        <w:right w:val="none" w:sz="0" w:space="0" w:color="auto"/>
      </w:divBdr>
      <w:divsChild>
        <w:div w:id="772435993">
          <w:marLeft w:val="0"/>
          <w:marRight w:val="0"/>
          <w:marTop w:val="0"/>
          <w:marBottom w:val="225"/>
          <w:divBdr>
            <w:top w:val="single" w:sz="6" w:space="8" w:color="EAEAEA"/>
            <w:left w:val="none" w:sz="0" w:space="0" w:color="auto"/>
            <w:bottom w:val="none" w:sz="0" w:space="0" w:color="auto"/>
            <w:right w:val="none" w:sz="0" w:space="0" w:color="auto"/>
          </w:divBdr>
        </w:div>
        <w:div w:id="159083237">
          <w:marLeft w:val="0"/>
          <w:marRight w:val="0"/>
          <w:marTop w:val="0"/>
          <w:marBottom w:val="300"/>
          <w:divBdr>
            <w:top w:val="none" w:sz="0" w:space="0" w:color="auto"/>
            <w:left w:val="none" w:sz="0" w:space="0" w:color="auto"/>
            <w:bottom w:val="none" w:sz="0" w:space="0" w:color="auto"/>
            <w:right w:val="none" w:sz="0" w:space="0" w:color="auto"/>
          </w:divBdr>
          <w:divsChild>
            <w:div w:id="1081754881">
              <w:marLeft w:val="0"/>
              <w:marRight w:val="150"/>
              <w:marTop w:val="0"/>
              <w:marBottom w:val="0"/>
              <w:divBdr>
                <w:top w:val="none" w:sz="0" w:space="0" w:color="auto"/>
                <w:left w:val="none" w:sz="0" w:space="0" w:color="auto"/>
                <w:bottom w:val="none" w:sz="0" w:space="0" w:color="auto"/>
                <w:right w:val="none" w:sz="0" w:space="0" w:color="auto"/>
              </w:divBdr>
            </w:div>
            <w:div w:id="1443720013">
              <w:marLeft w:val="0"/>
              <w:marRight w:val="0"/>
              <w:marTop w:val="0"/>
              <w:marBottom w:val="0"/>
              <w:divBdr>
                <w:top w:val="none" w:sz="0" w:space="0" w:color="auto"/>
                <w:left w:val="none" w:sz="0" w:space="0" w:color="auto"/>
                <w:bottom w:val="none" w:sz="0" w:space="0" w:color="auto"/>
                <w:right w:val="none" w:sz="0" w:space="0" w:color="auto"/>
              </w:divBdr>
            </w:div>
          </w:divsChild>
        </w:div>
        <w:div w:id="1102189989">
          <w:marLeft w:val="450"/>
          <w:marRight w:val="0"/>
          <w:marTop w:val="0"/>
          <w:marBottom w:val="300"/>
          <w:divBdr>
            <w:top w:val="none" w:sz="0" w:space="0" w:color="auto"/>
            <w:left w:val="none" w:sz="0" w:space="0" w:color="auto"/>
            <w:bottom w:val="none" w:sz="0" w:space="0" w:color="auto"/>
            <w:right w:val="none" w:sz="0" w:space="0" w:color="auto"/>
          </w:divBdr>
          <w:divsChild>
            <w:div w:id="1933659443">
              <w:marLeft w:val="0"/>
              <w:marRight w:val="0"/>
              <w:marTop w:val="0"/>
              <w:marBottom w:val="0"/>
              <w:divBdr>
                <w:top w:val="none" w:sz="0" w:space="0" w:color="auto"/>
                <w:left w:val="none" w:sz="0" w:space="0" w:color="auto"/>
                <w:bottom w:val="none" w:sz="0" w:space="0" w:color="auto"/>
                <w:right w:val="none" w:sz="0" w:space="0" w:color="auto"/>
              </w:divBdr>
            </w:div>
          </w:divsChild>
        </w:div>
        <w:div w:id="1618172149">
          <w:marLeft w:val="0"/>
          <w:marRight w:val="0"/>
          <w:marTop w:val="0"/>
          <w:marBottom w:val="0"/>
          <w:divBdr>
            <w:top w:val="none" w:sz="0" w:space="0" w:color="auto"/>
            <w:left w:val="none" w:sz="0" w:space="0" w:color="auto"/>
            <w:bottom w:val="none" w:sz="0" w:space="0" w:color="auto"/>
            <w:right w:val="none" w:sz="0" w:space="0" w:color="auto"/>
          </w:divBdr>
        </w:div>
      </w:divsChild>
    </w:div>
    <w:div w:id="1373463120">
      <w:bodyDiv w:val="1"/>
      <w:marLeft w:val="0"/>
      <w:marRight w:val="0"/>
      <w:marTop w:val="0"/>
      <w:marBottom w:val="0"/>
      <w:divBdr>
        <w:top w:val="none" w:sz="0" w:space="0" w:color="auto"/>
        <w:left w:val="none" w:sz="0" w:space="0" w:color="auto"/>
        <w:bottom w:val="none" w:sz="0" w:space="0" w:color="auto"/>
        <w:right w:val="none" w:sz="0" w:space="0" w:color="auto"/>
      </w:divBdr>
    </w:div>
    <w:div w:id="1376539590">
      <w:bodyDiv w:val="1"/>
      <w:marLeft w:val="0"/>
      <w:marRight w:val="0"/>
      <w:marTop w:val="0"/>
      <w:marBottom w:val="0"/>
      <w:divBdr>
        <w:top w:val="none" w:sz="0" w:space="0" w:color="auto"/>
        <w:left w:val="none" w:sz="0" w:space="0" w:color="auto"/>
        <w:bottom w:val="none" w:sz="0" w:space="0" w:color="auto"/>
        <w:right w:val="none" w:sz="0" w:space="0" w:color="auto"/>
      </w:divBdr>
    </w:div>
    <w:div w:id="1407263688">
      <w:bodyDiv w:val="1"/>
      <w:marLeft w:val="0"/>
      <w:marRight w:val="0"/>
      <w:marTop w:val="0"/>
      <w:marBottom w:val="0"/>
      <w:divBdr>
        <w:top w:val="none" w:sz="0" w:space="0" w:color="auto"/>
        <w:left w:val="none" w:sz="0" w:space="0" w:color="auto"/>
        <w:bottom w:val="none" w:sz="0" w:space="0" w:color="auto"/>
        <w:right w:val="none" w:sz="0" w:space="0" w:color="auto"/>
      </w:divBdr>
    </w:div>
    <w:div w:id="1419517033">
      <w:bodyDiv w:val="1"/>
      <w:marLeft w:val="0"/>
      <w:marRight w:val="0"/>
      <w:marTop w:val="0"/>
      <w:marBottom w:val="0"/>
      <w:divBdr>
        <w:top w:val="none" w:sz="0" w:space="0" w:color="auto"/>
        <w:left w:val="none" w:sz="0" w:space="0" w:color="auto"/>
        <w:bottom w:val="none" w:sz="0" w:space="0" w:color="auto"/>
        <w:right w:val="none" w:sz="0" w:space="0" w:color="auto"/>
      </w:divBdr>
    </w:div>
    <w:div w:id="1461727800">
      <w:bodyDiv w:val="1"/>
      <w:marLeft w:val="0"/>
      <w:marRight w:val="0"/>
      <w:marTop w:val="0"/>
      <w:marBottom w:val="0"/>
      <w:divBdr>
        <w:top w:val="none" w:sz="0" w:space="0" w:color="auto"/>
        <w:left w:val="none" w:sz="0" w:space="0" w:color="auto"/>
        <w:bottom w:val="none" w:sz="0" w:space="0" w:color="auto"/>
        <w:right w:val="none" w:sz="0" w:space="0" w:color="auto"/>
      </w:divBdr>
    </w:div>
    <w:div w:id="1503276514">
      <w:bodyDiv w:val="1"/>
      <w:marLeft w:val="0"/>
      <w:marRight w:val="0"/>
      <w:marTop w:val="0"/>
      <w:marBottom w:val="0"/>
      <w:divBdr>
        <w:top w:val="none" w:sz="0" w:space="0" w:color="auto"/>
        <w:left w:val="none" w:sz="0" w:space="0" w:color="auto"/>
        <w:bottom w:val="none" w:sz="0" w:space="0" w:color="auto"/>
        <w:right w:val="none" w:sz="0" w:space="0" w:color="auto"/>
      </w:divBdr>
    </w:div>
    <w:div w:id="1529831892">
      <w:bodyDiv w:val="1"/>
      <w:marLeft w:val="0"/>
      <w:marRight w:val="0"/>
      <w:marTop w:val="0"/>
      <w:marBottom w:val="0"/>
      <w:divBdr>
        <w:top w:val="none" w:sz="0" w:space="0" w:color="auto"/>
        <w:left w:val="none" w:sz="0" w:space="0" w:color="auto"/>
        <w:bottom w:val="none" w:sz="0" w:space="0" w:color="auto"/>
        <w:right w:val="none" w:sz="0" w:space="0" w:color="auto"/>
      </w:divBdr>
    </w:div>
    <w:div w:id="1611938517">
      <w:bodyDiv w:val="1"/>
      <w:marLeft w:val="0"/>
      <w:marRight w:val="0"/>
      <w:marTop w:val="0"/>
      <w:marBottom w:val="0"/>
      <w:divBdr>
        <w:top w:val="none" w:sz="0" w:space="0" w:color="auto"/>
        <w:left w:val="none" w:sz="0" w:space="0" w:color="auto"/>
        <w:bottom w:val="none" w:sz="0" w:space="0" w:color="auto"/>
        <w:right w:val="none" w:sz="0" w:space="0" w:color="auto"/>
      </w:divBdr>
    </w:div>
    <w:div w:id="1631471083">
      <w:bodyDiv w:val="1"/>
      <w:marLeft w:val="0"/>
      <w:marRight w:val="0"/>
      <w:marTop w:val="0"/>
      <w:marBottom w:val="0"/>
      <w:divBdr>
        <w:top w:val="none" w:sz="0" w:space="0" w:color="auto"/>
        <w:left w:val="none" w:sz="0" w:space="0" w:color="auto"/>
        <w:bottom w:val="none" w:sz="0" w:space="0" w:color="auto"/>
        <w:right w:val="none" w:sz="0" w:space="0" w:color="auto"/>
      </w:divBdr>
      <w:divsChild>
        <w:div w:id="494878068">
          <w:marLeft w:val="0"/>
          <w:marRight w:val="0"/>
          <w:marTop w:val="0"/>
          <w:marBottom w:val="0"/>
          <w:divBdr>
            <w:top w:val="none" w:sz="0" w:space="0" w:color="auto"/>
            <w:left w:val="none" w:sz="0" w:space="0" w:color="auto"/>
            <w:bottom w:val="none" w:sz="0" w:space="0" w:color="auto"/>
            <w:right w:val="none" w:sz="0" w:space="0" w:color="auto"/>
          </w:divBdr>
          <w:divsChild>
            <w:div w:id="266348394">
              <w:marLeft w:val="0"/>
              <w:marRight w:val="300"/>
              <w:marTop w:val="0"/>
              <w:marBottom w:val="72"/>
              <w:divBdr>
                <w:top w:val="none" w:sz="0" w:space="0" w:color="auto"/>
                <w:left w:val="none" w:sz="0" w:space="0" w:color="auto"/>
                <w:bottom w:val="none" w:sz="0" w:space="0" w:color="auto"/>
                <w:right w:val="none" w:sz="0" w:space="0" w:color="auto"/>
              </w:divBdr>
            </w:div>
          </w:divsChild>
        </w:div>
        <w:div w:id="949506727">
          <w:marLeft w:val="0"/>
          <w:marRight w:val="0"/>
          <w:marTop w:val="0"/>
          <w:marBottom w:val="0"/>
          <w:divBdr>
            <w:top w:val="none" w:sz="0" w:space="0" w:color="auto"/>
            <w:left w:val="none" w:sz="0" w:space="0" w:color="auto"/>
            <w:bottom w:val="none" w:sz="0" w:space="0" w:color="auto"/>
            <w:right w:val="none" w:sz="0" w:space="0" w:color="auto"/>
          </w:divBdr>
        </w:div>
      </w:divsChild>
    </w:div>
    <w:div w:id="1644309837">
      <w:bodyDiv w:val="1"/>
      <w:marLeft w:val="0"/>
      <w:marRight w:val="0"/>
      <w:marTop w:val="0"/>
      <w:marBottom w:val="0"/>
      <w:divBdr>
        <w:top w:val="none" w:sz="0" w:space="0" w:color="auto"/>
        <w:left w:val="none" w:sz="0" w:space="0" w:color="auto"/>
        <w:bottom w:val="none" w:sz="0" w:space="0" w:color="auto"/>
        <w:right w:val="none" w:sz="0" w:space="0" w:color="auto"/>
      </w:divBdr>
      <w:divsChild>
        <w:div w:id="106774069">
          <w:marLeft w:val="0"/>
          <w:marRight w:val="0"/>
          <w:marTop w:val="0"/>
          <w:marBottom w:val="0"/>
          <w:divBdr>
            <w:top w:val="none" w:sz="0" w:space="0" w:color="auto"/>
            <w:left w:val="none" w:sz="0" w:space="0" w:color="auto"/>
            <w:bottom w:val="none" w:sz="0" w:space="0" w:color="auto"/>
            <w:right w:val="none" w:sz="0" w:space="0" w:color="auto"/>
          </w:divBdr>
        </w:div>
        <w:div w:id="163204661">
          <w:marLeft w:val="0"/>
          <w:marRight w:val="0"/>
          <w:marTop w:val="0"/>
          <w:marBottom w:val="0"/>
          <w:divBdr>
            <w:top w:val="none" w:sz="0" w:space="0" w:color="auto"/>
            <w:left w:val="none" w:sz="0" w:space="0" w:color="auto"/>
            <w:bottom w:val="none" w:sz="0" w:space="0" w:color="auto"/>
            <w:right w:val="none" w:sz="0" w:space="0" w:color="auto"/>
          </w:divBdr>
        </w:div>
      </w:divsChild>
    </w:div>
    <w:div w:id="1666400309">
      <w:bodyDiv w:val="1"/>
      <w:marLeft w:val="0"/>
      <w:marRight w:val="0"/>
      <w:marTop w:val="0"/>
      <w:marBottom w:val="0"/>
      <w:divBdr>
        <w:top w:val="none" w:sz="0" w:space="0" w:color="auto"/>
        <w:left w:val="none" w:sz="0" w:space="0" w:color="auto"/>
        <w:bottom w:val="none" w:sz="0" w:space="0" w:color="auto"/>
        <w:right w:val="none" w:sz="0" w:space="0" w:color="auto"/>
      </w:divBdr>
      <w:divsChild>
        <w:div w:id="164115591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67897322">
      <w:bodyDiv w:val="1"/>
      <w:marLeft w:val="0"/>
      <w:marRight w:val="0"/>
      <w:marTop w:val="0"/>
      <w:marBottom w:val="0"/>
      <w:divBdr>
        <w:top w:val="none" w:sz="0" w:space="0" w:color="auto"/>
        <w:left w:val="none" w:sz="0" w:space="0" w:color="auto"/>
        <w:bottom w:val="none" w:sz="0" w:space="0" w:color="auto"/>
        <w:right w:val="none" w:sz="0" w:space="0" w:color="auto"/>
      </w:divBdr>
      <w:divsChild>
        <w:div w:id="1059134413">
          <w:marLeft w:val="0"/>
          <w:marRight w:val="0"/>
          <w:marTop w:val="0"/>
          <w:marBottom w:val="0"/>
          <w:divBdr>
            <w:top w:val="none" w:sz="0" w:space="0" w:color="auto"/>
            <w:left w:val="none" w:sz="0" w:space="0" w:color="auto"/>
            <w:bottom w:val="none" w:sz="0" w:space="0" w:color="auto"/>
            <w:right w:val="none" w:sz="0" w:space="0" w:color="auto"/>
          </w:divBdr>
          <w:divsChild>
            <w:div w:id="1612474050">
              <w:marLeft w:val="0"/>
              <w:marRight w:val="0"/>
              <w:marTop w:val="0"/>
              <w:marBottom w:val="0"/>
              <w:divBdr>
                <w:top w:val="none" w:sz="0" w:space="0" w:color="auto"/>
                <w:left w:val="none" w:sz="0" w:space="0" w:color="auto"/>
                <w:bottom w:val="none" w:sz="0" w:space="0" w:color="auto"/>
                <w:right w:val="none" w:sz="0" w:space="0" w:color="auto"/>
              </w:divBdr>
              <w:divsChild>
                <w:div w:id="1400904181">
                  <w:marLeft w:val="0"/>
                  <w:marRight w:val="0"/>
                  <w:marTop w:val="0"/>
                  <w:marBottom w:val="0"/>
                  <w:divBdr>
                    <w:top w:val="none" w:sz="0" w:space="0" w:color="auto"/>
                    <w:left w:val="none" w:sz="0" w:space="0" w:color="auto"/>
                    <w:bottom w:val="none" w:sz="0" w:space="0" w:color="auto"/>
                    <w:right w:val="none" w:sz="0" w:space="0" w:color="auto"/>
                  </w:divBdr>
                  <w:divsChild>
                    <w:div w:id="1964917466">
                      <w:marLeft w:val="0"/>
                      <w:marRight w:val="0"/>
                      <w:marTop w:val="0"/>
                      <w:marBottom w:val="0"/>
                      <w:divBdr>
                        <w:top w:val="none" w:sz="0" w:space="0" w:color="auto"/>
                        <w:left w:val="none" w:sz="0" w:space="0" w:color="auto"/>
                        <w:bottom w:val="none" w:sz="0" w:space="0" w:color="auto"/>
                        <w:right w:val="none" w:sz="0" w:space="0" w:color="auto"/>
                      </w:divBdr>
                      <w:divsChild>
                        <w:div w:id="91208841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1696615218">
          <w:marLeft w:val="0"/>
          <w:marRight w:val="0"/>
          <w:marTop w:val="0"/>
          <w:marBottom w:val="0"/>
          <w:divBdr>
            <w:top w:val="none" w:sz="0" w:space="0" w:color="auto"/>
            <w:left w:val="none" w:sz="0" w:space="0" w:color="auto"/>
            <w:bottom w:val="none" w:sz="0" w:space="0" w:color="auto"/>
            <w:right w:val="none" w:sz="0" w:space="0" w:color="auto"/>
          </w:divBdr>
          <w:divsChild>
            <w:div w:id="311099855">
              <w:marLeft w:val="0"/>
              <w:marRight w:val="0"/>
              <w:marTop w:val="0"/>
              <w:marBottom w:val="0"/>
              <w:divBdr>
                <w:top w:val="none" w:sz="0" w:space="0" w:color="auto"/>
                <w:left w:val="none" w:sz="0" w:space="0" w:color="auto"/>
                <w:bottom w:val="none" w:sz="0" w:space="0" w:color="auto"/>
                <w:right w:val="none" w:sz="0" w:space="0" w:color="auto"/>
              </w:divBdr>
              <w:divsChild>
                <w:div w:id="1950165365">
                  <w:marLeft w:val="0"/>
                  <w:marRight w:val="0"/>
                  <w:marTop w:val="0"/>
                  <w:marBottom w:val="0"/>
                  <w:divBdr>
                    <w:top w:val="none" w:sz="0" w:space="0" w:color="auto"/>
                    <w:left w:val="none" w:sz="0" w:space="0" w:color="auto"/>
                    <w:bottom w:val="none" w:sz="0" w:space="0" w:color="auto"/>
                    <w:right w:val="none" w:sz="0" w:space="0" w:color="auto"/>
                  </w:divBdr>
                  <w:divsChild>
                    <w:div w:id="1293560294">
                      <w:marLeft w:val="0"/>
                      <w:marRight w:val="0"/>
                      <w:marTop w:val="0"/>
                      <w:marBottom w:val="0"/>
                      <w:divBdr>
                        <w:top w:val="none" w:sz="0" w:space="0" w:color="auto"/>
                        <w:left w:val="none" w:sz="0" w:space="0" w:color="auto"/>
                        <w:bottom w:val="none" w:sz="0" w:space="0" w:color="auto"/>
                        <w:right w:val="none" w:sz="0" w:space="0" w:color="auto"/>
                      </w:divBdr>
                      <w:divsChild>
                        <w:div w:id="436562089">
                          <w:marLeft w:val="0"/>
                          <w:marRight w:val="0"/>
                          <w:marTop w:val="0"/>
                          <w:marBottom w:val="0"/>
                          <w:divBdr>
                            <w:top w:val="none" w:sz="0" w:space="0" w:color="auto"/>
                            <w:left w:val="none" w:sz="0" w:space="0" w:color="auto"/>
                            <w:bottom w:val="none" w:sz="0" w:space="0" w:color="auto"/>
                            <w:right w:val="none" w:sz="0" w:space="0" w:color="auto"/>
                          </w:divBdr>
                          <w:divsChild>
                            <w:div w:id="113520240">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771552">
      <w:bodyDiv w:val="1"/>
      <w:marLeft w:val="0"/>
      <w:marRight w:val="0"/>
      <w:marTop w:val="0"/>
      <w:marBottom w:val="0"/>
      <w:divBdr>
        <w:top w:val="none" w:sz="0" w:space="0" w:color="auto"/>
        <w:left w:val="none" w:sz="0" w:space="0" w:color="auto"/>
        <w:bottom w:val="none" w:sz="0" w:space="0" w:color="auto"/>
        <w:right w:val="none" w:sz="0" w:space="0" w:color="auto"/>
      </w:divBdr>
    </w:div>
    <w:div w:id="1719015616">
      <w:bodyDiv w:val="1"/>
      <w:marLeft w:val="0"/>
      <w:marRight w:val="0"/>
      <w:marTop w:val="0"/>
      <w:marBottom w:val="0"/>
      <w:divBdr>
        <w:top w:val="none" w:sz="0" w:space="0" w:color="auto"/>
        <w:left w:val="none" w:sz="0" w:space="0" w:color="auto"/>
        <w:bottom w:val="none" w:sz="0" w:space="0" w:color="auto"/>
        <w:right w:val="none" w:sz="0" w:space="0" w:color="auto"/>
      </w:divBdr>
    </w:div>
    <w:div w:id="1735616306">
      <w:bodyDiv w:val="1"/>
      <w:marLeft w:val="0"/>
      <w:marRight w:val="0"/>
      <w:marTop w:val="0"/>
      <w:marBottom w:val="0"/>
      <w:divBdr>
        <w:top w:val="none" w:sz="0" w:space="0" w:color="auto"/>
        <w:left w:val="none" w:sz="0" w:space="0" w:color="auto"/>
        <w:bottom w:val="none" w:sz="0" w:space="0" w:color="auto"/>
        <w:right w:val="none" w:sz="0" w:space="0" w:color="auto"/>
      </w:divBdr>
    </w:div>
    <w:div w:id="1736708094">
      <w:bodyDiv w:val="1"/>
      <w:marLeft w:val="0"/>
      <w:marRight w:val="0"/>
      <w:marTop w:val="0"/>
      <w:marBottom w:val="0"/>
      <w:divBdr>
        <w:top w:val="none" w:sz="0" w:space="0" w:color="auto"/>
        <w:left w:val="none" w:sz="0" w:space="0" w:color="auto"/>
        <w:bottom w:val="none" w:sz="0" w:space="0" w:color="auto"/>
        <w:right w:val="none" w:sz="0" w:space="0" w:color="auto"/>
      </w:divBdr>
    </w:div>
    <w:div w:id="1749495868">
      <w:bodyDiv w:val="1"/>
      <w:marLeft w:val="0"/>
      <w:marRight w:val="0"/>
      <w:marTop w:val="0"/>
      <w:marBottom w:val="0"/>
      <w:divBdr>
        <w:top w:val="none" w:sz="0" w:space="0" w:color="auto"/>
        <w:left w:val="none" w:sz="0" w:space="0" w:color="auto"/>
        <w:bottom w:val="none" w:sz="0" w:space="0" w:color="auto"/>
        <w:right w:val="none" w:sz="0" w:space="0" w:color="auto"/>
      </w:divBdr>
    </w:div>
    <w:div w:id="1750423830">
      <w:bodyDiv w:val="1"/>
      <w:marLeft w:val="0"/>
      <w:marRight w:val="0"/>
      <w:marTop w:val="0"/>
      <w:marBottom w:val="0"/>
      <w:divBdr>
        <w:top w:val="none" w:sz="0" w:space="0" w:color="auto"/>
        <w:left w:val="none" w:sz="0" w:space="0" w:color="auto"/>
        <w:bottom w:val="none" w:sz="0" w:space="0" w:color="auto"/>
        <w:right w:val="none" w:sz="0" w:space="0" w:color="auto"/>
      </w:divBdr>
    </w:div>
    <w:div w:id="1759256368">
      <w:bodyDiv w:val="1"/>
      <w:marLeft w:val="0"/>
      <w:marRight w:val="0"/>
      <w:marTop w:val="0"/>
      <w:marBottom w:val="0"/>
      <w:divBdr>
        <w:top w:val="none" w:sz="0" w:space="0" w:color="auto"/>
        <w:left w:val="none" w:sz="0" w:space="0" w:color="auto"/>
        <w:bottom w:val="none" w:sz="0" w:space="0" w:color="auto"/>
        <w:right w:val="none" w:sz="0" w:space="0" w:color="auto"/>
      </w:divBdr>
      <w:divsChild>
        <w:div w:id="1057820796">
          <w:marLeft w:val="0"/>
          <w:marRight w:val="0"/>
          <w:marTop w:val="0"/>
          <w:marBottom w:val="0"/>
          <w:divBdr>
            <w:top w:val="none" w:sz="0" w:space="0" w:color="auto"/>
            <w:left w:val="none" w:sz="0" w:space="0" w:color="auto"/>
            <w:bottom w:val="none" w:sz="0" w:space="0" w:color="auto"/>
            <w:right w:val="none" w:sz="0" w:space="0" w:color="auto"/>
          </w:divBdr>
        </w:div>
      </w:divsChild>
    </w:div>
    <w:div w:id="1790778531">
      <w:bodyDiv w:val="1"/>
      <w:marLeft w:val="0"/>
      <w:marRight w:val="0"/>
      <w:marTop w:val="0"/>
      <w:marBottom w:val="0"/>
      <w:divBdr>
        <w:top w:val="none" w:sz="0" w:space="0" w:color="auto"/>
        <w:left w:val="none" w:sz="0" w:space="0" w:color="auto"/>
        <w:bottom w:val="none" w:sz="0" w:space="0" w:color="auto"/>
        <w:right w:val="none" w:sz="0" w:space="0" w:color="auto"/>
      </w:divBdr>
    </w:div>
    <w:div w:id="1801872562">
      <w:bodyDiv w:val="1"/>
      <w:marLeft w:val="0"/>
      <w:marRight w:val="0"/>
      <w:marTop w:val="0"/>
      <w:marBottom w:val="0"/>
      <w:divBdr>
        <w:top w:val="none" w:sz="0" w:space="0" w:color="auto"/>
        <w:left w:val="none" w:sz="0" w:space="0" w:color="auto"/>
        <w:bottom w:val="none" w:sz="0" w:space="0" w:color="auto"/>
        <w:right w:val="none" w:sz="0" w:space="0" w:color="auto"/>
      </w:divBdr>
    </w:div>
    <w:div w:id="1821076128">
      <w:bodyDiv w:val="1"/>
      <w:marLeft w:val="0"/>
      <w:marRight w:val="0"/>
      <w:marTop w:val="0"/>
      <w:marBottom w:val="0"/>
      <w:divBdr>
        <w:top w:val="none" w:sz="0" w:space="0" w:color="auto"/>
        <w:left w:val="none" w:sz="0" w:space="0" w:color="auto"/>
        <w:bottom w:val="none" w:sz="0" w:space="0" w:color="auto"/>
        <w:right w:val="none" w:sz="0" w:space="0" w:color="auto"/>
      </w:divBdr>
      <w:divsChild>
        <w:div w:id="1922718899">
          <w:marLeft w:val="-225"/>
          <w:marRight w:val="-225"/>
          <w:marTop w:val="0"/>
          <w:marBottom w:val="0"/>
          <w:divBdr>
            <w:top w:val="none" w:sz="0" w:space="0" w:color="auto"/>
            <w:left w:val="none" w:sz="0" w:space="0" w:color="auto"/>
            <w:bottom w:val="none" w:sz="0" w:space="0" w:color="auto"/>
            <w:right w:val="none" w:sz="0" w:space="0" w:color="auto"/>
          </w:divBdr>
          <w:divsChild>
            <w:div w:id="1216745159">
              <w:marLeft w:val="0"/>
              <w:marRight w:val="0"/>
              <w:marTop w:val="0"/>
              <w:marBottom w:val="0"/>
              <w:divBdr>
                <w:top w:val="none" w:sz="0" w:space="0" w:color="auto"/>
                <w:left w:val="none" w:sz="0" w:space="0" w:color="auto"/>
                <w:bottom w:val="none" w:sz="0" w:space="0" w:color="auto"/>
                <w:right w:val="none" w:sz="0" w:space="0" w:color="auto"/>
              </w:divBdr>
            </w:div>
          </w:divsChild>
        </w:div>
        <w:div w:id="321126503">
          <w:marLeft w:val="-225"/>
          <w:marRight w:val="-225"/>
          <w:marTop w:val="0"/>
          <w:marBottom w:val="0"/>
          <w:divBdr>
            <w:top w:val="none" w:sz="0" w:space="0" w:color="auto"/>
            <w:left w:val="none" w:sz="0" w:space="0" w:color="auto"/>
            <w:bottom w:val="none" w:sz="0" w:space="0" w:color="auto"/>
            <w:right w:val="none" w:sz="0" w:space="0" w:color="auto"/>
          </w:divBdr>
          <w:divsChild>
            <w:div w:id="565459922">
              <w:marLeft w:val="0"/>
              <w:marRight w:val="0"/>
              <w:marTop w:val="0"/>
              <w:marBottom w:val="0"/>
              <w:divBdr>
                <w:top w:val="none" w:sz="0" w:space="0" w:color="auto"/>
                <w:left w:val="none" w:sz="0" w:space="0" w:color="auto"/>
                <w:bottom w:val="none" w:sz="0" w:space="0" w:color="auto"/>
                <w:right w:val="none" w:sz="0" w:space="0" w:color="auto"/>
              </w:divBdr>
              <w:divsChild>
                <w:div w:id="1789667383">
                  <w:marLeft w:val="0"/>
                  <w:marRight w:val="0"/>
                  <w:marTop w:val="0"/>
                  <w:marBottom w:val="0"/>
                  <w:divBdr>
                    <w:top w:val="none" w:sz="0" w:space="0" w:color="auto"/>
                    <w:left w:val="none" w:sz="0" w:space="0" w:color="auto"/>
                    <w:bottom w:val="none" w:sz="0" w:space="0" w:color="auto"/>
                    <w:right w:val="none" w:sz="0" w:space="0" w:color="auto"/>
                  </w:divBdr>
                </w:div>
                <w:div w:id="832527119">
                  <w:marLeft w:val="0"/>
                  <w:marRight w:val="0"/>
                  <w:marTop w:val="0"/>
                  <w:marBottom w:val="0"/>
                  <w:divBdr>
                    <w:top w:val="none" w:sz="0" w:space="0" w:color="auto"/>
                    <w:left w:val="none" w:sz="0" w:space="0" w:color="auto"/>
                    <w:bottom w:val="none" w:sz="0" w:space="0" w:color="auto"/>
                    <w:right w:val="none" w:sz="0" w:space="0" w:color="auto"/>
                  </w:divBdr>
                  <w:divsChild>
                    <w:div w:id="2052263524">
                      <w:marLeft w:val="0"/>
                      <w:marRight w:val="0"/>
                      <w:marTop w:val="0"/>
                      <w:marBottom w:val="0"/>
                      <w:divBdr>
                        <w:top w:val="none" w:sz="0" w:space="0" w:color="auto"/>
                        <w:left w:val="none" w:sz="0" w:space="0" w:color="auto"/>
                        <w:bottom w:val="none" w:sz="0" w:space="0" w:color="auto"/>
                        <w:right w:val="none" w:sz="0" w:space="0" w:color="auto"/>
                      </w:divBdr>
                      <w:divsChild>
                        <w:div w:id="1302803466">
                          <w:marLeft w:val="0"/>
                          <w:marRight w:val="-10850"/>
                          <w:marTop w:val="0"/>
                          <w:marBottom w:val="0"/>
                          <w:divBdr>
                            <w:top w:val="none" w:sz="0" w:space="0" w:color="auto"/>
                            <w:left w:val="none" w:sz="0" w:space="0" w:color="auto"/>
                            <w:bottom w:val="none" w:sz="0" w:space="0" w:color="auto"/>
                            <w:right w:val="none" w:sz="0" w:space="0" w:color="auto"/>
                          </w:divBdr>
                        </w:div>
                      </w:divsChild>
                    </w:div>
                  </w:divsChild>
                </w:div>
                <w:div w:id="162588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92844">
      <w:bodyDiv w:val="1"/>
      <w:marLeft w:val="0"/>
      <w:marRight w:val="0"/>
      <w:marTop w:val="0"/>
      <w:marBottom w:val="0"/>
      <w:divBdr>
        <w:top w:val="none" w:sz="0" w:space="0" w:color="auto"/>
        <w:left w:val="none" w:sz="0" w:space="0" w:color="auto"/>
        <w:bottom w:val="none" w:sz="0" w:space="0" w:color="auto"/>
        <w:right w:val="none" w:sz="0" w:space="0" w:color="auto"/>
      </w:divBdr>
    </w:div>
    <w:div w:id="1834444970">
      <w:bodyDiv w:val="1"/>
      <w:marLeft w:val="0"/>
      <w:marRight w:val="0"/>
      <w:marTop w:val="0"/>
      <w:marBottom w:val="0"/>
      <w:divBdr>
        <w:top w:val="none" w:sz="0" w:space="0" w:color="auto"/>
        <w:left w:val="none" w:sz="0" w:space="0" w:color="auto"/>
        <w:bottom w:val="none" w:sz="0" w:space="0" w:color="auto"/>
        <w:right w:val="none" w:sz="0" w:space="0" w:color="auto"/>
      </w:divBdr>
      <w:divsChild>
        <w:div w:id="311763934">
          <w:marLeft w:val="0"/>
          <w:marRight w:val="0"/>
          <w:marTop w:val="0"/>
          <w:marBottom w:val="0"/>
          <w:divBdr>
            <w:top w:val="none" w:sz="0" w:space="0" w:color="auto"/>
            <w:left w:val="none" w:sz="0" w:space="0" w:color="auto"/>
            <w:bottom w:val="none" w:sz="0" w:space="0" w:color="auto"/>
            <w:right w:val="none" w:sz="0" w:space="0" w:color="auto"/>
          </w:divBdr>
        </w:div>
        <w:div w:id="891504618">
          <w:marLeft w:val="0"/>
          <w:marRight w:val="0"/>
          <w:marTop w:val="0"/>
          <w:marBottom w:val="0"/>
          <w:divBdr>
            <w:top w:val="none" w:sz="0" w:space="0" w:color="auto"/>
            <w:left w:val="none" w:sz="0" w:space="0" w:color="auto"/>
            <w:bottom w:val="none" w:sz="0" w:space="0" w:color="auto"/>
            <w:right w:val="none" w:sz="0" w:space="0" w:color="auto"/>
          </w:divBdr>
        </w:div>
      </w:divsChild>
    </w:div>
    <w:div w:id="1841116289">
      <w:bodyDiv w:val="1"/>
      <w:marLeft w:val="0"/>
      <w:marRight w:val="0"/>
      <w:marTop w:val="0"/>
      <w:marBottom w:val="0"/>
      <w:divBdr>
        <w:top w:val="none" w:sz="0" w:space="0" w:color="auto"/>
        <w:left w:val="none" w:sz="0" w:space="0" w:color="auto"/>
        <w:bottom w:val="none" w:sz="0" w:space="0" w:color="auto"/>
        <w:right w:val="none" w:sz="0" w:space="0" w:color="auto"/>
      </w:divBdr>
    </w:div>
    <w:div w:id="1848514729">
      <w:bodyDiv w:val="1"/>
      <w:marLeft w:val="0"/>
      <w:marRight w:val="0"/>
      <w:marTop w:val="0"/>
      <w:marBottom w:val="0"/>
      <w:divBdr>
        <w:top w:val="none" w:sz="0" w:space="0" w:color="auto"/>
        <w:left w:val="none" w:sz="0" w:space="0" w:color="auto"/>
        <w:bottom w:val="none" w:sz="0" w:space="0" w:color="auto"/>
        <w:right w:val="none" w:sz="0" w:space="0" w:color="auto"/>
      </w:divBdr>
    </w:div>
    <w:div w:id="1851094529">
      <w:bodyDiv w:val="1"/>
      <w:marLeft w:val="0"/>
      <w:marRight w:val="0"/>
      <w:marTop w:val="0"/>
      <w:marBottom w:val="0"/>
      <w:divBdr>
        <w:top w:val="none" w:sz="0" w:space="0" w:color="auto"/>
        <w:left w:val="none" w:sz="0" w:space="0" w:color="auto"/>
        <w:bottom w:val="none" w:sz="0" w:space="0" w:color="auto"/>
        <w:right w:val="none" w:sz="0" w:space="0" w:color="auto"/>
      </w:divBdr>
    </w:div>
    <w:div w:id="1855606628">
      <w:bodyDiv w:val="1"/>
      <w:marLeft w:val="0"/>
      <w:marRight w:val="0"/>
      <w:marTop w:val="0"/>
      <w:marBottom w:val="0"/>
      <w:divBdr>
        <w:top w:val="none" w:sz="0" w:space="0" w:color="auto"/>
        <w:left w:val="none" w:sz="0" w:space="0" w:color="auto"/>
        <w:bottom w:val="none" w:sz="0" w:space="0" w:color="auto"/>
        <w:right w:val="none" w:sz="0" w:space="0" w:color="auto"/>
      </w:divBdr>
    </w:div>
    <w:div w:id="1927423536">
      <w:bodyDiv w:val="1"/>
      <w:marLeft w:val="0"/>
      <w:marRight w:val="0"/>
      <w:marTop w:val="0"/>
      <w:marBottom w:val="0"/>
      <w:divBdr>
        <w:top w:val="none" w:sz="0" w:space="0" w:color="auto"/>
        <w:left w:val="none" w:sz="0" w:space="0" w:color="auto"/>
        <w:bottom w:val="none" w:sz="0" w:space="0" w:color="auto"/>
        <w:right w:val="none" w:sz="0" w:space="0" w:color="auto"/>
      </w:divBdr>
    </w:div>
    <w:div w:id="1954314019">
      <w:bodyDiv w:val="1"/>
      <w:marLeft w:val="0"/>
      <w:marRight w:val="0"/>
      <w:marTop w:val="0"/>
      <w:marBottom w:val="0"/>
      <w:divBdr>
        <w:top w:val="none" w:sz="0" w:space="0" w:color="auto"/>
        <w:left w:val="none" w:sz="0" w:space="0" w:color="auto"/>
        <w:bottom w:val="none" w:sz="0" w:space="0" w:color="auto"/>
        <w:right w:val="none" w:sz="0" w:space="0" w:color="auto"/>
      </w:divBdr>
    </w:div>
    <w:div w:id="1962950643">
      <w:bodyDiv w:val="1"/>
      <w:marLeft w:val="0"/>
      <w:marRight w:val="0"/>
      <w:marTop w:val="0"/>
      <w:marBottom w:val="0"/>
      <w:divBdr>
        <w:top w:val="none" w:sz="0" w:space="0" w:color="auto"/>
        <w:left w:val="none" w:sz="0" w:space="0" w:color="auto"/>
        <w:bottom w:val="none" w:sz="0" w:space="0" w:color="auto"/>
        <w:right w:val="none" w:sz="0" w:space="0" w:color="auto"/>
      </w:divBdr>
    </w:div>
    <w:div w:id="1968731374">
      <w:bodyDiv w:val="1"/>
      <w:marLeft w:val="0"/>
      <w:marRight w:val="0"/>
      <w:marTop w:val="0"/>
      <w:marBottom w:val="0"/>
      <w:divBdr>
        <w:top w:val="none" w:sz="0" w:space="0" w:color="auto"/>
        <w:left w:val="none" w:sz="0" w:space="0" w:color="auto"/>
        <w:bottom w:val="none" w:sz="0" w:space="0" w:color="auto"/>
        <w:right w:val="none" w:sz="0" w:space="0" w:color="auto"/>
      </w:divBdr>
      <w:divsChild>
        <w:div w:id="327442138">
          <w:marLeft w:val="0"/>
          <w:marRight w:val="0"/>
          <w:marTop w:val="0"/>
          <w:marBottom w:val="0"/>
          <w:divBdr>
            <w:top w:val="none" w:sz="0" w:space="0" w:color="auto"/>
            <w:left w:val="none" w:sz="0" w:space="0" w:color="auto"/>
            <w:bottom w:val="none" w:sz="0" w:space="0" w:color="auto"/>
            <w:right w:val="none" w:sz="0" w:space="0" w:color="auto"/>
          </w:divBdr>
          <w:divsChild>
            <w:div w:id="45869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24668">
      <w:bodyDiv w:val="1"/>
      <w:marLeft w:val="0"/>
      <w:marRight w:val="0"/>
      <w:marTop w:val="0"/>
      <w:marBottom w:val="0"/>
      <w:divBdr>
        <w:top w:val="none" w:sz="0" w:space="0" w:color="auto"/>
        <w:left w:val="none" w:sz="0" w:space="0" w:color="auto"/>
        <w:bottom w:val="none" w:sz="0" w:space="0" w:color="auto"/>
        <w:right w:val="none" w:sz="0" w:space="0" w:color="auto"/>
      </w:divBdr>
    </w:div>
    <w:div w:id="1997490342">
      <w:bodyDiv w:val="1"/>
      <w:marLeft w:val="0"/>
      <w:marRight w:val="0"/>
      <w:marTop w:val="0"/>
      <w:marBottom w:val="0"/>
      <w:divBdr>
        <w:top w:val="none" w:sz="0" w:space="0" w:color="auto"/>
        <w:left w:val="none" w:sz="0" w:space="0" w:color="auto"/>
        <w:bottom w:val="none" w:sz="0" w:space="0" w:color="auto"/>
        <w:right w:val="none" w:sz="0" w:space="0" w:color="auto"/>
      </w:divBdr>
    </w:div>
    <w:div w:id="1999994363">
      <w:bodyDiv w:val="1"/>
      <w:marLeft w:val="0"/>
      <w:marRight w:val="0"/>
      <w:marTop w:val="0"/>
      <w:marBottom w:val="0"/>
      <w:divBdr>
        <w:top w:val="none" w:sz="0" w:space="0" w:color="auto"/>
        <w:left w:val="none" w:sz="0" w:space="0" w:color="auto"/>
        <w:bottom w:val="none" w:sz="0" w:space="0" w:color="auto"/>
        <w:right w:val="none" w:sz="0" w:space="0" w:color="auto"/>
      </w:divBdr>
    </w:div>
    <w:div w:id="2040087757">
      <w:bodyDiv w:val="1"/>
      <w:marLeft w:val="0"/>
      <w:marRight w:val="0"/>
      <w:marTop w:val="0"/>
      <w:marBottom w:val="0"/>
      <w:divBdr>
        <w:top w:val="none" w:sz="0" w:space="0" w:color="auto"/>
        <w:left w:val="none" w:sz="0" w:space="0" w:color="auto"/>
        <w:bottom w:val="none" w:sz="0" w:space="0" w:color="auto"/>
        <w:right w:val="none" w:sz="0" w:space="0" w:color="auto"/>
      </w:divBdr>
      <w:divsChild>
        <w:div w:id="332994358">
          <w:marLeft w:val="0"/>
          <w:marRight w:val="0"/>
          <w:marTop w:val="0"/>
          <w:marBottom w:val="0"/>
          <w:divBdr>
            <w:top w:val="none" w:sz="0" w:space="0" w:color="auto"/>
            <w:left w:val="none" w:sz="0" w:space="0" w:color="auto"/>
            <w:bottom w:val="none" w:sz="0" w:space="0" w:color="auto"/>
            <w:right w:val="none" w:sz="0" w:space="0" w:color="auto"/>
          </w:divBdr>
          <w:divsChild>
            <w:div w:id="1944072995">
              <w:marLeft w:val="0"/>
              <w:marRight w:val="0"/>
              <w:marTop w:val="150"/>
              <w:marBottom w:val="0"/>
              <w:divBdr>
                <w:top w:val="none" w:sz="0" w:space="0" w:color="auto"/>
                <w:left w:val="none" w:sz="0" w:space="0" w:color="auto"/>
                <w:bottom w:val="none" w:sz="0" w:space="0" w:color="auto"/>
                <w:right w:val="none" w:sz="0" w:space="0" w:color="auto"/>
              </w:divBdr>
            </w:div>
            <w:div w:id="1778409164">
              <w:marLeft w:val="0"/>
              <w:marRight w:val="188"/>
              <w:marTop w:val="225"/>
              <w:marBottom w:val="225"/>
              <w:divBdr>
                <w:top w:val="none" w:sz="0" w:space="0" w:color="auto"/>
                <w:left w:val="none" w:sz="0" w:space="0" w:color="auto"/>
                <w:bottom w:val="none" w:sz="0" w:space="0" w:color="auto"/>
                <w:right w:val="none" w:sz="0" w:space="0" w:color="auto"/>
              </w:divBdr>
            </w:div>
            <w:div w:id="165382937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52413256">
      <w:bodyDiv w:val="1"/>
      <w:marLeft w:val="0"/>
      <w:marRight w:val="0"/>
      <w:marTop w:val="0"/>
      <w:marBottom w:val="0"/>
      <w:divBdr>
        <w:top w:val="none" w:sz="0" w:space="0" w:color="auto"/>
        <w:left w:val="none" w:sz="0" w:space="0" w:color="auto"/>
        <w:bottom w:val="none" w:sz="0" w:space="0" w:color="auto"/>
        <w:right w:val="none" w:sz="0" w:space="0" w:color="auto"/>
      </w:divBdr>
    </w:div>
    <w:div w:id="2058357711">
      <w:bodyDiv w:val="1"/>
      <w:marLeft w:val="0"/>
      <w:marRight w:val="0"/>
      <w:marTop w:val="0"/>
      <w:marBottom w:val="0"/>
      <w:divBdr>
        <w:top w:val="none" w:sz="0" w:space="0" w:color="auto"/>
        <w:left w:val="none" w:sz="0" w:space="0" w:color="auto"/>
        <w:bottom w:val="none" w:sz="0" w:space="0" w:color="auto"/>
        <w:right w:val="none" w:sz="0" w:space="0" w:color="auto"/>
      </w:divBdr>
    </w:div>
    <w:div w:id="2070877482">
      <w:bodyDiv w:val="1"/>
      <w:marLeft w:val="0"/>
      <w:marRight w:val="0"/>
      <w:marTop w:val="0"/>
      <w:marBottom w:val="0"/>
      <w:divBdr>
        <w:top w:val="none" w:sz="0" w:space="0" w:color="auto"/>
        <w:left w:val="none" w:sz="0" w:space="0" w:color="auto"/>
        <w:bottom w:val="none" w:sz="0" w:space="0" w:color="auto"/>
        <w:right w:val="none" w:sz="0" w:space="0" w:color="auto"/>
      </w:divBdr>
      <w:divsChild>
        <w:div w:id="1558398250">
          <w:marLeft w:val="0"/>
          <w:marRight w:val="0"/>
          <w:marTop w:val="0"/>
          <w:marBottom w:val="0"/>
          <w:divBdr>
            <w:top w:val="none" w:sz="0" w:space="0" w:color="auto"/>
            <w:left w:val="none" w:sz="0" w:space="0" w:color="auto"/>
            <w:bottom w:val="none" w:sz="0" w:space="0" w:color="auto"/>
            <w:right w:val="none" w:sz="0" w:space="0" w:color="auto"/>
          </w:divBdr>
        </w:div>
      </w:divsChild>
    </w:div>
    <w:div w:id="2071952895">
      <w:bodyDiv w:val="1"/>
      <w:marLeft w:val="0"/>
      <w:marRight w:val="0"/>
      <w:marTop w:val="0"/>
      <w:marBottom w:val="0"/>
      <w:divBdr>
        <w:top w:val="none" w:sz="0" w:space="0" w:color="auto"/>
        <w:left w:val="none" w:sz="0" w:space="0" w:color="auto"/>
        <w:bottom w:val="none" w:sz="0" w:space="0" w:color="auto"/>
        <w:right w:val="none" w:sz="0" w:space="0" w:color="auto"/>
      </w:divBdr>
    </w:div>
    <w:div w:id="2078700226">
      <w:bodyDiv w:val="1"/>
      <w:marLeft w:val="0"/>
      <w:marRight w:val="0"/>
      <w:marTop w:val="0"/>
      <w:marBottom w:val="0"/>
      <w:divBdr>
        <w:top w:val="none" w:sz="0" w:space="0" w:color="auto"/>
        <w:left w:val="none" w:sz="0" w:space="0" w:color="auto"/>
        <w:bottom w:val="none" w:sz="0" w:space="0" w:color="auto"/>
        <w:right w:val="none" w:sz="0" w:space="0" w:color="auto"/>
      </w:divBdr>
    </w:div>
    <w:div w:id="2081904916">
      <w:bodyDiv w:val="1"/>
      <w:marLeft w:val="0"/>
      <w:marRight w:val="0"/>
      <w:marTop w:val="0"/>
      <w:marBottom w:val="0"/>
      <w:divBdr>
        <w:top w:val="none" w:sz="0" w:space="0" w:color="auto"/>
        <w:left w:val="none" w:sz="0" w:space="0" w:color="auto"/>
        <w:bottom w:val="none" w:sz="0" w:space="0" w:color="auto"/>
        <w:right w:val="none" w:sz="0" w:space="0" w:color="auto"/>
      </w:divBdr>
    </w:div>
    <w:div w:id="2088110187">
      <w:bodyDiv w:val="1"/>
      <w:marLeft w:val="0"/>
      <w:marRight w:val="0"/>
      <w:marTop w:val="0"/>
      <w:marBottom w:val="0"/>
      <w:divBdr>
        <w:top w:val="none" w:sz="0" w:space="0" w:color="auto"/>
        <w:left w:val="none" w:sz="0" w:space="0" w:color="auto"/>
        <w:bottom w:val="none" w:sz="0" w:space="0" w:color="auto"/>
        <w:right w:val="none" w:sz="0" w:space="0" w:color="auto"/>
      </w:divBdr>
    </w:div>
    <w:div w:id="2112774741">
      <w:bodyDiv w:val="1"/>
      <w:marLeft w:val="0"/>
      <w:marRight w:val="0"/>
      <w:marTop w:val="0"/>
      <w:marBottom w:val="0"/>
      <w:divBdr>
        <w:top w:val="none" w:sz="0" w:space="0" w:color="auto"/>
        <w:left w:val="none" w:sz="0" w:space="0" w:color="auto"/>
        <w:bottom w:val="none" w:sz="0" w:space="0" w:color="auto"/>
        <w:right w:val="none" w:sz="0" w:space="0" w:color="auto"/>
      </w:divBdr>
    </w:div>
    <w:div w:id="211767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11733</Words>
  <Characters>66883</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78460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cp:lastPrinted>2026-01-24T09:27:00Z</cp:lastPrinted>
  <dcterms:created xsi:type="dcterms:W3CDTF">2026-01-24T09:27:00Z</dcterms:created>
  <dcterms:modified xsi:type="dcterms:W3CDTF">2026-01-24T09:28:00Z</dcterms:modified>
</cp:coreProperties>
</file>