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32" w:rsidRPr="00DB6D32" w:rsidRDefault="00DB6D32" w:rsidP="00DB6D32">
      <w:pPr>
        <w:pStyle w:val="a6"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ФЕДЕРАЛЬНАЯ НАЛОГОВАЯ СЛУЖБА</w:t>
      </w:r>
    </w:p>
    <w:p w:rsidR="00DB6D32" w:rsidRPr="00DB6D32" w:rsidRDefault="00DB6D32" w:rsidP="00DB6D32">
      <w:pPr>
        <w:pStyle w:val="a6"/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ПИСЬМО</w:t>
      </w:r>
    </w:p>
    <w:p w:rsidR="00DB6D32" w:rsidRDefault="00DB6D32" w:rsidP="00DB6D32">
      <w:pPr>
        <w:pStyle w:val="a6"/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DB6D32">
        <w:rPr>
          <w:rFonts w:ascii="Palatino Linotype" w:hAnsi="Palatino Linotype"/>
          <w:b/>
          <w:sz w:val="24"/>
          <w:szCs w:val="24"/>
        </w:rPr>
        <w:t>№ ЗГ-2-20/18723@ от 10.12.2025</w:t>
      </w:r>
    </w:p>
    <w:p w:rsidR="00DB6D32" w:rsidRPr="00DB6D32" w:rsidRDefault="00DB6D32" w:rsidP="00DB6D32">
      <w:pPr>
        <w:pStyle w:val="a6"/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DB6D32" w:rsidRPr="00DB6D32" w:rsidRDefault="00DB6D32" w:rsidP="00DB6D32">
      <w:pPr>
        <w:pStyle w:val="a6"/>
        <w:spacing w:line="360" w:lineRule="auto"/>
        <w:jc w:val="center"/>
        <w:rPr>
          <w:rStyle w:val="articlesubheader"/>
          <w:rFonts w:ascii="Palatino Linotype" w:hAnsi="Palatino Linotype"/>
          <w:b/>
          <w:sz w:val="24"/>
          <w:szCs w:val="24"/>
        </w:rPr>
      </w:pPr>
      <w:r w:rsidRPr="00DB6D32">
        <w:rPr>
          <w:rStyle w:val="articlesubheader"/>
          <w:rFonts w:ascii="Palatino Linotype" w:hAnsi="Palatino Linotype"/>
          <w:b/>
          <w:sz w:val="24"/>
          <w:szCs w:val="24"/>
        </w:rPr>
        <w:t xml:space="preserve">О применении ККТ и формировании кассового чека при частичном возврате стоимости выполненных работ либо авансового платежа, </w:t>
      </w:r>
    </w:p>
    <w:p w:rsidR="00DB6D32" w:rsidRDefault="00DB6D32" w:rsidP="00DB6D32">
      <w:pPr>
        <w:pStyle w:val="a6"/>
        <w:spacing w:line="360" w:lineRule="auto"/>
        <w:jc w:val="center"/>
        <w:rPr>
          <w:rStyle w:val="articlesubheader"/>
          <w:rFonts w:ascii="Palatino Linotype" w:hAnsi="Palatino Linotype"/>
          <w:b/>
          <w:sz w:val="24"/>
          <w:szCs w:val="24"/>
          <w:lang w:val="en-US"/>
        </w:rPr>
      </w:pPr>
      <w:proofErr w:type="gramStart"/>
      <w:r w:rsidRPr="00DB6D32">
        <w:rPr>
          <w:rStyle w:val="articlesubheader"/>
          <w:rFonts w:ascii="Palatino Linotype" w:hAnsi="Palatino Linotype"/>
          <w:b/>
          <w:sz w:val="24"/>
          <w:szCs w:val="24"/>
        </w:rPr>
        <w:t>работы</w:t>
      </w:r>
      <w:proofErr w:type="gramEnd"/>
      <w:r w:rsidRPr="00DB6D32">
        <w:rPr>
          <w:rStyle w:val="articlesubheader"/>
          <w:rFonts w:ascii="Palatino Linotype" w:hAnsi="Palatino Linotype"/>
          <w:b/>
          <w:sz w:val="24"/>
          <w:szCs w:val="24"/>
        </w:rPr>
        <w:t xml:space="preserve"> по которому не выполнены</w:t>
      </w:r>
    </w:p>
    <w:p w:rsidR="00DB6D32" w:rsidRPr="00DB6D32" w:rsidRDefault="00DB6D32" w:rsidP="00DB6D32">
      <w:pPr>
        <w:pStyle w:val="a6"/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DB6D32" w:rsidRPr="00DB6D32" w:rsidRDefault="00DB6D32" w:rsidP="00DB6D32">
      <w:pPr>
        <w:pStyle w:val="a3"/>
        <w:spacing w:before="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DB6D32">
        <w:rPr>
          <w:rStyle w:val="a5"/>
          <w:rFonts w:ascii="Palatino Linotype" w:hAnsi="Palatino Linotype"/>
          <w:color w:val="0A0A0A"/>
        </w:rPr>
        <w:t>Вопрос:</w:t>
      </w:r>
      <w:r w:rsidRPr="00DB6D32">
        <w:rPr>
          <w:rFonts w:ascii="Palatino Linotype" w:hAnsi="Palatino Linotype"/>
          <w:color w:val="0A0A0A"/>
        </w:rPr>
        <w:t> О применении ККТ при расчетах через приложение банк</w:t>
      </w:r>
      <w:bookmarkStart w:id="0" w:name="_GoBack"/>
      <w:bookmarkEnd w:id="0"/>
      <w:r w:rsidRPr="00DB6D32">
        <w:rPr>
          <w:rFonts w:ascii="Palatino Linotype" w:hAnsi="Palatino Linotype"/>
          <w:color w:val="0A0A0A"/>
        </w:rPr>
        <w:t>а за пределами салона, а также при расчетах в салоне.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DB6D32">
        <w:rPr>
          <w:rStyle w:val="a5"/>
          <w:rFonts w:ascii="Palatino Linotype" w:hAnsi="Palatino Linotype"/>
          <w:color w:val="0A0A0A"/>
        </w:rPr>
        <w:t>Ответ: </w:t>
      </w:r>
      <w:proofErr w:type="gramStart"/>
      <w:r w:rsidRPr="00DB6D32">
        <w:rPr>
          <w:rFonts w:ascii="Palatino Linotype" w:hAnsi="Palatino Linotype"/>
          <w:color w:val="0A0A0A"/>
        </w:rPr>
        <w:t>Федеральная налоговая служба рассмотрела интернет-обращение от 12.11.2025 (</w:t>
      </w:r>
      <w:proofErr w:type="spellStart"/>
      <w:r w:rsidRPr="00DB6D32">
        <w:rPr>
          <w:rFonts w:ascii="Palatino Linotype" w:hAnsi="Palatino Linotype"/>
          <w:color w:val="0A0A0A"/>
        </w:rPr>
        <w:t>вх</w:t>
      </w:r>
      <w:proofErr w:type="spellEnd"/>
      <w:r w:rsidRPr="00DB6D32">
        <w:rPr>
          <w:rFonts w:ascii="Palatino Linotype" w:hAnsi="Palatino Linotype"/>
          <w:color w:val="0A0A0A"/>
        </w:rPr>
        <w:t>.</w:t>
      </w:r>
      <w:proofErr w:type="gramEnd"/>
      <w:r w:rsidRPr="00DB6D32">
        <w:rPr>
          <w:rFonts w:ascii="Palatino Linotype" w:hAnsi="Palatino Linotype"/>
          <w:color w:val="0A0A0A"/>
        </w:rPr>
        <w:t xml:space="preserve"> </w:t>
      </w:r>
      <w:proofErr w:type="gramStart"/>
      <w:r w:rsidRPr="00DB6D32">
        <w:rPr>
          <w:rFonts w:ascii="Palatino Linotype" w:hAnsi="Palatino Linotype"/>
          <w:color w:val="0A0A0A"/>
        </w:rPr>
        <w:t>N от 13.11.2025) и сообщает следующее.</w:t>
      </w:r>
      <w:proofErr w:type="gramEnd"/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proofErr w:type="gramStart"/>
      <w:r w:rsidRPr="00DB6D32">
        <w:rPr>
          <w:rFonts w:ascii="Palatino Linotype" w:hAnsi="Palatino Linotype"/>
          <w:color w:val="0A0A0A"/>
        </w:rPr>
        <w:t>В соответствии с пунктом 2 статьи 1 Федерального закона от 22.05.2003 N 54-ФЗ "О применении контрольно-кассовой техники при осуществлении расчетов в Российской Федерации" (далее - Федеральный закон N 54-ФЗ) указанным Федеральным законом определяются правила применения контрольно-кассовой техники при осуществлении расчетов в Российской Федерации в целях обеспечения интересов граждан и организаций, защиты прав потребителей, обеспечения установленного порядка осуществления расчетов, полноты учета выручки</w:t>
      </w:r>
      <w:proofErr w:type="gramEnd"/>
      <w:r w:rsidRPr="00DB6D32">
        <w:rPr>
          <w:rFonts w:ascii="Palatino Linotype" w:hAnsi="Palatino Linotype"/>
          <w:color w:val="0A0A0A"/>
        </w:rPr>
        <w:t xml:space="preserve"> в организациях и у индивидуальных предпринимателей, в том числе в целях налогообложения и обеспечения установленного порядка оборота товаров.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DB6D32">
        <w:rPr>
          <w:rFonts w:ascii="Palatino Linotype" w:hAnsi="Palatino Linotype"/>
          <w:color w:val="0A0A0A"/>
        </w:rPr>
        <w:t>В соответствии с пунктом 1 статьи 1.2 Федерального закона N 54-ФЗ контрольно-кассовая техника, включенная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N 54-ФЗ.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proofErr w:type="gramStart"/>
      <w:r w:rsidRPr="00DB6D32">
        <w:rPr>
          <w:rFonts w:ascii="Palatino Linotype" w:hAnsi="Palatino Linotype"/>
          <w:color w:val="0A0A0A"/>
        </w:rPr>
        <w:t xml:space="preserve">Согласно пункту 2 статьи 1.2 Федерального закона N 54-ФЗ при осуществлении расчета пользователь обязан выдать кассовый чек на бумажном носителе и (или) в случае предоставления покупателем пользователю до момента расчета абонентского номера либо адреса электронной почты направить кассовый чек в электронной форме покупателю на предоставленные абонентский номер либо </w:t>
      </w:r>
      <w:r w:rsidRPr="00DB6D32">
        <w:rPr>
          <w:rFonts w:ascii="Palatino Linotype" w:hAnsi="Palatino Linotype"/>
          <w:color w:val="0A0A0A"/>
        </w:rPr>
        <w:lastRenderedPageBreak/>
        <w:t>адрес электронной почты (при наличии технической возможности для передачи информации покупателю в</w:t>
      </w:r>
      <w:proofErr w:type="gramEnd"/>
      <w:r w:rsidRPr="00DB6D32">
        <w:rPr>
          <w:rFonts w:ascii="Palatino Linotype" w:hAnsi="Palatino Linotype"/>
          <w:color w:val="0A0A0A"/>
        </w:rPr>
        <w:t xml:space="preserve"> электронной форме на адрес электронной почты), если иное не установлено Федеральным законом N 54-ФЗ.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DB6D32">
        <w:rPr>
          <w:rFonts w:ascii="Palatino Linotype" w:hAnsi="Palatino Linotype"/>
          <w:color w:val="0A0A0A"/>
        </w:rPr>
        <w:t>В соответствии с пунктом 1 статьи 4.3 Федерального закона N 54-ФЗ контрольно-кассовая техника после ее регистрации в налоговом органе применяется на месте осуществления расчета с покупателем в момент осуществления расчета тем же лицом, которое осуществляет расчеты с покупателем, за исключением случаев, предусмотренных настоящим Федеральным законом.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proofErr w:type="gramStart"/>
      <w:r w:rsidRPr="00DB6D32">
        <w:rPr>
          <w:rFonts w:ascii="Palatino Linotype" w:hAnsi="Palatino Linotype"/>
          <w:color w:val="0A0A0A"/>
        </w:rPr>
        <w:t>В соответствии с пунктом 5.3 статьи 1.2 Федерального закона N 54-ФЗ пользователи при осуществлении расчетов в безналичном порядке, исключающих возможность непосредственного взаимодействия покупателя (клиента) с пользователем или уполномоченным им лицом либо автоматическим устройством для расчетов и не подпадающих под действие положений пунктов 5 и 5.1 статьи 1.2 Федерального закона N 54-ФЗ, обязаны сформировать кассовый чек (бланк строгой отчетности) не позднее</w:t>
      </w:r>
      <w:proofErr w:type="gramEnd"/>
      <w:r w:rsidRPr="00DB6D32">
        <w:rPr>
          <w:rFonts w:ascii="Palatino Linotype" w:hAnsi="Palatino Linotype"/>
          <w:color w:val="0A0A0A"/>
        </w:rPr>
        <w:t xml:space="preserve"> рабочего дня, следующего за днем осуществления расчета, и передать его покупателю (клиенту) способами, указанными в пункте 5.3 статьи 1.2 Федерального закона N 54-ФЗ.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proofErr w:type="gramStart"/>
      <w:r w:rsidRPr="00DB6D32">
        <w:rPr>
          <w:rFonts w:ascii="Palatino Linotype" w:hAnsi="Palatino Linotype"/>
          <w:color w:val="0A0A0A"/>
        </w:rPr>
        <w:t>С учетом изложенного в случае, указанном в интернет-обращении, когда покупатель выбрал модель дивана в салоне, а расчет осуществил в безналичном порядке по реквизитам через приложение банка за пределами салона без непосредственного взаимодействия с пользователем или уполномоченным им лицом, пользователь обязан сформировать кассовый чек (бланк строгой отчетности) не позднее рабочего дня, следующего за днем осуществления расчета, и передать его покупателю способами</w:t>
      </w:r>
      <w:proofErr w:type="gramEnd"/>
      <w:r w:rsidRPr="00DB6D32">
        <w:rPr>
          <w:rFonts w:ascii="Palatino Linotype" w:hAnsi="Palatino Linotype"/>
          <w:color w:val="0A0A0A"/>
        </w:rPr>
        <w:t xml:space="preserve">, </w:t>
      </w:r>
      <w:proofErr w:type="gramStart"/>
      <w:r w:rsidRPr="00DB6D32">
        <w:rPr>
          <w:rFonts w:ascii="Palatino Linotype" w:hAnsi="Palatino Linotype"/>
          <w:color w:val="0A0A0A"/>
        </w:rPr>
        <w:t>указанными</w:t>
      </w:r>
      <w:proofErr w:type="gramEnd"/>
      <w:r w:rsidRPr="00DB6D32">
        <w:rPr>
          <w:rFonts w:ascii="Palatino Linotype" w:hAnsi="Palatino Linotype"/>
          <w:color w:val="0A0A0A"/>
        </w:rPr>
        <w:t xml:space="preserve"> в пункте 5.3 статьи 1.2 Федерального закона N 54-ФЗ.</w:t>
      </w:r>
    </w:p>
    <w:p w:rsidR="00DB6D32" w:rsidRPr="00DB6D32" w:rsidRDefault="00DB6D32" w:rsidP="00DB6D32">
      <w:pPr>
        <w:pStyle w:val="a3"/>
        <w:spacing w:before="240" w:beforeAutospacing="0" w:after="240" w:afterAutospacing="0" w:line="390" w:lineRule="atLeast"/>
        <w:jc w:val="both"/>
        <w:rPr>
          <w:rFonts w:ascii="Palatino Linotype" w:hAnsi="Palatino Linotype"/>
          <w:color w:val="0A0A0A"/>
        </w:rPr>
      </w:pPr>
      <w:r w:rsidRPr="00DB6D32">
        <w:rPr>
          <w:rFonts w:ascii="Palatino Linotype" w:hAnsi="Palatino Linotype"/>
          <w:color w:val="0A0A0A"/>
        </w:rPr>
        <w:t xml:space="preserve">В случае, указанном в </w:t>
      </w:r>
      <w:proofErr w:type="gramStart"/>
      <w:r w:rsidRPr="00DB6D32">
        <w:rPr>
          <w:rFonts w:ascii="Palatino Linotype" w:hAnsi="Palatino Linotype"/>
          <w:color w:val="0A0A0A"/>
        </w:rPr>
        <w:t>интернет-обращении</w:t>
      </w:r>
      <w:proofErr w:type="gramEnd"/>
      <w:r w:rsidRPr="00DB6D32">
        <w:rPr>
          <w:rFonts w:ascii="Palatino Linotype" w:hAnsi="Palatino Linotype"/>
          <w:color w:val="0A0A0A"/>
        </w:rPr>
        <w:t>, осуществления расчета в салоне пользователь обязан применить контрольно-кассовую технику на месте осуществления расчета с покупателем в момент осуществления расчета и выдать кассовый чек покупателю в соответствии с пунктом 2 статьи 1.2 Федерального закона N 54-ФЗ.</w:t>
      </w:r>
    </w:p>
    <w:p w:rsidR="00DB6D32" w:rsidRPr="00DB6D32" w:rsidRDefault="00DB6D32" w:rsidP="00DB6D32">
      <w:pPr>
        <w:pStyle w:val="a6"/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Начальник Управления</w:t>
      </w:r>
    </w:p>
    <w:p w:rsidR="00DB6D32" w:rsidRPr="00DB6D32" w:rsidRDefault="00DB6D32" w:rsidP="00DB6D32">
      <w:pPr>
        <w:pStyle w:val="a6"/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оперативного контроля</w:t>
      </w:r>
    </w:p>
    <w:p w:rsidR="00DB6D32" w:rsidRPr="00DB6D32" w:rsidRDefault="00DB6D32" w:rsidP="00DB6D32">
      <w:pPr>
        <w:pStyle w:val="a6"/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В.Г.МАЛЬЦЕВ</w:t>
      </w:r>
    </w:p>
    <w:p w:rsidR="00DB6D32" w:rsidRPr="00DB6D32" w:rsidRDefault="00DB6D32" w:rsidP="00DB6D32">
      <w:pPr>
        <w:pStyle w:val="a6"/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DB6D32">
        <w:rPr>
          <w:rFonts w:ascii="Palatino Linotype" w:hAnsi="Palatino Linotype"/>
          <w:b/>
          <w:sz w:val="24"/>
          <w:szCs w:val="24"/>
        </w:rPr>
        <w:t>28.11.2025</w:t>
      </w:r>
    </w:p>
    <w:p w:rsidR="007F299D" w:rsidRPr="00DB6D32" w:rsidRDefault="007F299D" w:rsidP="00DB6D32">
      <w:pPr>
        <w:jc w:val="both"/>
        <w:rPr>
          <w:rStyle w:val="a7"/>
          <w:rFonts w:ascii="Palatino Linotype" w:hAnsi="Palatino Linotype"/>
          <w:i w:val="0"/>
          <w:iCs w:val="0"/>
          <w:sz w:val="24"/>
          <w:szCs w:val="24"/>
        </w:rPr>
      </w:pPr>
    </w:p>
    <w:sectPr w:rsidR="007F299D" w:rsidRPr="00DB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316034"/>
    <w:rsid w:val="004C1226"/>
    <w:rsid w:val="0058553E"/>
    <w:rsid w:val="006E3CA9"/>
    <w:rsid w:val="007256D8"/>
    <w:rsid w:val="007F299D"/>
    <w:rsid w:val="00851AA7"/>
    <w:rsid w:val="00971C13"/>
    <w:rsid w:val="00A95B05"/>
    <w:rsid w:val="00BD389D"/>
    <w:rsid w:val="00C72FB2"/>
    <w:rsid w:val="00D837EF"/>
    <w:rsid w:val="00DB6D32"/>
    <w:rsid w:val="00E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80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cp:lastPrinted>2026-01-31T01:57:00Z</cp:lastPrinted>
  <dcterms:created xsi:type="dcterms:W3CDTF">2026-02-02T07:42:00Z</dcterms:created>
  <dcterms:modified xsi:type="dcterms:W3CDTF">2026-02-02T07:42:00Z</dcterms:modified>
</cp:coreProperties>
</file>