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D0" w:rsidRPr="00322FD0" w:rsidRDefault="00322FD0" w:rsidP="00322FD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322FD0">
        <w:rPr>
          <w:rFonts w:ascii="Georgia" w:hAnsi="Georgia" w:cs="Arial"/>
          <w:b/>
          <w:bCs/>
        </w:rPr>
        <w:t xml:space="preserve">МИНИСТЕРСТВО ЗДРАВООХРАНЕНИЯ РОССИЙСКОЙ ФЕДЕРАЦИИ </w:t>
      </w:r>
    </w:p>
    <w:p w:rsidR="00322FD0" w:rsidRPr="00322FD0" w:rsidRDefault="00322FD0" w:rsidP="00322FD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322FD0">
        <w:rPr>
          <w:rFonts w:ascii="Georgia" w:hAnsi="Georgia" w:cs="Arial"/>
          <w:b/>
          <w:bCs/>
        </w:rPr>
        <w:t xml:space="preserve">  </w:t>
      </w:r>
    </w:p>
    <w:p w:rsidR="00322FD0" w:rsidRPr="00322FD0" w:rsidRDefault="00322FD0" w:rsidP="00322FD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hyperlink r:id="rId6" w:history="1">
        <w:r w:rsidRPr="00322FD0">
          <w:rPr>
            <w:rStyle w:val="a4"/>
            <w:rFonts w:ascii="Georgia" w:hAnsi="Georgia" w:cs="Arial"/>
            <w:b/>
            <w:bCs/>
          </w:rPr>
          <w:t>ПРИКАЗ</w:t>
        </w:r>
      </w:hyperlink>
      <w:r w:rsidRPr="00322FD0">
        <w:rPr>
          <w:rFonts w:ascii="Georgia" w:hAnsi="Georgia" w:cs="Arial"/>
          <w:b/>
          <w:bCs/>
        </w:rPr>
        <w:t xml:space="preserve"> </w:t>
      </w:r>
    </w:p>
    <w:p w:rsidR="00322FD0" w:rsidRPr="00322FD0" w:rsidRDefault="00322FD0" w:rsidP="00322FD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322FD0">
        <w:rPr>
          <w:rFonts w:ascii="Georgia" w:hAnsi="Georgia" w:cs="Arial"/>
          <w:b/>
          <w:bCs/>
        </w:rPr>
        <w:t xml:space="preserve">от 13 января 2026 г. N 15н </w:t>
      </w:r>
    </w:p>
    <w:p w:rsidR="00322FD0" w:rsidRPr="00322FD0" w:rsidRDefault="00322FD0" w:rsidP="00322FD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322FD0">
        <w:rPr>
          <w:rFonts w:ascii="Georgia" w:hAnsi="Georgia" w:cs="Arial"/>
          <w:b/>
          <w:bCs/>
        </w:rPr>
        <w:t xml:space="preserve">  </w:t>
      </w:r>
    </w:p>
    <w:p w:rsidR="00322FD0" w:rsidRPr="00322FD0" w:rsidRDefault="002E78AB" w:rsidP="002E78AB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</w:rPr>
      </w:pPr>
      <w:r w:rsidRPr="00322FD0">
        <w:rPr>
          <w:rFonts w:ascii="Georgia" w:hAnsi="Georgia" w:cs="Arial"/>
          <w:b/>
          <w:bCs/>
        </w:rPr>
        <w:t xml:space="preserve">Об утверждении стандарта первичной медико-санитарной помощи взрослым при </w:t>
      </w:r>
      <w:proofErr w:type="spellStart"/>
      <w:r w:rsidRPr="00322FD0">
        <w:rPr>
          <w:rFonts w:ascii="Georgia" w:hAnsi="Georgia" w:cs="Arial"/>
          <w:b/>
          <w:bCs/>
        </w:rPr>
        <w:t>негонококковом</w:t>
      </w:r>
      <w:proofErr w:type="spellEnd"/>
      <w:r w:rsidRPr="00322FD0">
        <w:rPr>
          <w:rFonts w:ascii="Georgia" w:hAnsi="Georgia" w:cs="Arial"/>
          <w:b/>
          <w:bCs/>
        </w:rPr>
        <w:t xml:space="preserve"> (неспецифическом) уретрите у мужчин (диагностика и лечение)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  <w:bookmarkStart w:id="0" w:name="_GoBack"/>
      <w:bookmarkEnd w:id="0"/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В соответствии с </w:t>
      </w:r>
      <w:hyperlink r:id="rId7" w:anchor="/document/12191967/paragraph/4770317:0" w:history="1">
        <w:r w:rsidRPr="00322FD0">
          <w:rPr>
            <w:rStyle w:val="a4"/>
            <w:rFonts w:ascii="Georgia" w:hAnsi="Georgia"/>
          </w:rPr>
          <w:t>пунктом 4 части 1 статьи 37</w:t>
        </w:r>
      </w:hyperlink>
      <w:r w:rsidRPr="00322FD0">
        <w:rPr>
          <w:rFonts w:ascii="Georgia" w:hAnsi="Georgia"/>
        </w:rPr>
        <w:t xml:space="preserve"> Федерального закона от 21 ноября 2011 г. N 323-ФЗ "Об основах охраны здоровья граждан в Российской Федерации" и </w:t>
      </w:r>
      <w:hyperlink r:id="rId8" w:history="1">
        <w:r w:rsidRPr="00322FD0">
          <w:rPr>
            <w:rStyle w:val="a4"/>
            <w:rFonts w:ascii="Georgia" w:hAnsi="Georgia"/>
          </w:rPr>
          <w:t>подпунктом 5.2.18 пункта 5</w:t>
        </w:r>
      </w:hyperlink>
      <w:r w:rsidRPr="00322FD0">
        <w:rPr>
          <w:rFonts w:ascii="Georgia" w:hAnsi="Georgia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 </w:t>
      </w:r>
    </w:p>
    <w:p w:rsidR="00322FD0" w:rsidRPr="00322FD0" w:rsidRDefault="00322FD0" w:rsidP="00322FD0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Утвердить </w:t>
      </w:r>
      <w:hyperlink r:id="rId9" w:anchor="/document/5181709/paragraph/7276:2" w:history="1">
        <w:r w:rsidRPr="00322FD0">
          <w:rPr>
            <w:rStyle w:val="a4"/>
            <w:rFonts w:ascii="Georgia" w:hAnsi="Georgia"/>
          </w:rPr>
          <w:t>стандарт</w:t>
        </w:r>
      </w:hyperlink>
      <w:r w:rsidRPr="00322FD0">
        <w:rPr>
          <w:rFonts w:ascii="Georgia" w:hAnsi="Georgia"/>
        </w:rPr>
        <w:t xml:space="preserve"> первичной медико-санитарной помощи взрослым при </w:t>
      </w:r>
      <w:proofErr w:type="spellStart"/>
      <w:r w:rsidRPr="00322FD0">
        <w:rPr>
          <w:rFonts w:ascii="Georgia" w:hAnsi="Georgia"/>
        </w:rPr>
        <w:t>негонококковом</w:t>
      </w:r>
      <w:proofErr w:type="spellEnd"/>
      <w:r w:rsidRPr="00322FD0">
        <w:rPr>
          <w:rFonts w:ascii="Georgia" w:hAnsi="Georgia"/>
        </w:rPr>
        <w:t xml:space="preserve"> (неспецифическом) уретрите у мужчин (диагностика и лечение) согласно приложению.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322FD0">
        <w:rPr>
          <w:rFonts w:ascii="Georgia" w:hAnsi="Georgia"/>
        </w:rPr>
        <w:t xml:space="preserve">Министр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322FD0">
        <w:rPr>
          <w:rFonts w:ascii="Georgia" w:hAnsi="Georgia"/>
        </w:rPr>
        <w:t xml:space="preserve">М.А.МУРАШКО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> </w:t>
      </w:r>
      <w:hyperlink r:id="rId10" w:history="1">
        <w:r w:rsidRPr="00322FD0">
          <w:rPr>
            <w:rStyle w:val="a4"/>
            <w:b/>
            <w:bCs/>
            <w:sz w:val="23"/>
            <w:szCs w:val="23"/>
            <w:shd w:val="clear" w:color="auto" w:fill="FFFFFF"/>
          </w:rPr>
          <w:t>ПРИКАЗ Минздрава РФ от 13.01.2026 N 15н – зарегистрирован Минюстом России</w:t>
        </w:r>
      </w:hyperlink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322FD0">
        <w:rPr>
          <w:rFonts w:ascii="Georgia" w:hAnsi="Georgia"/>
        </w:rPr>
        <w:t xml:space="preserve">Приложение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322FD0">
        <w:rPr>
          <w:rFonts w:ascii="Georgia" w:hAnsi="Georgia"/>
        </w:rPr>
        <w:t xml:space="preserve">к приказу Министерства здравоохранения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322FD0">
        <w:rPr>
          <w:rFonts w:ascii="Georgia" w:hAnsi="Georgia"/>
        </w:rPr>
        <w:t xml:space="preserve">Российской Федерации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</w:rPr>
      </w:pPr>
      <w:r w:rsidRPr="00322FD0">
        <w:rPr>
          <w:rFonts w:ascii="Georgia" w:hAnsi="Georgia"/>
        </w:rPr>
        <w:t xml:space="preserve">от 13 января 2026 г. N 15н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p w:rsidR="00322FD0" w:rsidRPr="00322FD0" w:rsidRDefault="00322FD0" w:rsidP="00322FD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bookmarkStart w:id="1" w:name="p29"/>
      <w:bookmarkEnd w:id="1"/>
      <w:r w:rsidRPr="00322FD0">
        <w:rPr>
          <w:rFonts w:ascii="Georgia" w:hAnsi="Georgia" w:cs="Arial"/>
          <w:b/>
          <w:bCs/>
        </w:rPr>
        <w:t xml:space="preserve">СТАНДАРТ </w:t>
      </w:r>
    </w:p>
    <w:p w:rsidR="00322FD0" w:rsidRPr="00322FD0" w:rsidRDefault="00322FD0" w:rsidP="00322FD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322FD0">
        <w:rPr>
          <w:rFonts w:ascii="Georgia" w:hAnsi="Georgia" w:cs="Arial"/>
          <w:b/>
          <w:bCs/>
        </w:rPr>
        <w:t xml:space="preserve">ПЕРВИЧНОЙ МЕДИКО-САНИТАРНОЙ ПОМОЩИ ВЗРОСЛЫМ </w:t>
      </w:r>
    </w:p>
    <w:p w:rsidR="00322FD0" w:rsidRPr="00322FD0" w:rsidRDefault="00322FD0" w:rsidP="00322FD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322FD0">
        <w:rPr>
          <w:rFonts w:ascii="Georgia" w:hAnsi="Georgia" w:cs="Arial"/>
          <w:b/>
          <w:bCs/>
        </w:rPr>
        <w:t xml:space="preserve">ПРИ НЕГОНОКОККОВОМ (НЕСПЕЦИФИЧЕСКОМ) УРЕТРИТЕ </w:t>
      </w:r>
    </w:p>
    <w:p w:rsidR="00322FD0" w:rsidRPr="00322FD0" w:rsidRDefault="00322FD0" w:rsidP="00322FD0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</w:rPr>
      </w:pPr>
      <w:r w:rsidRPr="00322FD0">
        <w:rPr>
          <w:rFonts w:ascii="Georgia" w:hAnsi="Georgia" w:cs="Arial"/>
          <w:b/>
          <w:bCs/>
        </w:rPr>
        <w:t xml:space="preserve">У МУЖЧИН (ДИАГНОСТИКА И ЛЕЧЕНИЕ)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Возрастная категория пациента: взрослые </w:t>
      </w:r>
    </w:p>
    <w:p w:rsidR="00322FD0" w:rsidRPr="00322FD0" w:rsidRDefault="00322FD0" w:rsidP="00322FD0">
      <w:pPr>
        <w:pStyle w:val="a3"/>
        <w:spacing w:before="168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Пол пациента: мужской </w:t>
      </w:r>
    </w:p>
    <w:p w:rsidR="00322FD0" w:rsidRPr="00322FD0" w:rsidRDefault="00322FD0" w:rsidP="00322FD0">
      <w:pPr>
        <w:pStyle w:val="a3"/>
        <w:spacing w:before="168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Вид медицинской помощи: первичная медико-санитарная помощь </w:t>
      </w:r>
    </w:p>
    <w:p w:rsidR="00322FD0" w:rsidRPr="00322FD0" w:rsidRDefault="00322FD0" w:rsidP="00322FD0">
      <w:pPr>
        <w:pStyle w:val="a3"/>
        <w:spacing w:before="168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Условия оказания медицинской помощи: амбулаторно </w:t>
      </w:r>
    </w:p>
    <w:p w:rsidR="00322FD0" w:rsidRPr="00322FD0" w:rsidRDefault="00322FD0" w:rsidP="00322FD0">
      <w:pPr>
        <w:pStyle w:val="a3"/>
        <w:spacing w:before="168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Форма оказания медицинской помощи: плановая </w:t>
      </w:r>
    </w:p>
    <w:p w:rsidR="00322FD0" w:rsidRPr="00322FD0" w:rsidRDefault="00322FD0" w:rsidP="00322FD0">
      <w:pPr>
        <w:pStyle w:val="a3"/>
        <w:spacing w:before="168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Средняя продолжительность лечения законченного случая (количество дней): 9 </w:t>
      </w:r>
    </w:p>
    <w:p w:rsidR="00322FD0" w:rsidRPr="00322FD0" w:rsidRDefault="00322FD0" w:rsidP="00322FD0">
      <w:pPr>
        <w:pStyle w:val="a3"/>
        <w:spacing w:before="168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Нозологические единицы (код по Международной статистической </w:t>
      </w:r>
      <w:r w:rsidRPr="00322FD0">
        <w:rPr>
          <w:rFonts w:ascii="Georgia" w:hAnsi="Georgia"/>
        </w:rPr>
        <w:t>классификации</w:t>
      </w:r>
      <w:r w:rsidRPr="00322FD0">
        <w:rPr>
          <w:rFonts w:ascii="Georgia" w:hAnsi="Georgia"/>
        </w:rPr>
        <w:t xml:space="preserve"> болезней и проблем, связанных со здоровьем, X пересмотра):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8570"/>
      </w:tblGrid>
      <w:tr w:rsidR="00322FD0" w:rsidRPr="00322FD0" w:rsidTr="00322FD0"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A49.3 </w:t>
            </w:r>
          </w:p>
        </w:tc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Микоплазменная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инфекция неуточненной локализации </w:t>
            </w:r>
          </w:p>
        </w:tc>
      </w:tr>
      <w:tr w:rsidR="00322FD0" w:rsidRPr="00322FD0" w:rsidTr="00322FD0"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A56.0 </w:t>
            </w:r>
          </w:p>
        </w:tc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Хламидийные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инфекции нижних отделов мочеполового тракта </w:t>
            </w:r>
          </w:p>
        </w:tc>
      </w:tr>
      <w:tr w:rsidR="00322FD0" w:rsidRPr="00322FD0" w:rsidTr="00322FD0"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A59.0 </w:t>
            </w:r>
          </w:p>
        </w:tc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Урогенитальный трихомониаз </w:t>
            </w:r>
          </w:p>
        </w:tc>
      </w:tr>
      <w:tr w:rsidR="00322FD0" w:rsidRPr="00322FD0" w:rsidTr="00322FD0"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A60 </w:t>
            </w:r>
          </w:p>
        </w:tc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Аногенитальная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герпетическая вирусная инфекция [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herpes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simplex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] </w:t>
            </w:r>
          </w:p>
        </w:tc>
      </w:tr>
      <w:tr w:rsidR="00322FD0" w:rsidRPr="00322FD0" w:rsidTr="00322FD0"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A63.8 </w:t>
            </w:r>
          </w:p>
        </w:tc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Другие уточненные заболевания, передающиеся преимущественно половым путем </w:t>
            </w:r>
          </w:p>
        </w:tc>
      </w:tr>
      <w:tr w:rsidR="00322FD0" w:rsidRPr="00322FD0" w:rsidTr="00322FD0"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B37.4 </w:t>
            </w:r>
          </w:p>
        </w:tc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Кандидоз других урогенитальных локализаций </w:t>
            </w:r>
          </w:p>
        </w:tc>
      </w:tr>
      <w:tr w:rsidR="00322FD0" w:rsidRPr="00322FD0" w:rsidTr="00322FD0"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B96.8 </w:t>
            </w:r>
          </w:p>
        </w:tc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Другие уточненные бактериальные агенты как причина болезней, классифицированных в других рубриках </w:t>
            </w:r>
          </w:p>
        </w:tc>
      </w:tr>
      <w:tr w:rsidR="00322FD0" w:rsidRPr="00322FD0" w:rsidTr="00322FD0"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N34.1 </w:t>
            </w:r>
          </w:p>
        </w:tc>
        <w:tc>
          <w:tcPr>
            <w:tcW w:w="0" w:type="auto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Неспецифический уретрит </w:t>
            </w:r>
          </w:p>
        </w:tc>
      </w:tr>
    </w:tbl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 w:cs="Arial"/>
          <w:b/>
          <w:bCs/>
        </w:rPr>
        <w:t>1. Медицинские услуги для диагностики заболевания, состояния</w:t>
      </w:r>
      <w:r w:rsidRPr="00322FD0">
        <w:rPr>
          <w:rFonts w:ascii="Georgia" w:hAnsi="Georgia"/>
        </w:rPr>
        <w:t xml:space="preserve">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3049"/>
        <w:gridCol w:w="2347"/>
        <w:gridCol w:w="2158"/>
      </w:tblGrid>
      <w:tr w:rsidR="00322FD0" w:rsidRPr="00322FD0" w:rsidTr="00322FD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1.1. Прием (осмотр, консультация) врача-специалиста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Усредненный показатель кратности применения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B01.008.001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Прием (осмотр, консультация) врача-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дерматовенеролога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B01.053.001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Прием (осмотр, консультация) врача-уролога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</w:tbl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4114"/>
        <w:gridCol w:w="1826"/>
        <w:gridCol w:w="1622"/>
      </w:tblGrid>
      <w:tr w:rsidR="00322FD0" w:rsidRPr="00322FD0" w:rsidTr="00322FD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1.2. Лабораторные методы исследования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Усредненный показатель кратности применения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A12.28.011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Микроскопическое исследование осадка мочи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A12.28.015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Микроскопическое исследование </w:t>
            </w:r>
            <w:proofErr w:type="gramStart"/>
            <w:r w:rsidRPr="00322FD0">
              <w:rPr>
                <w:rFonts w:ascii="Georgia" w:hAnsi="Georgia"/>
                <w:sz w:val="19"/>
                <w:szCs w:val="19"/>
              </w:rPr>
              <w:t>отделяемого</w:t>
            </w:r>
            <w:proofErr w:type="gramEnd"/>
            <w:r w:rsidRPr="00322FD0">
              <w:rPr>
                <w:rFonts w:ascii="Georgia" w:hAnsi="Georgia"/>
                <w:sz w:val="19"/>
                <w:szCs w:val="19"/>
              </w:rPr>
              <w:t xml:space="preserve"> из уретры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A26.06.036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Определение антигена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HbsAg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>) вируса гепатита B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Hepatitis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B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virus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)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A26.06.048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Определение антител классов M, G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IgM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,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IgG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>) к вирусу иммунодефицита человека ВИЧ-1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Human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immunodeficiency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virus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HIV 1)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A26.06.049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Определение антител классов M, G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IgM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,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IgG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>) к вирусу иммунодефицита человека ВИЧ-2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Human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immunodeficiency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virus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HIV 2)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A26.06.082.001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Определение антител к бледной трепонеме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Treponema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pallidum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) в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нетрепонемных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тестах (RPR, РМП) (качественное и полуколичественное исследование) в сыворотке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A26.06.082.002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Определение антител к бледной трепонеме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Treponema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pallidum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) иммуноферментным методом (ИФА)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A26.06.101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Определение антигена вируса гепатита C </w:t>
            </w:r>
            <w:r w:rsidRPr="00322FD0">
              <w:rPr>
                <w:rFonts w:ascii="Georgia" w:hAnsi="Georgia"/>
                <w:sz w:val="19"/>
                <w:szCs w:val="19"/>
              </w:rPr>
              <w:lastRenderedPageBreak/>
              <w:t>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Hepatitis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C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virus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)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lastRenderedPageBreak/>
              <w:t>A26.21.002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Микробиологическое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культуральное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) исследование </w:t>
            </w:r>
            <w:proofErr w:type="gramStart"/>
            <w:r w:rsidRPr="00322FD0">
              <w:rPr>
                <w:rFonts w:ascii="Georgia" w:hAnsi="Georgia"/>
                <w:sz w:val="19"/>
                <w:szCs w:val="19"/>
              </w:rPr>
              <w:t>отделяемого</w:t>
            </w:r>
            <w:proofErr w:type="gramEnd"/>
            <w:r w:rsidRPr="00322FD0">
              <w:rPr>
                <w:rFonts w:ascii="Georgia" w:hAnsi="Georgia"/>
                <w:sz w:val="19"/>
                <w:szCs w:val="19"/>
              </w:rPr>
              <w:t xml:space="preserve"> из уретры на гонококк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Neisseria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gonorrhoeae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A26.21.009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Молекулярно-биологическое исследование отделяемого из уретры на вирус простого герпеса 1 и 2 типов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Herpes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simplex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virus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types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1, 2)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A26.21.014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Микробиологическое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культуральное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) исследование </w:t>
            </w:r>
            <w:proofErr w:type="gramStart"/>
            <w:r w:rsidRPr="00322FD0">
              <w:rPr>
                <w:rFonts w:ascii="Georgia" w:hAnsi="Georgia"/>
                <w:sz w:val="19"/>
                <w:szCs w:val="19"/>
              </w:rPr>
              <w:t>отделяемого</w:t>
            </w:r>
            <w:proofErr w:type="gramEnd"/>
            <w:r w:rsidRPr="00322FD0">
              <w:rPr>
                <w:rFonts w:ascii="Georgia" w:hAnsi="Georgia"/>
                <w:sz w:val="19"/>
                <w:szCs w:val="19"/>
              </w:rPr>
              <w:t xml:space="preserve"> из уретры на дрожжевые грибы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A26.21.035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Молекулярно-биологическое исследование </w:t>
            </w:r>
            <w:proofErr w:type="gramStart"/>
            <w:r w:rsidRPr="00322FD0">
              <w:rPr>
                <w:rFonts w:ascii="Georgia" w:hAnsi="Georgia"/>
                <w:sz w:val="19"/>
                <w:szCs w:val="19"/>
              </w:rPr>
              <w:t>отделяемого</w:t>
            </w:r>
            <w:proofErr w:type="gramEnd"/>
            <w:r w:rsidRPr="00322FD0">
              <w:rPr>
                <w:rFonts w:ascii="Georgia" w:hAnsi="Georgia"/>
                <w:sz w:val="19"/>
                <w:szCs w:val="19"/>
              </w:rPr>
              <w:t xml:space="preserve"> из уретры на условно-патогенные генитальные микоплазмы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Ureaplasma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parvum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,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Ureaplasma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urealyticum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,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Mycoplasma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hominis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A26.21.036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Молекулярно-биологическое исследование </w:t>
            </w:r>
            <w:proofErr w:type="gramStart"/>
            <w:r w:rsidRPr="00322FD0">
              <w:rPr>
                <w:rFonts w:ascii="Georgia" w:hAnsi="Georgia"/>
                <w:sz w:val="19"/>
                <w:szCs w:val="19"/>
              </w:rPr>
              <w:t>отделяемого</w:t>
            </w:r>
            <w:proofErr w:type="gramEnd"/>
            <w:r w:rsidRPr="00322FD0">
              <w:rPr>
                <w:rFonts w:ascii="Georgia" w:hAnsi="Georgia"/>
                <w:sz w:val="19"/>
                <w:szCs w:val="19"/>
              </w:rPr>
              <w:t xml:space="preserve"> из уретры на возбудителей инфекции, передаваемой половым путем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Neisseria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gonorrhoeae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,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Trichomonas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vaginalis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,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Chlamydia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trachomatis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,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Mycoplasma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genitalium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A26.21.047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Микробиологическое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культуральное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) исследование </w:t>
            </w:r>
            <w:proofErr w:type="gramStart"/>
            <w:r w:rsidRPr="00322FD0">
              <w:rPr>
                <w:rFonts w:ascii="Georgia" w:hAnsi="Georgia"/>
                <w:sz w:val="19"/>
                <w:szCs w:val="19"/>
              </w:rPr>
              <w:t>отделяемого</w:t>
            </w:r>
            <w:proofErr w:type="gramEnd"/>
            <w:r w:rsidRPr="00322FD0">
              <w:rPr>
                <w:rFonts w:ascii="Georgia" w:hAnsi="Georgia"/>
                <w:sz w:val="19"/>
                <w:szCs w:val="19"/>
              </w:rPr>
              <w:t xml:space="preserve"> из уретры на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трихомонас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вагиналис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Trichomonas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vaginalis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A26.21.055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Молекулярно-биологическое исследование отделяемого из уретры на грибы рода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кандида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Candida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spp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.) с уточнением вида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A26.30.017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Молекулярно-биологическое исследование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биоптатов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и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пунктатов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из очагов поражения органов и тканей на вирус Эпштейна-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Барр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(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Epstein-Barr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virus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</w:tbl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 w:cs="Arial"/>
          <w:b/>
          <w:bCs/>
        </w:rPr>
        <w:t xml:space="preserve">2. Медицинские услуги для лечения заболевания, состояния и </w:t>
      </w:r>
      <w:proofErr w:type="gramStart"/>
      <w:r w:rsidRPr="00322FD0">
        <w:rPr>
          <w:rFonts w:ascii="Georgia" w:hAnsi="Georgia" w:cs="Arial"/>
          <w:b/>
          <w:bCs/>
        </w:rPr>
        <w:t>контроля за</w:t>
      </w:r>
      <w:proofErr w:type="gramEnd"/>
      <w:r w:rsidRPr="00322FD0">
        <w:rPr>
          <w:rFonts w:ascii="Georgia" w:hAnsi="Georgia" w:cs="Arial"/>
          <w:b/>
          <w:bCs/>
        </w:rPr>
        <w:t xml:space="preserve"> лечением</w:t>
      </w:r>
      <w:r w:rsidRPr="00322FD0">
        <w:rPr>
          <w:rFonts w:ascii="Georgia" w:hAnsi="Georgia"/>
        </w:rPr>
        <w:t xml:space="preserve">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3045"/>
        <w:gridCol w:w="2349"/>
        <w:gridCol w:w="2160"/>
      </w:tblGrid>
      <w:tr w:rsidR="00322FD0" w:rsidRPr="00322FD0" w:rsidTr="00322FD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2.1. Прием (осмотр, консультация) и наблюдение врача-специалиста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Усредненный показатель кратности применения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B01.008.002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Прием (осмотр, консультация) врача-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дерматовенеролога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2 </w:t>
            </w:r>
          </w:p>
        </w:tc>
      </w:tr>
    </w:tbl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827"/>
        <w:gridCol w:w="2441"/>
        <w:gridCol w:w="2255"/>
      </w:tblGrid>
      <w:tr w:rsidR="00322FD0" w:rsidRPr="00322FD0" w:rsidTr="00322FD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2.2. Лабораторные методы исследования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Усредненный показатель кратности применения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>A12.28.011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Микроскопическое исследование осадка мочи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lastRenderedPageBreak/>
              <w:t>A12.28.015</w:t>
            </w:r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Микроскопическое исследование </w:t>
            </w:r>
            <w:proofErr w:type="gramStart"/>
            <w:r w:rsidRPr="00322FD0">
              <w:rPr>
                <w:rFonts w:ascii="Georgia" w:hAnsi="Georgia"/>
                <w:sz w:val="19"/>
                <w:szCs w:val="19"/>
              </w:rPr>
              <w:t>отделяемого</w:t>
            </w:r>
            <w:proofErr w:type="gramEnd"/>
            <w:r w:rsidRPr="00322FD0">
              <w:rPr>
                <w:rFonts w:ascii="Georgia" w:hAnsi="Georgia"/>
                <w:sz w:val="19"/>
                <w:szCs w:val="19"/>
              </w:rPr>
              <w:t xml:space="preserve"> из уретры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</w:tbl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 w:cs="Arial"/>
          <w:b/>
          <w:bCs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r w:rsidRPr="00322FD0">
        <w:rPr>
          <w:rFonts w:ascii="Georgia" w:hAnsi="Georgia"/>
        </w:rPr>
        <w:t xml:space="preserve"> </w:t>
      </w:r>
    </w:p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895"/>
        <w:gridCol w:w="2246"/>
        <w:gridCol w:w="1573"/>
        <w:gridCol w:w="1022"/>
        <w:gridCol w:w="862"/>
        <w:gridCol w:w="860"/>
      </w:tblGrid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Анатомо-терапевтическо-химическая классификация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Наименование лекарственного препарата (международное непатентованное, или </w:t>
            </w: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группировочное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, или химическое, а в случаях их отсутствия - торговое наименование лекарственного препарата)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Единицы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Средняя суточная доза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Средняя курсовая доза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G01AX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Другие противомикробные препараты и антисептики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Нифурател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0,034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4 200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J01AA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Тетрациклины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Доксициклин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1 400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J01FA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Макролиды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Азитромицин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322FD0">
              <w:rPr>
                <w:rFonts w:ascii="Georgia" w:hAnsi="Georgia"/>
                <w:sz w:val="19"/>
                <w:szCs w:val="19"/>
              </w:rPr>
              <w:t>г</w:t>
            </w:r>
            <w:proofErr w:type="gram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JO1FF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Линкозамиды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Клиндамицин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0,033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600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4 200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J01MA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Фторхинолоны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Моксифлоксацин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0,015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5 600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J01XD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Производные имидазола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</w:tr>
      <w:tr w:rsidR="00322FD0" w:rsidRPr="00322FD0" w:rsidTr="00322F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9"/>
                <w:szCs w:val="19"/>
              </w:rPr>
            </w:pPr>
            <w:proofErr w:type="spellStart"/>
            <w:r w:rsidRPr="00322FD0">
              <w:rPr>
                <w:rFonts w:ascii="Georgia" w:hAnsi="Georgia"/>
                <w:sz w:val="19"/>
                <w:szCs w:val="19"/>
              </w:rPr>
              <w:t>Метронидазол</w:t>
            </w:r>
            <w:proofErr w:type="spell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0,081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proofErr w:type="gramStart"/>
            <w:r w:rsidRPr="00322FD0">
              <w:rPr>
                <w:rFonts w:ascii="Georgia" w:hAnsi="Georgia"/>
                <w:sz w:val="19"/>
                <w:szCs w:val="19"/>
              </w:rPr>
              <w:t>г</w:t>
            </w:r>
            <w:proofErr w:type="gramEnd"/>
            <w:r w:rsidRPr="00322FD0">
              <w:rPr>
                <w:rFonts w:ascii="Georgia" w:hAnsi="Georgia"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FD0" w:rsidRPr="00322FD0" w:rsidRDefault="00322FD0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9"/>
                <w:szCs w:val="19"/>
              </w:rPr>
            </w:pPr>
            <w:r w:rsidRPr="00322FD0">
              <w:rPr>
                <w:rFonts w:ascii="Georgia" w:hAnsi="Georgia"/>
                <w:sz w:val="19"/>
                <w:szCs w:val="19"/>
              </w:rPr>
              <w:t xml:space="preserve">7 </w:t>
            </w:r>
          </w:p>
        </w:tc>
      </w:tr>
    </w:tbl>
    <w:p w:rsidR="00322FD0" w:rsidRPr="00322FD0" w:rsidRDefault="00322FD0" w:rsidP="00322FD0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</w:rPr>
      </w:pPr>
      <w:r w:rsidRPr="00322FD0">
        <w:rPr>
          <w:rFonts w:ascii="Georgia" w:hAnsi="Georgia"/>
        </w:rPr>
        <w:t xml:space="preserve">  </w:t>
      </w:r>
    </w:p>
    <w:sectPr w:rsidR="00322FD0" w:rsidRPr="0032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8"/>
  </w:num>
  <w:num w:numId="5">
    <w:abstractNumId w:val="4"/>
  </w:num>
  <w:num w:numId="6">
    <w:abstractNumId w:val="14"/>
  </w:num>
  <w:num w:numId="7">
    <w:abstractNumId w:val="18"/>
  </w:num>
  <w:num w:numId="8">
    <w:abstractNumId w:val="15"/>
  </w:num>
  <w:num w:numId="9">
    <w:abstractNumId w:val="17"/>
  </w:num>
  <w:num w:numId="10">
    <w:abstractNumId w:val="16"/>
  </w:num>
  <w:num w:numId="11">
    <w:abstractNumId w:val="9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  <w:num w:numId="16">
    <w:abstractNumId w:val="3"/>
  </w:num>
  <w:num w:numId="17">
    <w:abstractNumId w:val="5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2426F7"/>
    <w:rsid w:val="002E78AB"/>
    <w:rsid w:val="00304F0C"/>
    <w:rsid w:val="00322FD0"/>
    <w:rsid w:val="004F62BC"/>
    <w:rsid w:val="005D2372"/>
    <w:rsid w:val="00874795"/>
    <w:rsid w:val="00B0752D"/>
    <w:rsid w:val="00C16785"/>
    <w:rsid w:val="00E56C44"/>
    <w:rsid w:val="00F313E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7018&amp;dst=100036&amp;field=134&amp;date=28.02.2026&amp;demo=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vo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216002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njust.consultant.ru/documents/581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2026-02-28T10:22:00Z</dcterms:created>
  <dcterms:modified xsi:type="dcterms:W3CDTF">2026-02-28T10:22:00Z</dcterms:modified>
</cp:coreProperties>
</file>