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>ФЕДЕРАЛЬНАЯ НАЛОГОВАЯ СЛУЖБА</w:t>
      </w:r>
    </w:p>
    <w:p w:rsidR="004674C7" w:rsidRPr="00B82AA4" w:rsidRDefault="004674C7" w:rsidP="004674C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4674C7" w:rsidRPr="00B82AA4" w:rsidRDefault="00B82AA4" w:rsidP="004674C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4674C7" w:rsidRPr="00B82AA4">
          <w:rPr>
            <w:rStyle w:val="a4"/>
            <w:rFonts w:ascii="Georgia" w:hAnsi="Georgia" w:cs="Arial"/>
            <w:b/>
            <w:bCs/>
            <w:sz w:val="22"/>
            <w:szCs w:val="22"/>
          </w:rPr>
          <w:t>ПИСЬМО</w:t>
        </w:r>
      </w:hyperlink>
      <w:bookmarkStart w:id="0" w:name="_GoBack"/>
      <w:bookmarkEnd w:id="0"/>
      <w:r w:rsidR="004674C7" w:rsidRPr="00B82AA4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4674C7" w:rsidRPr="00B82AA4" w:rsidRDefault="004674C7" w:rsidP="004674C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 xml:space="preserve">от 26 февраля 2026 г. N ЕА-36-3/1467@ </w:t>
      </w:r>
    </w:p>
    <w:p w:rsidR="004674C7" w:rsidRPr="00B82AA4" w:rsidRDefault="004674C7" w:rsidP="004674C7">
      <w:pPr>
        <w:pStyle w:val="a3"/>
        <w:spacing w:before="0" w:beforeAutospacing="0" w:after="0" w:afterAutospacing="0" w:line="312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4674C7" w:rsidRPr="00B82AA4" w:rsidRDefault="004674C7" w:rsidP="004674C7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 xml:space="preserve">О порядке и сроках представления налоговой декларации по УСН </w:t>
      </w:r>
    </w:p>
    <w:p w:rsidR="004674C7" w:rsidRPr="00B82AA4" w:rsidRDefault="004674C7" w:rsidP="004674C7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82AA4">
        <w:rPr>
          <w:rFonts w:ascii="Georgia" w:hAnsi="Georgia" w:cs="Arial"/>
          <w:b/>
          <w:bCs/>
          <w:sz w:val="22"/>
          <w:szCs w:val="22"/>
        </w:rPr>
        <w:t xml:space="preserve">при переходе на </w:t>
      </w:r>
      <w:proofErr w:type="spellStart"/>
      <w:r w:rsidRPr="00B82AA4">
        <w:rPr>
          <w:rFonts w:ascii="Georgia" w:hAnsi="Georgia" w:cs="Arial"/>
          <w:b/>
          <w:bCs/>
          <w:sz w:val="22"/>
          <w:szCs w:val="22"/>
        </w:rPr>
        <w:t>АвтоУСН</w:t>
      </w:r>
      <w:proofErr w:type="spellEnd"/>
      <w:r w:rsidRPr="00B82AA4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B82AA4">
        <w:rPr>
          <w:rFonts w:ascii="Georgia" w:hAnsi="Georgia"/>
          <w:sz w:val="22"/>
          <w:szCs w:val="22"/>
        </w:rPr>
        <w:t xml:space="preserve">  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 xml:space="preserve">Федеральная налоговая служба в связи с поступающими обращениями налогоплательщиков и территориальных налоговых органов по вопросу о порядке и сроках представления налоговой декларации по упрощенной системе налогообложения (далее – УСН) при переходе на Автоматизированную упрощенную систему налогообложения (далее –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>) сообщает следующее.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  <w:color w:val="405965"/>
        </w:rPr>
      </w:pPr>
      <w:r w:rsidRPr="00B82AA4">
        <w:rPr>
          <w:rFonts w:ascii="Georgia" w:hAnsi="Georgia" w:cs="Arial"/>
        </w:rPr>
        <w:t>В соответствии с пунктом 3</w:t>
      </w:r>
      <w:r w:rsidRPr="00B82AA4">
        <w:rPr>
          <w:rFonts w:ascii="Georgia" w:hAnsi="Georgia" w:cs="Arial"/>
          <w:color w:val="405965"/>
        </w:rPr>
        <w:t> </w:t>
      </w:r>
      <w:hyperlink r:id="rId7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статьи 346.13 Налогового кодекса Российской Федерации</w:t>
        </w:r>
      </w:hyperlink>
      <w:r w:rsidRPr="00B82AA4">
        <w:rPr>
          <w:rFonts w:ascii="Georgia" w:hAnsi="Georgia" w:cs="Arial"/>
          <w:color w:val="405965"/>
        </w:rPr>
        <w:t> </w:t>
      </w:r>
      <w:r w:rsidRPr="00B82AA4">
        <w:rPr>
          <w:rFonts w:ascii="Georgia" w:hAnsi="Georgia" w:cs="Arial"/>
        </w:rPr>
        <w:t>(далее – Кодекс) налогоплательщики, применяющие УСН, не вправе до окончания налогового периода перейти на иной режим налогообложения, если иное не предусмотрено</w:t>
      </w:r>
      <w:r w:rsidRPr="00B82AA4">
        <w:rPr>
          <w:rFonts w:ascii="Georgia" w:hAnsi="Georgia" w:cs="Arial"/>
          <w:color w:val="405965"/>
        </w:rPr>
        <w:t> </w:t>
      </w:r>
      <w:hyperlink r:id="rId8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статьей 346.13 Кодекса</w:t>
        </w:r>
      </w:hyperlink>
      <w:r w:rsidRPr="00B82AA4">
        <w:rPr>
          <w:rFonts w:ascii="Georgia" w:hAnsi="Georgia" w:cs="Arial"/>
          <w:color w:val="405965"/>
        </w:rPr>
        <w:t>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На основании пункта 6 </w:t>
      </w:r>
      <w:hyperlink r:id="rId9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статьи 346.13 Кодекса</w:t>
        </w:r>
      </w:hyperlink>
      <w:r w:rsidRPr="00B82AA4">
        <w:rPr>
          <w:rFonts w:ascii="Georgia" w:hAnsi="Georgia" w:cs="Arial"/>
          <w:color w:val="405965"/>
        </w:rPr>
        <w:t> </w:t>
      </w:r>
      <w:r w:rsidRPr="00B82AA4">
        <w:rPr>
          <w:rFonts w:ascii="Georgia" w:hAnsi="Georgia" w:cs="Arial"/>
        </w:rPr>
        <w:t>налогоплательщик, применяющий УСН, вправе перейти на иной режим налогообложения с начала календарного года, уведомив об этом налоговый орган не позднее 15 января года, в котором он предполагает перейти на иной режим налогообложения.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Согласно пункту 8 статьи 1 Кодекса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Федерации, муниципальных образований экспериментов по установлению налогов, сборов, специальных налоговых режимов.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Правоотношения, возникающие в ходе проведения указанных экспериментов, регулируются законодательством о налогах и сборах с учетом особенностей, установленных федеральными законами о проведении экспериментов.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proofErr w:type="gramStart"/>
      <w:r w:rsidRPr="00B82AA4">
        <w:rPr>
          <w:rFonts w:ascii="Georgia" w:hAnsi="Georgia" w:cs="Arial"/>
        </w:rPr>
        <w:t>На основании положений части 1.1 статьи 4 </w:t>
      </w:r>
      <w:hyperlink r:id="rId10" w:tgtFrame="blank" w:history="1">
        <w:r w:rsidRPr="00B82AA4">
          <w:rPr>
            <w:rStyle w:val="a4"/>
            <w:rFonts w:ascii="Georgia" w:hAnsi="Georgia" w:cs="Arial"/>
            <w:color w:val="0066B3"/>
          </w:rPr>
          <w:t>Федерального закона от 25.02.2022 № 17-ФЗ</w:t>
        </w:r>
      </w:hyperlink>
      <w:r w:rsidRPr="00B82AA4">
        <w:rPr>
          <w:rFonts w:ascii="Georgia" w:hAnsi="Georgia" w:cs="Arial"/>
          <w:color w:val="405965"/>
        </w:rPr>
        <w:t> </w:t>
      </w:r>
      <w:r w:rsidRPr="00B82AA4">
        <w:rPr>
          <w:rFonts w:ascii="Georgia" w:hAnsi="Georgia" w:cs="Arial"/>
        </w:rPr>
        <w:t xml:space="preserve">«О проведении эксперимента по установлению специального налогового режима «Автоматизированная упрощенная система налогообложения» (далее – Федеральный закон № 17-ФЗ) организации и индивидуальные предприниматели, применяющие УСН, индивидуальные предприниматели, применяющие специальный налоговый режим «Налог на профессиональный доход», вправе перейти на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 xml:space="preserve"> со следующего календарного месяца, уведомив налоговый орган о переходе на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 xml:space="preserve"> и</w:t>
      </w:r>
      <w:proofErr w:type="gramEnd"/>
      <w:r w:rsidRPr="00B82AA4">
        <w:rPr>
          <w:rFonts w:ascii="Georgia" w:hAnsi="Georgia" w:cs="Arial"/>
        </w:rPr>
        <w:t xml:space="preserve"> об отказе от применения УСН, специального налогового режима «Налог на профессиональный доход» не позднее последнего числа месяца, предшествующего месяцу, начиная с которого они переходят на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>, через личный кабинет налогоплательщика или уполномоченную кредитную организацию.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proofErr w:type="gramStart"/>
      <w:r w:rsidRPr="00B82AA4">
        <w:rPr>
          <w:rFonts w:ascii="Georgia" w:hAnsi="Georgia" w:cs="Arial"/>
        </w:rPr>
        <w:t>В соответствии с пунктом 1</w:t>
      </w:r>
      <w:r w:rsidRPr="00B82AA4">
        <w:rPr>
          <w:rFonts w:ascii="Georgia" w:hAnsi="Georgia" w:cs="Arial"/>
          <w:color w:val="405965"/>
        </w:rPr>
        <w:t> </w:t>
      </w:r>
      <w:hyperlink r:id="rId11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статьи 346.23 Кодекса</w:t>
        </w:r>
      </w:hyperlink>
      <w:r w:rsidRPr="00B82AA4">
        <w:rPr>
          <w:rFonts w:ascii="Georgia" w:hAnsi="Georgia" w:cs="Arial"/>
          <w:color w:val="405965"/>
        </w:rPr>
        <w:t> </w:t>
      </w:r>
      <w:r w:rsidRPr="00B82AA4">
        <w:rPr>
          <w:rFonts w:ascii="Georgia" w:hAnsi="Georgia" w:cs="Arial"/>
        </w:rPr>
        <w:t>налоговая декларация по УСН представляется организациями и индивидуальными предпринимателями в налоговый орган по месту нахождения организации или месту жительства индивидуального предпринимателя не позднее 25 марта года, следующего за истекшим налоговым периодом и не позднее 25 апреля года, следующего за истекшим налоговым периодом соответственно.</w:t>
      </w:r>
      <w:proofErr w:type="gramEnd"/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  <w:color w:val="405965"/>
        </w:rPr>
      </w:pPr>
      <w:r w:rsidRPr="00B82AA4">
        <w:rPr>
          <w:rFonts w:ascii="Georgia" w:hAnsi="Georgia" w:cs="Arial"/>
        </w:rPr>
        <w:lastRenderedPageBreak/>
        <w:t>Учитывая, что положениями </w:t>
      </w:r>
      <w:hyperlink r:id="rId12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статьи 346.23 Кодекса</w:t>
        </w:r>
      </w:hyperlink>
      <w:r w:rsidRPr="00B82AA4">
        <w:rPr>
          <w:rFonts w:ascii="Georgia" w:hAnsi="Georgia" w:cs="Arial"/>
          <w:color w:val="405965"/>
        </w:rPr>
        <w:t> </w:t>
      </w:r>
      <w:r w:rsidRPr="00B82AA4">
        <w:rPr>
          <w:rFonts w:ascii="Georgia" w:hAnsi="Georgia" w:cs="Arial"/>
        </w:rPr>
        <w:t xml:space="preserve">не установлено особенностей представления в налоговый орган налоговой декларации по УСН при переходе на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>, налоговая декларация по УСН представляется в сроки, предусмотренные положениями пункта 1</w:t>
      </w:r>
      <w:r w:rsidRPr="00B82AA4">
        <w:rPr>
          <w:rFonts w:ascii="Georgia" w:hAnsi="Georgia" w:cs="Arial"/>
          <w:color w:val="405965"/>
        </w:rPr>
        <w:t> </w:t>
      </w:r>
      <w:hyperlink r:id="rId13" w:tgtFrame="blank" w:history="1">
        <w:r w:rsidRPr="00B82AA4">
          <w:rPr>
            <w:rStyle w:val="a4"/>
            <w:rFonts w:ascii="Georgia" w:hAnsi="Georgia" w:cs="Arial"/>
            <w:color w:val="0066B3"/>
          </w:rPr>
          <w:t>статьи 346.23 Кодекса</w:t>
        </w:r>
      </w:hyperlink>
      <w:r w:rsidRPr="00B82AA4">
        <w:rPr>
          <w:rFonts w:ascii="Georgia" w:hAnsi="Georgia" w:cs="Arial"/>
          <w:color w:val="405965"/>
        </w:rPr>
        <w:t>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При этом на титульном листе налоговой декларации по УСН указывается код налогового периода «34» календарный год.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Пример: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 xml:space="preserve">ИП с 1 января по 31 марта 2025 года применял УСН. С 1 апреля 2025 года ИП перешел на </w:t>
      </w:r>
      <w:proofErr w:type="spellStart"/>
      <w:r w:rsidRPr="00B82AA4">
        <w:rPr>
          <w:rFonts w:ascii="Georgia" w:hAnsi="Georgia" w:cs="Arial"/>
        </w:rPr>
        <w:t>АвтоУСН</w:t>
      </w:r>
      <w:proofErr w:type="spellEnd"/>
      <w:r w:rsidRPr="00B82AA4">
        <w:rPr>
          <w:rFonts w:ascii="Georgia" w:hAnsi="Georgia" w:cs="Arial"/>
        </w:rPr>
        <w:t>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В указанном случае налоговую декларацию по УСН (с указанием кода налогового периода «34») ИП представляет в налоговый орган не позднее 25.04.2026.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Указанная позиция согласована с Минфином России письмом от 16.02.2026 № 03-11-09/11305.</w:t>
      </w:r>
    </w:p>
    <w:p w:rsidR="00B82AA4" w:rsidRPr="00B82AA4" w:rsidRDefault="00B82AA4" w:rsidP="00B82AA4">
      <w:pPr>
        <w:shd w:val="clear" w:color="auto" w:fill="FFFFFF"/>
        <w:ind w:firstLine="567"/>
        <w:jc w:val="both"/>
        <w:rPr>
          <w:rFonts w:ascii="Georgia" w:hAnsi="Georgia" w:cs="Arial"/>
        </w:rPr>
      </w:pPr>
      <w:r w:rsidRPr="00B82AA4">
        <w:rPr>
          <w:rFonts w:ascii="Georgia" w:hAnsi="Georgia" w:cs="Arial"/>
        </w:rPr>
        <w:t>Управлениям ФНС России по субъектам Российской Федерации поручается довести данное письмо до нижестоящих налоговых органов.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B82AA4">
        <w:rPr>
          <w:rFonts w:ascii="Georgia" w:hAnsi="Georgia"/>
          <w:sz w:val="22"/>
          <w:szCs w:val="22"/>
        </w:rPr>
        <w:t xml:space="preserve"> 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 xml:space="preserve">Действительный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 xml:space="preserve">государственный советник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 xml:space="preserve">2 класса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>А.В.</w:t>
      </w:r>
      <w:r w:rsidRPr="00B82AA4">
        <w:rPr>
          <w:rFonts w:ascii="Georgia" w:hAnsi="Georgia"/>
          <w:b/>
          <w:sz w:val="22"/>
          <w:szCs w:val="22"/>
        </w:rPr>
        <w:t xml:space="preserve"> </w:t>
      </w:r>
      <w:r w:rsidRPr="00B82AA4">
        <w:rPr>
          <w:rFonts w:ascii="Georgia" w:hAnsi="Georgia"/>
          <w:b/>
          <w:sz w:val="22"/>
          <w:szCs w:val="22"/>
        </w:rPr>
        <w:t xml:space="preserve">ЕГОРИЧЕВ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b/>
          <w:sz w:val="22"/>
          <w:szCs w:val="22"/>
        </w:rPr>
      </w:pPr>
      <w:r w:rsidRPr="00B82AA4">
        <w:rPr>
          <w:rFonts w:ascii="Georgia" w:hAnsi="Georgia"/>
          <w:b/>
          <w:sz w:val="22"/>
          <w:szCs w:val="22"/>
        </w:rPr>
        <w:t xml:space="preserve">  </w:t>
      </w:r>
    </w:p>
    <w:p w:rsidR="004674C7" w:rsidRPr="00B82AA4" w:rsidRDefault="004674C7" w:rsidP="004674C7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B82AA4">
        <w:rPr>
          <w:rFonts w:ascii="Georgia" w:hAnsi="Georgia"/>
          <w:sz w:val="22"/>
          <w:szCs w:val="22"/>
        </w:rPr>
        <w:t xml:space="preserve">  </w:t>
      </w:r>
    </w:p>
    <w:p w:rsidR="00562248" w:rsidRPr="00B82AA4" w:rsidRDefault="00562248" w:rsidP="004674C7">
      <w:pPr>
        <w:ind w:firstLine="567"/>
        <w:rPr>
          <w:rFonts w:ascii="Georgia" w:hAnsi="Georgia"/>
        </w:rPr>
      </w:pPr>
    </w:p>
    <w:sectPr w:rsidR="00562248" w:rsidRPr="00B8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674C7"/>
    <w:rsid w:val="004F62BC"/>
    <w:rsid w:val="00562248"/>
    <w:rsid w:val="005D2372"/>
    <w:rsid w:val="007D1B5D"/>
    <w:rsid w:val="00874795"/>
    <w:rsid w:val="00AB5F16"/>
    <w:rsid w:val="00B0752D"/>
    <w:rsid w:val="00B82AA4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247ea2def16a835d8d2245f5e843311d/" TargetMode="External"/><Relationship Id="rId13" Type="http://schemas.openxmlformats.org/officeDocument/2006/relationships/hyperlink" Target="https://nalog.garant.ru/fns/nk/e2488a798cad5b6163f0370a4966764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247ea2def16a835d8d2245f5e843311d/" TargetMode="External"/><Relationship Id="rId12" Type="http://schemas.openxmlformats.org/officeDocument/2006/relationships/hyperlink" Target="https://nalog.garant.ru/fns/nk/e2488a798cad5b6163f0370a496676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about_nalog/16611778/" TargetMode="External"/><Relationship Id="rId11" Type="http://schemas.openxmlformats.org/officeDocument/2006/relationships/hyperlink" Target="https://nalog.garant.ru/fns/nk/e2488a798cad5b6163f0370a4966764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emlin.ru/acts/bank/47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.garant.ru/fns/nk/247ea2def16a835d8d2245f5e843311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2026-03-26T21:46:00Z</cp:lastPrinted>
  <dcterms:created xsi:type="dcterms:W3CDTF">2026-03-26T21:43:00Z</dcterms:created>
  <dcterms:modified xsi:type="dcterms:W3CDTF">2026-03-26T21:46:00Z</dcterms:modified>
</cp:coreProperties>
</file>