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Georgia" w:hAnsi="Georgia" w:cs="Arial"/>
          <w:b/>
          <w:bCs/>
          <w:sz w:val="22"/>
          <w:szCs w:val="22"/>
        </w:rPr>
      </w:pPr>
      <w:r w:rsidRPr="009E3A8B">
        <w:rPr>
          <w:rFonts w:ascii="Georgia" w:hAnsi="Georgia" w:cs="Arial"/>
          <w:b/>
          <w:bCs/>
          <w:sz w:val="22"/>
          <w:szCs w:val="22"/>
        </w:rPr>
        <w:t>ДВАДЦАТЫЙ АРБИТРАЖНЫЙ АПЕЛЛЯЦИОННЫЙ СУД</w:t>
      </w:r>
    </w:p>
    <w:p w:rsidR="009E3A8B" w:rsidRPr="009E3A8B" w:rsidRDefault="009E3A8B" w:rsidP="009E3A8B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9E3A8B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9E3A8B" w:rsidRPr="009E3A8B" w:rsidRDefault="00D62B63" w:rsidP="009E3A8B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9E3A8B" w:rsidRPr="00D62B63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</w:t>
        </w:r>
      </w:hyperlink>
      <w:r w:rsidR="009E3A8B" w:rsidRPr="009E3A8B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9E3A8B" w:rsidRPr="009E3A8B" w:rsidRDefault="009E3A8B" w:rsidP="009E3A8B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9E3A8B">
        <w:rPr>
          <w:rFonts w:ascii="Georgia" w:hAnsi="Georgia" w:cs="Arial"/>
          <w:b/>
          <w:bCs/>
          <w:sz w:val="22"/>
          <w:szCs w:val="22"/>
        </w:rPr>
        <w:t xml:space="preserve">от 2 марта 2026 г. N 20АП-18/2026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 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Дело N А23-2082/2025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 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Резолютивная часть постановления объявлена 16 февраля 2026 года.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>Постановление изготовлено в пол</w:t>
      </w:r>
      <w:bookmarkStart w:id="0" w:name="_GoBack"/>
      <w:bookmarkEnd w:id="0"/>
      <w:r w:rsidRPr="009E3A8B">
        <w:rPr>
          <w:rFonts w:ascii="Georgia" w:hAnsi="Georgia"/>
          <w:sz w:val="22"/>
          <w:szCs w:val="22"/>
        </w:rPr>
        <w:t xml:space="preserve">ном объеме 02 марта 2026 года.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Двадцатый арбитражный апелляционный суд в составе председательствующего Мордасова Е.В., судей Большакова Д.В. и </w:t>
      </w:r>
      <w:proofErr w:type="spellStart"/>
      <w:r w:rsidRPr="009E3A8B">
        <w:rPr>
          <w:rFonts w:ascii="Georgia" w:hAnsi="Georgia"/>
          <w:sz w:val="22"/>
          <w:szCs w:val="22"/>
        </w:rPr>
        <w:t>Тимашковой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Е.Н., при ведении протокола судебного заседания секретарем судебного заседания </w:t>
      </w:r>
      <w:proofErr w:type="spellStart"/>
      <w:r w:rsidRPr="009E3A8B">
        <w:rPr>
          <w:rFonts w:ascii="Georgia" w:hAnsi="Georgia"/>
          <w:sz w:val="22"/>
          <w:szCs w:val="22"/>
        </w:rPr>
        <w:t>Полынкиной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И.Ю., при участии в судебном заседании от Территориального Фонда обязательного медицинского страхования Калужской области: Марголиной О.В. (доверенность от 12.01.2026 N 02, диплом, свидетельство о заключении брака), от ГАУЗ Калужской области "Калужский областной специализированный центр инфекционных заболеваний и СПИД":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proofErr w:type="gramStart"/>
      <w:r w:rsidRPr="009E3A8B">
        <w:rPr>
          <w:rFonts w:ascii="Georgia" w:hAnsi="Georgia"/>
          <w:sz w:val="22"/>
          <w:szCs w:val="22"/>
        </w:rPr>
        <w:t>Блудова</w:t>
      </w:r>
      <w:proofErr w:type="spellEnd"/>
      <w:r w:rsidRPr="009E3A8B">
        <w:rPr>
          <w:rFonts w:ascii="Georgia" w:hAnsi="Georgia"/>
          <w:sz w:val="22"/>
          <w:szCs w:val="22"/>
        </w:rPr>
        <w:t xml:space="preserve"> А.М. (доверенность от 08.12.2025, диплом), рассмотрев в открытом судебном заседании апелляционную жалобу Государственного автономного учреждения здравоохранения Калужской области "Калужский областной специализированный центр инфекционных заболеваний и СПИД" (г. Калуга, ИНН 4027024567, ОГРН 1024001190597) на </w:t>
      </w:r>
      <w:r w:rsidRPr="009E3A8B">
        <w:rPr>
          <w:rFonts w:ascii="Georgia" w:hAnsi="Georgia"/>
          <w:sz w:val="22"/>
          <w:szCs w:val="22"/>
        </w:rPr>
        <w:t>решение</w:t>
      </w:r>
      <w:r w:rsidRPr="009E3A8B">
        <w:rPr>
          <w:rFonts w:ascii="Georgia" w:hAnsi="Georgia"/>
          <w:sz w:val="22"/>
          <w:szCs w:val="22"/>
        </w:rPr>
        <w:t xml:space="preserve"> Арбитражного суда Калужской области от 13.10.2025 по делу N А23-2082/2025, принятое по заявлению Территориального фонда обязательного медицинского страхования Калужской области (г. Калуга, ИНН</w:t>
      </w:r>
      <w:proofErr w:type="gramEnd"/>
      <w:r w:rsidRPr="009E3A8B">
        <w:rPr>
          <w:rFonts w:ascii="Georgia" w:hAnsi="Georgia"/>
          <w:sz w:val="22"/>
          <w:szCs w:val="22"/>
        </w:rPr>
        <w:t xml:space="preserve"> </w:t>
      </w:r>
      <w:proofErr w:type="gramStart"/>
      <w:r w:rsidRPr="009E3A8B">
        <w:rPr>
          <w:rFonts w:ascii="Georgia" w:hAnsi="Georgia"/>
          <w:sz w:val="22"/>
          <w:szCs w:val="22"/>
        </w:rPr>
        <w:t xml:space="preserve">4027005123, ОГРН 1024001340945) к Государственному автономному учреждению здравоохранения Калужской области "Калужский областной специализированный центр инфекционных заболеваний и СПИД" (г. Калуга, ИНН 4027024567, ОГРН 1024001190597) о взыскании денежных средств, </w:t>
      </w:r>
      <w:proofErr w:type="gramEnd"/>
    </w:p>
    <w:p w:rsidR="009E3A8B" w:rsidRPr="009E3A8B" w:rsidRDefault="009E3A8B" w:rsidP="009E3A8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  </w:t>
      </w:r>
    </w:p>
    <w:p w:rsidR="009E3A8B" w:rsidRPr="009E3A8B" w:rsidRDefault="009E3A8B" w:rsidP="009E3A8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установил: </w:t>
      </w:r>
    </w:p>
    <w:p w:rsidR="009E3A8B" w:rsidRPr="009E3A8B" w:rsidRDefault="009E3A8B" w:rsidP="009E3A8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 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>Территориальный Фонд обязательного медицинского страхования Калужской области (далее - истец, Фонд) обратился в Арбитражный суд Калужской области с заявлением к Государственному автономному учреждению здравоохранения Калужской области "Калужский областной специализированный центр инфекционных заболеваний и СПИД" (далее - ответчик, ГАУЗ КО КОСЦИЗ и СПИД, медицинская организация) о взыскании денежные средства в размере 25 910 252 руб. 61 коп., в том числе средства обязательного медицинского</w:t>
      </w:r>
      <w:proofErr w:type="gramEnd"/>
      <w:r w:rsidRPr="009E3A8B">
        <w:rPr>
          <w:rFonts w:ascii="Georgia" w:hAnsi="Georgia"/>
          <w:sz w:val="22"/>
          <w:szCs w:val="22"/>
        </w:rPr>
        <w:t xml:space="preserve"> </w:t>
      </w:r>
      <w:proofErr w:type="gramStart"/>
      <w:r w:rsidRPr="009E3A8B">
        <w:rPr>
          <w:rFonts w:ascii="Georgia" w:hAnsi="Georgia"/>
          <w:sz w:val="22"/>
          <w:szCs w:val="22"/>
        </w:rPr>
        <w:t>страхования, использованные не по целевому назначению, в размере 19 042 180 руб. 58 коп., штраф в размере 1 976 738 руб. 82 коп., пени в размере 4 891 333 руб. 21 коп., начисленную по состоянию на 25.09.2025, а также пени за период с 26.09.2025 по день фактической оплаты задолженности, рассчитанной на сумму средств, использованных не по целевому назначению, в размере</w:t>
      </w:r>
      <w:proofErr w:type="gramEnd"/>
      <w:r w:rsidRPr="009E3A8B">
        <w:rPr>
          <w:rFonts w:ascii="Georgia" w:hAnsi="Georgia"/>
          <w:sz w:val="22"/>
          <w:szCs w:val="22"/>
        </w:rPr>
        <w:t xml:space="preserve"> 19 042 180 руб. 58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</w:t>
      </w:r>
      <w:proofErr w:type="gramStart"/>
      <w:r w:rsidRPr="009E3A8B">
        <w:rPr>
          <w:rFonts w:ascii="Georgia" w:hAnsi="Georgia"/>
          <w:sz w:val="22"/>
          <w:szCs w:val="22"/>
        </w:rPr>
        <w:t>в</w:t>
      </w:r>
      <w:proofErr w:type="gramEnd"/>
      <w:r w:rsidRPr="009E3A8B">
        <w:rPr>
          <w:rFonts w:ascii="Georgia" w:hAnsi="Georgia"/>
          <w:sz w:val="22"/>
          <w:szCs w:val="22"/>
        </w:rPr>
        <w:t xml:space="preserve"> размере одной трехсотой ставки рефинансирования Центрального банка Российской Федерации 18% за каждый день просрочки (с учетом уточнения, принятого судом 49 Арбитражного процессуального </w:t>
      </w:r>
      <w:r w:rsidRPr="009E3A8B">
        <w:rPr>
          <w:rFonts w:ascii="Georgia" w:hAnsi="Georgia"/>
          <w:sz w:val="22"/>
          <w:szCs w:val="22"/>
        </w:rPr>
        <w:t>кодекса</w:t>
      </w:r>
      <w:r w:rsidRPr="009E3A8B">
        <w:rPr>
          <w:rFonts w:ascii="Georgia" w:hAnsi="Georgia"/>
          <w:sz w:val="22"/>
          <w:szCs w:val="22"/>
        </w:rPr>
        <w:t xml:space="preserve"> Российской Федерации (далее - АПК РФ)).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>Решением</w:t>
      </w:r>
      <w:r w:rsidRPr="009E3A8B">
        <w:rPr>
          <w:rFonts w:ascii="Georgia" w:hAnsi="Georgia"/>
          <w:sz w:val="22"/>
          <w:szCs w:val="22"/>
        </w:rPr>
        <w:t xml:space="preserve"> Арбитражного суда Калужской области от 13.10.2025 заявленные требования удовлетворены.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lastRenderedPageBreak/>
        <w:t xml:space="preserve">Не согласившись с принятым судебным актом, ответчик обжаловал его в апелляционном порядке. В обоснование своей позиции указывает, что: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- расходование средств на осуществление компенсационной выплаты за риск заражения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инфекцией является целевым;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- начисление поощрительной выплаты в связи с Новогодними праздниками и Рождеством Христовым за счет средств ОМС также является целевым;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- отнесенная на больницу обязанность по организации транспортировки трупов пациентов, умерших в больнице, подлежит оплате за счет средств ОМС как расходы на оплату транспортных услуг.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От Фонда в суд апелляционной инстанции поступил отзыв на апелляционную жалобу, в котором он, считая принятое решение законным и обоснованным, просит оставить его без изменения, а апелляционную жалобу - без удовлетворения.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Обжалуемый судебный акт проверен судом апелляционной инстанции в порядке </w:t>
      </w:r>
      <w:r w:rsidRPr="009E3A8B">
        <w:rPr>
          <w:rFonts w:ascii="Georgia" w:hAnsi="Georgia"/>
          <w:sz w:val="22"/>
          <w:szCs w:val="22"/>
        </w:rPr>
        <w:t>статей 266</w:t>
      </w:r>
      <w:r w:rsidRPr="009E3A8B">
        <w:rPr>
          <w:rFonts w:ascii="Georgia" w:hAnsi="Georgia"/>
          <w:sz w:val="22"/>
          <w:szCs w:val="22"/>
        </w:rPr>
        <w:t xml:space="preserve"> и </w:t>
      </w:r>
      <w:r w:rsidRPr="009E3A8B">
        <w:rPr>
          <w:rFonts w:ascii="Georgia" w:hAnsi="Georgia"/>
          <w:sz w:val="22"/>
          <w:szCs w:val="22"/>
        </w:rPr>
        <w:t>268</w:t>
      </w:r>
      <w:r w:rsidRPr="009E3A8B">
        <w:rPr>
          <w:rFonts w:ascii="Georgia" w:hAnsi="Georgia"/>
          <w:sz w:val="22"/>
          <w:szCs w:val="22"/>
        </w:rPr>
        <w:t xml:space="preserve"> АПК РФ в пределах доводов апелляционной жалобы.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Изучив доводы апелляционной жалобы, Двадцатый арбитражный апелляционный суд полагает, что судебный акт не подлежит отмене по следующим основаниям.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Как следует из материалов дела, в соответствии с Федеральным </w:t>
      </w:r>
      <w:r w:rsidRPr="009E3A8B">
        <w:rPr>
          <w:rFonts w:ascii="Georgia" w:hAnsi="Georgia"/>
          <w:sz w:val="22"/>
          <w:szCs w:val="22"/>
        </w:rPr>
        <w:t>законом</w:t>
      </w:r>
      <w:r w:rsidRPr="009E3A8B">
        <w:rPr>
          <w:rFonts w:ascii="Georgia" w:hAnsi="Georgia"/>
          <w:sz w:val="22"/>
          <w:szCs w:val="22"/>
        </w:rPr>
        <w:t xml:space="preserve"> от 29.11.2010 N 326-ФЗ "Об обязательном медицинском страховании в Российской Федерации" (далее - Закон N 326-ФЗ), во исполнение плана проверок соблюдения законодательства об обязательном медицинском страховании и использования средств обязательного медицинского страхования на 2024 год и на основании приказов директора Территориального фонда обязательного медицинского страхования Калужской области от 04.06.2024 N 61</w:t>
      </w:r>
      <w:proofErr w:type="gramEnd"/>
      <w:r w:rsidRPr="009E3A8B">
        <w:rPr>
          <w:rFonts w:ascii="Georgia" w:hAnsi="Georgia"/>
          <w:sz w:val="22"/>
          <w:szCs w:val="22"/>
        </w:rPr>
        <w:t xml:space="preserve">, от 07.06.2024 N 64 проведена плановая выездная комплексная проверка целевого использования средств обязательного медицинского страхования в Государственном автономном учреждении здравоохранения Калужской области "Калужский областной специализированный центр инфекционных заболеваний и СПИД" за период с 01.01.2022 по 31.12.2023.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Приказом ТФОМС от 05.07.2024 N 78 внесены изменения в приказ от 04.06.2024 N 61, в соответствии с которым установлен срок проведения проверки: в период с 10.06.2024 по 19.07.2024.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По результатам проведенной проверки составлен акт выездной комплексной проверки от 19.07.2024 N 02-03/16, в котором отражены нарушения требований законодательства в части целевого использования средств обязательного медицинского страхования (далее - средства ОМС), в том числе: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1) в нарушение </w:t>
      </w:r>
      <w:r w:rsidRPr="009E3A8B">
        <w:rPr>
          <w:rFonts w:ascii="Georgia" w:hAnsi="Georgia"/>
          <w:sz w:val="22"/>
          <w:szCs w:val="22"/>
        </w:rPr>
        <w:t>статьи 306.4</w:t>
      </w:r>
      <w:r w:rsidRPr="009E3A8B">
        <w:rPr>
          <w:rFonts w:ascii="Georgia" w:hAnsi="Georgia"/>
          <w:sz w:val="22"/>
          <w:szCs w:val="22"/>
        </w:rPr>
        <w:t xml:space="preserve"> Бюджетного кодекса Российской Федерации (далее - БК РФ), статьи 29 Закона РФ от 21.07.21993 N 5485-1 "О государственной тайне" из средств ОМС выплачена надбавка за государственную тайну на общую сумму 71 277 руб. 08 коп. (с начислениями), в том числе: за 2022 год - 25 282 руб. 07 коп., за 2023 год - 45 995 руб. 01 коп</w:t>
      </w:r>
      <w:proofErr w:type="gramEnd"/>
      <w:r w:rsidRPr="009E3A8B">
        <w:rPr>
          <w:rFonts w:ascii="Georgia" w:hAnsi="Georgia"/>
          <w:sz w:val="22"/>
          <w:szCs w:val="22"/>
        </w:rPr>
        <w:t xml:space="preserve">., которые не соответствуют условиям выделения средств и являются нецелевым использованием средств ОМС. Средства, использованные не по целевому назначению, подлежат возврату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За использование средств ОМС не по целевому назначению на основании положений </w:t>
      </w:r>
      <w:r w:rsidRPr="009E3A8B">
        <w:rPr>
          <w:rFonts w:ascii="Georgia" w:hAnsi="Georgia"/>
          <w:sz w:val="22"/>
          <w:szCs w:val="22"/>
        </w:rPr>
        <w:t>п. 9 ст. 39</w:t>
      </w:r>
      <w:r w:rsidRPr="009E3A8B">
        <w:rPr>
          <w:rFonts w:ascii="Georgia" w:hAnsi="Georgia"/>
          <w:sz w:val="22"/>
          <w:szCs w:val="22"/>
        </w:rPr>
        <w:t xml:space="preserve"> Закона N 326-ФЗ медицинская организация уплачивает штраф в </w:t>
      </w:r>
      <w:r w:rsidRPr="009E3A8B">
        <w:rPr>
          <w:rFonts w:ascii="Georgia" w:hAnsi="Georgia"/>
          <w:sz w:val="22"/>
          <w:szCs w:val="22"/>
        </w:rPr>
        <w:lastRenderedPageBreak/>
        <w:t>размере 10% от суммы нецелевого использования средств ОМС в сумме 7127 руб. 71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п</w:t>
      </w:r>
      <w:proofErr w:type="gramEnd"/>
      <w:r w:rsidRPr="009E3A8B">
        <w:rPr>
          <w:rFonts w:ascii="Georgia" w:hAnsi="Georgia"/>
          <w:sz w:val="22"/>
          <w:szCs w:val="22"/>
        </w:rPr>
        <w:t xml:space="preserve">ункт 3 стр. 79 Акта);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2) в нарушение </w:t>
      </w:r>
      <w:r w:rsidRPr="009E3A8B">
        <w:rPr>
          <w:rFonts w:ascii="Georgia" w:hAnsi="Georgia"/>
          <w:sz w:val="22"/>
          <w:szCs w:val="22"/>
        </w:rPr>
        <w:t>статьи 306.4</w:t>
      </w:r>
      <w:r w:rsidRPr="009E3A8B">
        <w:rPr>
          <w:rFonts w:ascii="Georgia" w:hAnsi="Georgia"/>
          <w:sz w:val="22"/>
          <w:szCs w:val="22"/>
        </w:rPr>
        <w:t xml:space="preserve"> БК РФ, Положения об оплате и стимулировании труда работников ГАУЗ КО КОСЦИЗ и СПИД, сверх установленного размера произведены расходы на оплату труда за работу в ночное время (с начислениями) за счет средств ОМС на общую сумму 588 001 руб. 64 коп., в том числе за 2022 год - 278 847 руб. 02 коп., за 2023 год</w:t>
      </w:r>
      <w:proofErr w:type="gramEnd"/>
      <w:r w:rsidRPr="009E3A8B">
        <w:rPr>
          <w:rFonts w:ascii="Georgia" w:hAnsi="Georgia"/>
          <w:sz w:val="22"/>
          <w:szCs w:val="22"/>
        </w:rPr>
        <w:t xml:space="preserve"> - 309 154 руб. 62 руб., которые не соответствуют условиям выделения средств и являются нецелевым использованием средств ОМС. Средства, использованные не по целевому назначению, подлежат возврату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За использование средств ОМС не по целевому назначению на основании положений </w:t>
      </w:r>
      <w:r w:rsidRPr="009E3A8B">
        <w:rPr>
          <w:rFonts w:ascii="Georgia" w:hAnsi="Georgia"/>
          <w:sz w:val="22"/>
          <w:szCs w:val="22"/>
        </w:rPr>
        <w:t>п. 9 ст. 39</w:t>
      </w:r>
      <w:r w:rsidRPr="009E3A8B">
        <w:rPr>
          <w:rFonts w:ascii="Georgia" w:hAnsi="Georgia"/>
          <w:sz w:val="22"/>
          <w:szCs w:val="22"/>
        </w:rPr>
        <w:t xml:space="preserve"> Закона N 326-ФЗ медицинская организация уплачивает штраф в размере 10% от суммы нецелевого использования средств ОМС в сумме 58 800 руб. 16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п</w:t>
      </w:r>
      <w:proofErr w:type="gramEnd"/>
      <w:r w:rsidRPr="009E3A8B">
        <w:rPr>
          <w:rFonts w:ascii="Georgia" w:hAnsi="Georgia"/>
          <w:sz w:val="22"/>
          <w:szCs w:val="22"/>
        </w:rPr>
        <w:t xml:space="preserve">ункт 4 стр. 79 Акта);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3) в нарушение </w:t>
      </w:r>
      <w:r w:rsidRPr="009E3A8B">
        <w:rPr>
          <w:rFonts w:ascii="Georgia" w:hAnsi="Georgia"/>
          <w:sz w:val="22"/>
          <w:szCs w:val="22"/>
        </w:rPr>
        <w:t>статьи 306.4</w:t>
      </w:r>
      <w:r w:rsidRPr="009E3A8B">
        <w:rPr>
          <w:rFonts w:ascii="Georgia" w:hAnsi="Georgia"/>
          <w:sz w:val="22"/>
          <w:szCs w:val="22"/>
        </w:rPr>
        <w:t xml:space="preserve"> БК РФ, разделов III и IV Положения о порядке предоставления компенсационной выплаты отдельным категории лиц, подвергающихся риску заражения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инфекцией при непосредственном оказании медицинской помощи пациентам, произведены расходы из средств ОМС на общую сумму 15 139 895 руб. 98 коп. (с начислениями), в том числе: за 2022 год - 6 959 314 руб. 27 коп</w:t>
      </w:r>
      <w:proofErr w:type="gramEnd"/>
      <w:r w:rsidRPr="009E3A8B">
        <w:rPr>
          <w:rFonts w:ascii="Georgia" w:hAnsi="Georgia"/>
          <w:sz w:val="22"/>
          <w:szCs w:val="22"/>
        </w:rPr>
        <w:t>., за 2023 - 8 180 581 руб. 71 коп</w:t>
      </w:r>
      <w:proofErr w:type="gramStart"/>
      <w:r w:rsidRPr="009E3A8B">
        <w:rPr>
          <w:rFonts w:ascii="Georgia" w:hAnsi="Georgia"/>
          <w:sz w:val="22"/>
          <w:szCs w:val="22"/>
        </w:rPr>
        <w:t xml:space="preserve">., </w:t>
      </w:r>
      <w:proofErr w:type="gramEnd"/>
      <w:r w:rsidRPr="009E3A8B">
        <w:rPr>
          <w:rFonts w:ascii="Georgia" w:hAnsi="Georgia"/>
          <w:sz w:val="22"/>
          <w:szCs w:val="22"/>
        </w:rPr>
        <w:t xml:space="preserve">которые не соответствуют условиям выделения средств и являются нецелевым использованием средств ОМС. Средства, использованные не по целевому назначению, подлежат возврату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За использование средств ОМС не по целевому назначению на основании положений </w:t>
      </w:r>
      <w:r w:rsidRPr="009E3A8B">
        <w:rPr>
          <w:rFonts w:ascii="Georgia" w:hAnsi="Georgia"/>
          <w:sz w:val="22"/>
          <w:szCs w:val="22"/>
        </w:rPr>
        <w:t>п. 9 ст. 39</w:t>
      </w:r>
      <w:r w:rsidRPr="009E3A8B">
        <w:rPr>
          <w:rFonts w:ascii="Georgia" w:hAnsi="Georgia"/>
          <w:sz w:val="22"/>
          <w:szCs w:val="22"/>
        </w:rPr>
        <w:t xml:space="preserve"> Закона N 326-ФЗ медицинская организация уплачивает штраф в размере 10% от суммы нецелевого использования средств ОМС в сумме 1 513 989 руб. 60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п</w:t>
      </w:r>
      <w:proofErr w:type="gramEnd"/>
      <w:r w:rsidRPr="009E3A8B">
        <w:rPr>
          <w:rFonts w:ascii="Georgia" w:hAnsi="Georgia"/>
          <w:sz w:val="22"/>
          <w:szCs w:val="22"/>
        </w:rPr>
        <w:t xml:space="preserve">ункт 5 стр. 79 Акта);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4) в нарушение </w:t>
      </w:r>
      <w:r w:rsidRPr="009E3A8B">
        <w:rPr>
          <w:rFonts w:ascii="Georgia" w:hAnsi="Georgia"/>
          <w:sz w:val="22"/>
          <w:szCs w:val="22"/>
        </w:rPr>
        <w:t>статьи 306.4</w:t>
      </w:r>
      <w:r w:rsidRPr="009E3A8B">
        <w:rPr>
          <w:rFonts w:ascii="Georgia" w:hAnsi="Georgia"/>
          <w:sz w:val="22"/>
          <w:szCs w:val="22"/>
        </w:rPr>
        <w:t xml:space="preserve"> БК РФ, произведены расходы из средств ОМС на выплата компенсационного характера, связанная с вредными и (или) опасными условиями труда за 2022 год на общую сумму 2 574 448 руб. 94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с</w:t>
      </w:r>
      <w:proofErr w:type="gramEnd"/>
      <w:r w:rsidRPr="009E3A8B">
        <w:rPr>
          <w:rFonts w:ascii="Georgia" w:hAnsi="Georgia"/>
          <w:sz w:val="22"/>
          <w:szCs w:val="22"/>
        </w:rPr>
        <w:t xml:space="preserve"> начислениями), которые не соответствуют условиям выделения средств и являются нецелевым использованием средств ОМС. Средства, использованные не по целевому назначению, подлежат возврату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За использование средств ОМС не по целевому назначению на основании положений </w:t>
      </w:r>
      <w:r w:rsidRPr="009E3A8B">
        <w:rPr>
          <w:rFonts w:ascii="Georgia" w:hAnsi="Georgia"/>
          <w:sz w:val="22"/>
          <w:szCs w:val="22"/>
        </w:rPr>
        <w:t>п. 9 ст. 39</w:t>
      </w:r>
      <w:r w:rsidRPr="009E3A8B">
        <w:rPr>
          <w:rFonts w:ascii="Georgia" w:hAnsi="Georgia"/>
          <w:sz w:val="22"/>
          <w:szCs w:val="22"/>
        </w:rPr>
        <w:t xml:space="preserve"> Закона N 326-ФЗ медицинская организация уплачивает штраф в размере 10% от суммы нецелевого использования средств ОМС в сумме 257 444 руб. 89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п</w:t>
      </w:r>
      <w:proofErr w:type="gramEnd"/>
      <w:r w:rsidRPr="009E3A8B">
        <w:rPr>
          <w:rFonts w:ascii="Georgia" w:hAnsi="Georgia"/>
          <w:sz w:val="22"/>
          <w:szCs w:val="22"/>
        </w:rPr>
        <w:t xml:space="preserve">ункт 6 стр. 80 Акта);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5) в нарушение </w:t>
      </w:r>
      <w:r w:rsidRPr="009E3A8B">
        <w:rPr>
          <w:rFonts w:ascii="Georgia" w:hAnsi="Georgia"/>
          <w:sz w:val="22"/>
          <w:szCs w:val="22"/>
        </w:rPr>
        <w:t>статьи 306.4</w:t>
      </w:r>
      <w:r w:rsidRPr="009E3A8B">
        <w:rPr>
          <w:rFonts w:ascii="Georgia" w:hAnsi="Georgia"/>
          <w:sz w:val="22"/>
          <w:szCs w:val="22"/>
        </w:rPr>
        <w:t xml:space="preserve"> БК РФ в 2023 году начислена и выплачена премия за счет средств ОМС, в связи с Новогодними праздниками и Рождеством Христовым, сотрудникам, не участвующим в реализации территориальной программы ОМС в сумме 276 024 руб. 01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с</w:t>
      </w:r>
      <w:proofErr w:type="gramEnd"/>
      <w:r w:rsidRPr="009E3A8B">
        <w:rPr>
          <w:rFonts w:ascii="Georgia" w:hAnsi="Georgia"/>
          <w:sz w:val="22"/>
          <w:szCs w:val="22"/>
        </w:rPr>
        <w:t xml:space="preserve"> начислениями). Расходы, которые не соответствуют условиям выделения средств, являются нецелевым условием использования средств ОМС. Средства, использованные не по целевому назначению, подлежат возврату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За использование средств ОМС не по целевому назначению на основании положений </w:t>
      </w:r>
      <w:r w:rsidRPr="009E3A8B">
        <w:rPr>
          <w:rFonts w:ascii="Georgia" w:hAnsi="Georgia"/>
          <w:sz w:val="22"/>
          <w:szCs w:val="22"/>
        </w:rPr>
        <w:t>п. 9 ст. 39</w:t>
      </w:r>
      <w:r w:rsidRPr="009E3A8B">
        <w:rPr>
          <w:rFonts w:ascii="Georgia" w:hAnsi="Georgia"/>
          <w:sz w:val="22"/>
          <w:szCs w:val="22"/>
        </w:rPr>
        <w:t xml:space="preserve"> Закона N 326-ФЗ медицинская организация уплачивает штраф в </w:t>
      </w:r>
      <w:r w:rsidRPr="009E3A8B">
        <w:rPr>
          <w:rFonts w:ascii="Georgia" w:hAnsi="Georgia"/>
          <w:sz w:val="22"/>
          <w:szCs w:val="22"/>
        </w:rPr>
        <w:lastRenderedPageBreak/>
        <w:t>размере 10% от суммы нецелевого использования средств ОМС в сумме 27 602 руб. 40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п</w:t>
      </w:r>
      <w:proofErr w:type="gramEnd"/>
      <w:r w:rsidRPr="009E3A8B">
        <w:rPr>
          <w:rFonts w:ascii="Georgia" w:hAnsi="Georgia"/>
          <w:sz w:val="22"/>
          <w:szCs w:val="22"/>
        </w:rPr>
        <w:t xml:space="preserve">ункт 7 стр. 80 Акта);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6) в нарушение п. </w:t>
      </w:r>
      <w:r w:rsidRPr="009E3A8B">
        <w:rPr>
          <w:rFonts w:ascii="Georgia" w:hAnsi="Georgia"/>
          <w:sz w:val="22"/>
          <w:szCs w:val="22"/>
        </w:rPr>
        <w:t>ст. 100</w:t>
      </w:r>
      <w:r w:rsidRPr="009E3A8B">
        <w:rPr>
          <w:rFonts w:ascii="Georgia" w:hAnsi="Georgia"/>
          <w:sz w:val="22"/>
          <w:szCs w:val="22"/>
        </w:rPr>
        <w:t xml:space="preserve"> Федерального закона от 21.11.2011 N 323-ФЗ "Об основах охраны здоровья граждан в Российской Федерации" (далее - ФЗ от 21.11.2011 N 323-ФЗ) при отсутствии подготовки в интернатуре/ординатур по специальности "Инфекционные болезни" и отсутствии профессиональной переподготовки по специальности "Инфекционные болезни" за работу в инфекционном отделении N 2, N 3, N 4 осуществлены начисления и выплата заработной</w:t>
      </w:r>
      <w:proofErr w:type="gramEnd"/>
      <w:r w:rsidRPr="009E3A8B">
        <w:rPr>
          <w:rFonts w:ascii="Georgia" w:hAnsi="Georgia"/>
          <w:sz w:val="22"/>
          <w:szCs w:val="22"/>
        </w:rPr>
        <w:t xml:space="preserve"> платы, а также начисления на оплату труда, за счет средств ОМС на общую сумму 602 891 руб. 62 коп</w:t>
      </w:r>
      <w:proofErr w:type="gramStart"/>
      <w:r w:rsidRPr="009E3A8B">
        <w:rPr>
          <w:rFonts w:ascii="Georgia" w:hAnsi="Georgia"/>
          <w:sz w:val="22"/>
          <w:szCs w:val="22"/>
        </w:rPr>
        <w:t xml:space="preserve">., </w:t>
      </w:r>
      <w:proofErr w:type="gramEnd"/>
      <w:r w:rsidRPr="009E3A8B">
        <w:rPr>
          <w:rFonts w:ascii="Georgia" w:hAnsi="Georgia"/>
          <w:sz w:val="22"/>
          <w:szCs w:val="22"/>
        </w:rPr>
        <w:t xml:space="preserve">в том числе 2022 году - 313 356 руб. 94 коп., за 2023 году - 289 534 руб. 68 коп., что является не целевым использованием средств ОМС. В нарушение </w:t>
      </w:r>
      <w:r w:rsidRPr="009E3A8B">
        <w:rPr>
          <w:rFonts w:ascii="Georgia" w:hAnsi="Georgia"/>
          <w:sz w:val="22"/>
          <w:szCs w:val="22"/>
        </w:rPr>
        <w:t>статьи 306.4</w:t>
      </w:r>
      <w:r w:rsidRPr="009E3A8B">
        <w:rPr>
          <w:rFonts w:ascii="Georgia" w:hAnsi="Georgia"/>
          <w:sz w:val="22"/>
          <w:szCs w:val="22"/>
        </w:rPr>
        <w:t xml:space="preserve"> БК РФ, Тарифного соглашения в сфере обязательного медицинского страхования в Калужской области медицинской организацией произведены расходы на оплату труда на сумму 602 891 руб. 62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</w:t>
      </w:r>
      <w:proofErr w:type="gramStart"/>
      <w:r w:rsidRPr="009E3A8B">
        <w:rPr>
          <w:rFonts w:ascii="Georgia" w:hAnsi="Georgia"/>
          <w:sz w:val="22"/>
          <w:szCs w:val="22"/>
        </w:rPr>
        <w:t>и</w:t>
      </w:r>
      <w:proofErr w:type="gramEnd"/>
      <w:r w:rsidRPr="009E3A8B">
        <w:rPr>
          <w:rFonts w:ascii="Georgia" w:hAnsi="Georgia"/>
          <w:sz w:val="22"/>
          <w:szCs w:val="22"/>
        </w:rPr>
        <w:t xml:space="preserve">з средств ОМС, которые не соответствуют условиям выделения средств и являются нецелевым условием использования средств ОМС. Средства, использованные не по целевому назначению, подлежат возврату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За использование средств ОМС не по целевому назначению на основании положений </w:t>
      </w:r>
      <w:r w:rsidRPr="009E3A8B">
        <w:rPr>
          <w:rFonts w:ascii="Georgia" w:hAnsi="Georgia"/>
          <w:sz w:val="22"/>
          <w:szCs w:val="22"/>
        </w:rPr>
        <w:t>п. 9 ст. 39</w:t>
      </w:r>
      <w:r w:rsidRPr="009E3A8B">
        <w:rPr>
          <w:rFonts w:ascii="Georgia" w:hAnsi="Georgia"/>
          <w:sz w:val="22"/>
          <w:szCs w:val="22"/>
        </w:rPr>
        <w:t xml:space="preserve"> Закона N 326-ФЗ медицинская организация уплачивает штраф в размере 10% от суммы нецелевого использования средств ОМС в сумме 60 289 руб. 16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п</w:t>
      </w:r>
      <w:proofErr w:type="gramEnd"/>
      <w:r w:rsidRPr="009E3A8B">
        <w:rPr>
          <w:rFonts w:ascii="Georgia" w:hAnsi="Georgia"/>
          <w:sz w:val="22"/>
          <w:szCs w:val="22"/>
        </w:rPr>
        <w:t xml:space="preserve">ункт 10 стр. 80 Акта);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7) в нарушение п. </w:t>
      </w:r>
      <w:r w:rsidRPr="009E3A8B">
        <w:rPr>
          <w:rFonts w:ascii="Georgia" w:hAnsi="Georgia"/>
          <w:sz w:val="22"/>
          <w:szCs w:val="22"/>
        </w:rPr>
        <w:t>ст. 100</w:t>
      </w:r>
      <w:r w:rsidRPr="009E3A8B">
        <w:rPr>
          <w:rFonts w:ascii="Georgia" w:hAnsi="Georgia"/>
          <w:sz w:val="22"/>
          <w:szCs w:val="22"/>
        </w:rPr>
        <w:t xml:space="preserve"> Федерального закона от 21.11.2011 N 323-ФЗ "Об основах охраны здоровья граждан в Российской Федерации" при отсутствии подготовки в интернатуре/ординатур по специальности "Инфекционные болезни" и отсутствии профессиональной переподготовки по специальности "Инфекционные болезни" за работу в инфекционном отделении N 3 и N 6 осуществлены начисления и выплата заработной платы, а также начисления на оплату труда</w:t>
      </w:r>
      <w:proofErr w:type="gramEnd"/>
      <w:r w:rsidRPr="009E3A8B">
        <w:rPr>
          <w:rFonts w:ascii="Georgia" w:hAnsi="Georgia"/>
          <w:sz w:val="22"/>
          <w:szCs w:val="22"/>
        </w:rPr>
        <w:t>, за счет средств ОМС на общую сумму 1 765 144 руб. 38 коп. (в том числе 2022 году - 867 488 руб. 98 коп</w:t>
      </w:r>
      <w:proofErr w:type="gramStart"/>
      <w:r w:rsidRPr="009E3A8B">
        <w:rPr>
          <w:rFonts w:ascii="Georgia" w:hAnsi="Georgia"/>
          <w:sz w:val="22"/>
          <w:szCs w:val="22"/>
        </w:rPr>
        <w:t xml:space="preserve">., </w:t>
      </w:r>
      <w:proofErr w:type="gramEnd"/>
      <w:r w:rsidRPr="009E3A8B">
        <w:rPr>
          <w:rFonts w:ascii="Georgia" w:hAnsi="Georgia"/>
          <w:sz w:val="22"/>
          <w:szCs w:val="22"/>
        </w:rPr>
        <w:t xml:space="preserve">за 2023 году - 897 655 руб. 40 коп.), что является не целевым использованием средств ОМС. В нарушение </w:t>
      </w:r>
      <w:r w:rsidRPr="009E3A8B">
        <w:rPr>
          <w:rFonts w:ascii="Georgia" w:hAnsi="Georgia"/>
          <w:sz w:val="22"/>
          <w:szCs w:val="22"/>
        </w:rPr>
        <w:t>статьи 306.4</w:t>
      </w:r>
      <w:r w:rsidRPr="009E3A8B">
        <w:rPr>
          <w:rFonts w:ascii="Georgia" w:hAnsi="Georgia"/>
          <w:sz w:val="22"/>
          <w:szCs w:val="22"/>
        </w:rPr>
        <w:t xml:space="preserve"> БК РФ, Тарифного соглашения в сфере обязательного медицинского страхования в Калужской области медицинской организацией произведены расходы на оплату труда на сумму 1 765 144 руб. 38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</w:t>
      </w:r>
      <w:proofErr w:type="gramStart"/>
      <w:r w:rsidRPr="009E3A8B">
        <w:rPr>
          <w:rFonts w:ascii="Georgia" w:hAnsi="Georgia"/>
          <w:sz w:val="22"/>
          <w:szCs w:val="22"/>
        </w:rPr>
        <w:t>и</w:t>
      </w:r>
      <w:proofErr w:type="gramEnd"/>
      <w:r w:rsidRPr="009E3A8B">
        <w:rPr>
          <w:rFonts w:ascii="Georgia" w:hAnsi="Georgia"/>
          <w:sz w:val="22"/>
          <w:szCs w:val="22"/>
        </w:rPr>
        <w:t xml:space="preserve">з средств ОМС, которые не соответствуют условиям выделения средств и являются нецелевым условием использования средств ОМС. Средства, использованные не по целевому назначению, подлежат возврату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За использование средств ОМС не по целевому назначению на основании положений </w:t>
      </w:r>
      <w:r w:rsidRPr="009E3A8B">
        <w:rPr>
          <w:rFonts w:ascii="Georgia" w:hAnsi="Georgia"/>
          <w:sz w:val="22"/>
          <w:szCs w:val="22"/>
        </w:rPr>
        <w:t>п. 9 ст. 39</w:t>
      </w:r>
      <w:r w:rsidRPr="009E3A8B">
        <w:rPr>
          <w:rFonts w:ascii="Georgia" w:hAnsi="Georgia"/>
          <w:sz w:val="22"/>
          <w:szCs w:val="22"/>
        </w:rPr>
        <w:t xml:space="preserve"> Закона N 326-ФЗ медицинская организация уплачивает штраф в размере 10% от суммы нецелевого использования средств ОМС в сумме 1 765 144 руб. 38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п</w:t>
      </w:r>
      <w:proofErr w:type="gramEnd"/>
      <w:r w:rsidRPr="009E3A8B">
        <w:rPr>
          <w:rFonts w:ascii="Georgia" w:hAnsi="Georgia"/>
          <w:sz w:val="22"/>
          <w:szCs w:val="22"/>
        </w:rPr>
        <w:t xml:space="preserve">ункт 11 стр. 81 Акта);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8) в нарушение </w:t>
      </w:r>
      <w:r w:rsidRPr="009E3A8B">
        <w:rPr>
          <w:rFonts w:ascii="Georgia" w:hAnsi="Georgia"/>
          <w:sz w:val="22"/>
          <w:szCs w:val="22"/>
        </w:rPr>
        <w:t>статьи 306.4</w:t>
      </w:r>
      <w:r w:rsidRPr="009E3A8B">
        <w:rPr>
          <w:rFonts w:ascii="Georgia" w:hAnsi="Georgia"/>
          <w:sz w:val="22"/>
          <w:szCs w:val="22"/>
        </w:rPr>
        <w:t xml:space="preserve"> БК РФ, </w:t>
      </w:r>
      <w:r w:rsidRPr="009E3A8B">
        <w:rPr>
          <w:rFonts w:ascii="Georgia" w:hAnsi="Georgia"/>
          <w:sz w:val="22"/>
          <w:szCs w:val="22"/>
        </w:rPr>
        <w:t>ФЗ</w:t>
      </w:r>
      <w:r w:rsidRPr="009E3A8B">
        <w:rPr>
          <w:rFonts w:ascii="Georgia" w:hAnsi="Georgia"/>
          <w:sz w:val="22"/>
          <w:szCs w:val="22"/>
        </w:rPr>
        <w:t xml:space="preserve"> от 21.11.2011 N 323-ФЗ ГАУЗ КО КОСЦИЗ и СПИД произведены расходы из средств ОМС за транспортировку трупов пациентов на общую сумму 1 117 740 руб. 52 коп., в том числе: за 2022 год - 981 296 руб. 52 коп., за 2023 год - 136 444 руб., которые не соответствуют условиям выделения средств и являются</w:t>
      </w:r>
      <w:proofErr w:type="gramEnd"/>
      <w:r w:rsidRPr="009E3A8B">
        <w:rPr>
          <w:rFonts w:ascii="Georgia" w:hAnsi="Georgia"/>
          <w:sz w:val="22"/>
          <w:szCs w:val="22"/>
        </w:rPr>
        <w:t xml:space="preserve"> нецелевым использованием средств ОМС. Средства, использованные не по целевому назначению, подлежат возврату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За использование средств ОМС не по целевому назначению на основании положений </w:t>
      </w:r>
      <w:r w:rsidRPr="009E3A8B">
        <w:rPr>
          <w:rFonts w:ascii="Georgia" w:hAnsi="Georgia"/>
          <w:sz w:val="22"/>
          <w:szCs w:val="22"/>
        </w:rPr>
        <w:t>п. 9 ст. 39</w:t>
      </w:r>
      <w:r w:rsidRPr="009E3A8B">
        <w:rPr>
          <w:rFonts w:ascii="Georgia" w:hAnsi="Georgia"/>
          <w:sz w:val="22"/>
          <w:szCs w:val="22"/>
        </w:rPr>
        <w:t xml:space="preserve"> Закона N 326-ФЗ медицинская организация уплачивает штраф в размере 10% от суммы нецелевого использования средств ОМС в сумме 111 774 руб. 05 </w:t>
      </w:r>
      <w:r w:rsidRPr="009E3A8B">
        <w:rPr>
          <w:rFonts w:ascii="Georgia" w:hAnsi="Georgia"/>
          <w:sz w:val="22"/>
          <w:szCs w:val="22"/>
        </w:rPr>
        <w:lastRenderedPageBreak/>
        <w:t>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(</w:t>
      </w:r>
      <w:proofErr w:type="gramStart"/>
      <w:r w:rsidRPr="009E3A8B">
        <w:rPr>
          <w:rFonts w:ascii="Georgia" w:hAnsi="Georgia"/>
          <w:sz w:val="22"/>
          <w:szCs w:val="22"/>
        </w:rPr>
        <w:t>п</w:t>
      </w:r>
      <w:proofErr w:type="gramEnd"/>
      <w:r w:rsidRPr="009E3A8B">
        <w:rPr>
          <w:rFonts w:ascii="Georgia" w:hAnsi="Georgia"/>
          <w:sz w:val="22"/>
          <w:szCs w:val="22"/>
        </w:rPr>
        <w:t xml:space="preserve">ункт 20 стр. 82 Акта). Ответчик 25.07.2024 направил в адрес ТФОМС возражения на акт от 19.07.2024 N 02-03/16.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По результатам рассмотрения возражений, фонд письмом от 30.07.2024 N 3-1630 сообщил учреждению о том, что они являются необоснованными.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>Письмом от 07.02.2025 N 3-0237 фондом в адрес ответчика была направлена претензия с требованием возвратить средства ОМС в размере 21 532 532 руб. 55 коп</w:t>
      </w:r>
      <w:proofErr w:type="gramStart"/>
      <w:r w:rsidRPr="009E3A8B">
        <w:rPr>
          <w:rFonts w:ascii="Georgia" w:hAnsi="Georgia"/>
          <w:sz w:val="22"/>
          <w:szCs w:val="22"/>
        </w:rPr>
        <w:t>.</w:t>
      </w:r>
      <w:proofErr w:type="gramEnd"/>
      <w:r w:rsidRPr="009E3A8B">
        <w:rPr>
          <w:rFonts w:ascii="Georgia" w:hAnsi="Georgia"/>
          <w:sz w:val="22"/>
          <w:szCs w:val="22"/>
        </w:rPr>
        <w:t xml:space="preserve"> </w:t>
      </w:r>
      <w:proofErr w:type="gramStart"/>
      <w:r w:rsidRPr="009E3A8B">
        <w:rPr>
          <w:rFonts w:ascii="Georgia" w:hAnsi="Georgia"/>
          <w:sz w:val="22"/>
          <w:szCs w:val="22"/>
        </w:rPr>
        <w:t>и</w:t>
      </w:r>
      <w:proofErr w:type="gramEnd"/>
      <w:r w:rsidRPr="009E3A8B">
        <w:rPr>
          <w:rFonts w:ascii="Georgia" w:hAnsi="Georgia"/>
          <w:sz w:val="22"/>
          <w:szCs w:val="22"/>
        </w:rPr>
        <w:t xml:space="preserve"> уплатить штраф в размере 2 153 253 руб. 26 коп. и пеню в размере 2 403 030 руб. 59 коп. в бюджет ТФОМС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Поскольку данная претензия оставлена учреждением без удовлетворения, истец обратился в арбитражный суд с настоящим исковым заявлением.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Удовлетворяя заявленные требования, суд первой инстанции исходил из того, что ответчиком в материалы дела не представлено доказательств того, что выявленные нарушения являются затратами, непосредственно связанными с оказанием медицинской помощи (медицинской услуги) и потребляемыми в процессе ее предоставления, и необходимы для обеспечения деятельности медицинской организации в целом.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Арбитражный апелляционный суд поддерживает выводы арбитражного суда первой инстанции, при этом, оценив доводы апелляционной жалобы, находит их подлежащими отклонению исходя из следующего.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В соответствии со </w:t>
      </w:r>
      <w:r w:rsidRPr="009E3A8B">
        <w:rPr>
          <w:rFonts w:ascii="Georgia" w:hAnsi="Georgia"/>
          <w:sz w:val="22"/>
          <w:szCs w:val="22"/>
        </w:rPr>
        <w:t>статьей 34</w:t>
      </w:r>
      <w:r w:rsidRPr="009E3A8B">
        <w:rPr>
          <w:rFonts w:ascii="Georgia" w:hAnsi="Georgia"/>
          <w:sz w:val="22"/>
          <w:szCs w:val="22"/>
        </w:rPr>
        <w:t xml:space="preserve"> Закона N 326-ФЗ территориальный фонд осуществляет управление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</w:t>
      </w:r>
      <w:r w:rsidRPr="009E3A8B">
        <w:rPr>
          <w:rFonts w:ascii="Georgia" w:hAnsi="Georgia"/>
          <w:sz w:val="22"/>
          <w:szCs w:val="22"/>
        </w:rPr>
        <w:t>Законом</w:t>
      </w:r>
      <w:r w:rsidRPr="009E3A8B">
        <w:rPr>
          <w:rFonts w:ascii="Georgia" w:hAnsi="Georgia"/>
          <w:sz w:val="22"/>
          <w:szCs w:val="22"/>
        </w:rPr>
        <w:t xml:space="preserve"> N 326-ФЗ</w:t>
      </w:r>
      <w:proofErr w:type="gramEnd"/>
      <w:r w:rsidRPr="009E3A8B">
        <w:rPr>
          <w:rFonts w:ascii="Georgia" w:hAnsi="Georgia"/>
          <w:sz w:val="22"/>
          <w:szCs w:val="22"/>
        </w:rPr>
        <w:t xml:space="preserve">, положением о территориальном фонде, законом о бюджете территориального фонда.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В силу </w:t>
      </w:r>
      <w:r w:rsidRPr="009E3A8B">
        <w:rPr>
          <w:rFonts w:ascii="Georgia" w:hAnsi="Georgia"/>
          <w:sz w:val="22"/>
          <w:szCs w:val="22"/>
        </w:rPr>
        <w:t>статей 10</w:t>
      </w:r>
      <w:r w:rsidRPr="009E3A8B">
        <w:rPr>
          <w:rFonts w:ascii="Georgia" w:hAnsi="Georgia"/>
          <w:sz w:val="22"/>
          <w:szCs w:val="22"/>
        </w:rPr>
        <w:t xml:space="preserve">, </w:t>
      </w:r>
      <w:r w:rsidRPr="009E3A8B">
        <w:rPr>
          <w:rFonts w:ascii="Georgia" w:hAnsi="Georgia"/>
          <w:sz w:val="22"/>
          <w:szCs w:val="22"/>
        </w:rPr>
        <w:t>14</w:t>
      </w:r>
      <w:r w:rsidRPr="009E3A8B">
        <w:rPr>
          <w:rFonts w:ascii="Georgia" w:hAnsi="Georgia"/>
          <w:sz w:val="22"/>
          <w:szCs w:val="22"/>
        </w:rPr>
        <w:t xml:space="preserve"> БК РФ бюджеты территориальных государственных внебюджетных фондов входят в структуру бюджетной системы Российской Федерации.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Согласно </w:t>
      </w:r>
      <w:r w:rsidRPr="009E3A8B">
        <w:rPr>
          <w:rFonts w:ascii="Georgia" w:hAnsi="Georgia"/>
          <w:sz w:val="22"/>
          <w:szCs w:val="22"/>
        </w:rPr>
        <w:t>части 1 статьи 147</w:t>
      </w:r>
      <w:r w:rsidRPr="009E3A8B">
        <w:rPr>
          <w:rFonts w:ascii="Georgia" w:hAnsi="Georgia"/>
          <w:sz w:val="22"/>
          <w:szCs w:val="22"/>
        </w:rPr>
        <w:t xml:space="preserve"> БК РФ расходы бюджетов государственных внебюджетных фондов осуществляются исключительно на цели, определенные законодательством Российской Федерации, включая законодательство о конкретных видах обязательного социального страхования (пенсионного, социального, медицинского), в соответствии с бюджетами указанных фондов, утвержденными федеральными законами, законами субъектов Российской Федерации. </w:t>
      </w:r>
      <w:proofErr w:type="gramEnd"/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>Статьей 38</w:t>
      </w:r>
      <w:r w:rsidRPr="009E3A8B">
        <w:rPr>
          <w:rFonts w:ascii="Georgia" w:hAnsi="Georgia"/>
          <w:sz w:val="22"/>
          <w:szCs w:val="22"/>
        </w:rPr>
        <w:t xml:space="preserve"> БК РФ закреплен принцип адресности и целевого характера бюджетных средств, согласно которому бюджетные ассигнования и лимиты бюджетных обязательств доводятся до конкретных получателей бюджетных средств с указанием цели их использования.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</w:t>
      </w:r>
      <w:r w:rsidRPr="009E3A8B">
        <w:rPr>
          <w:rFonts w:ascii="Georgia" w:hAnsi="Georgia"/>
          <w:sz w:val="22"/>
          <w:szCs w:val="22"/>
        </w:rPr>
        <w:lastRenderedPageBreak/>
        <w:t>актом, являющимся основанием для предоставления указанных средств (</w:t>
      </w:r>
      <w:r w:rsidRPr="009E3A8B">
        <w:rPr>
          <w:rFonts w:ascii="Georgia" w:hAnsi="Georgia"/>
          <w:sz w:val="22"/>
          <w:szCs w:val="22"/>
        </w:rPr>
        <w:t>статья 306.4</w:t>
      </w:r>
      <w:r w:rsidRPr="009E3A8B">
        <w:rPr>
          <w:rFonts w:ascii="Georgia" w:hAnsi="Georgia"/>
          <w:sz w:val="22"/>
          <w:szCs w:val="22"/>
        </w:rPr>
        <w:t xml:space="preserve"> БК РФ). </w:t>
      </w:r>
      <w:proofErr w:type="gramEnd"/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На основании </w:t>
      </w:r>
      <w:r w:rsidRPr="009E3A8B">
        <w:rPr>
          <w:rFonts w:ascii="Georgia" w:hAnsi="Georgia"/>
          <w:sz w:val="22"/>
          <w:szCs w:val="22"/>
        </w:rPr>
        <w:t>пункта 5 части 2 статьи 20</w:t>
      </w:r>
      <w:r w:rsidRPr="009E3A8B">
        <w:rPr>
          <w:rFonts w:ascii="Georgia" w:hAnsi="Georgia"/>
          <w:sz w:val="22"/>
          <w:szCs w:val="22"/>
        </w:rPr>
        <w:t xml:space="preserve">, </w:t>
      </w:r>
      <w:r w:rsidRPr="009E3A8B">
        <w:rPr>
          <w:rFonts w:ascii="Georgia" w:hAnsi="Georgia"/>
          <w:sz w:val="22"/>
          <w:szCs w:val="22"/>
        </w:rPr>
        <w:t>статей 35</w:t>
      </w:r>
      <w:r w:rsidRPr="009E3A8B">
        <w:rPr>
          <w:rFonts w:ascii="Georgia" w:hAnsi="Georgia"/>
          <w:sz w:val="22"/>
          <w:szCs w:val="22"/>
        </w:rPr>
        <w:t xml:space="preserve"> и </w:t>
      </w:r>
      <w:r w:rsidRPr="009E3A8B">
        <w:rPr>
          <w:rFonts w:ascii="Georgia" w:hAnsi="Georgia"/>
          <w:sz w:val="22"/>
          <w:szCs w:val="22"/>
        </w:rPr>
        <w:t>36</w:t>
      </w:r>
      <w:r w:rsidRPr="009E3A8B">
        <w:rPr>
          <w:rFonts w:ascii="Georgia" w:hAnsi="Georgia"/>
          <w:sz w:val="22"/>
          <w:szCs w:val="22"/>
        </w:rPr>
        <w:t xml:space="preserve"> Закона N 326-ФЗ средства обязательного медицинского страхования медицинская организация обязана использовать в соответствии с программами обязательного медицинского страхования, в том числе базовой программой обязательного медицинского страхования и территориальной программой обязательного медицинского страхования, являющихся составной частью программ государственных гарантий бесплатного оказания гражданам медицинской помощи. </w:t>
      </w:r>
      <w:proofErr w:type="gramEnd"/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Из положений </w:t>
      </w:r>
      <w:r w:rsidRPr="009E3A8B">
        <w:rPr>
          <w:rFonts w:ascii="Georgia" w:hAnsi="Georgia"/>
          <w:sz w:val="22"/>
          <w:szCs w:val="22"/>
        </w:rPr>
        <w:t>пункта 12 части 7 статьи 34</w:t>
      </w:r>
      <w:r w:rsidRPr="009E3A8B">
        <w:rPr>
          <w:rFonts w:ascii="Georgia" w:hAnsi="Georgia"/>
          <w:sz w:val="22"/>
          <w:szCs w:val="22"/>
        </w:rPr>
        <w:t xml:space="preserve">, </w:t>
      </w:r>
      <w:r w:rsidRPr="009E3A8B">
        <w:rPr>
          <w:rFonts w:ascii="Georgia" w:hAnsi="Georgia"/>
          <w:sz w:val="22"/>
          <w:szCs w:val="22"/>
        </w:rPr>
        <w:t>части 11 статьи 40</w:t>
      </w:r>
      <w:r w:rsidRPr="009E3A8B">
        <w:rPr>
          <w:rFonts w:ascii="Georgia" w:hAnsi="Georgia"/>
          <w:sz w:val="22"/>
          <w:szCs w:val="22"/>
        </w:rPr>
        <w:t xml:space="preserve"> Закона N 326-ФЗ территориальный фонд обязательного медицинского страхования осуществляет </w:t>
      </w:r>
      <w:proofErr w:type="gramStart"/>
      <w:r w:rsidRPr="009E3A8B">
        <w:rPr>
          <w:rFonts w:ascii="Georgia" w:hAnsi="Georgia"/>
          <w:sz w:val="22"/>
          <w:szCs w:val="22"/>
        </w:rPr>
        <w:t>контроль за</w:t>
      </w:r>
      <w:proofErr w:type="gramEnd"/>
      <w:r w:rsidRPr="009E3A8B">
        <w:rPr>
          <w:rFonts w:ascii="Georgia" w:hAnsi="Georgia"/>
          <w:sz w:val="22"/>
          <w:szCs w:val="22"/>
        </w:rPr>
        <w:t xml:space="preserve"> использованием средств обязательного медицинского страхования медицинскими организациями.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Аналогичная норма предусмотрена </w:t>
      </w:r>
      <w:r w:rsidRPr="009E3A8B">
        <w:rPr>
          <w:rFonts w:ascii="Georgia" w:hAnsi="Georgia"/>
          <w:sz w:val="22"/>
          <w:szCs w:val="22"/>
        </w:rPr>
        <w:t>подпунктом 7.12</w:t>
      </w:r>
      <w:r w:rsidRPr="009E3A8B">
        <w:rPr>
          <w:rFonts w:ascii="Georgia" w:hAnsi="Georgia"/>
          <w:sz w:val="22"/>
          <w:szCs w:val="22"/>
        </w:rPr>
        <w:t xml:space="preserve"> Положения о ТФОМС Калужской области, утвержденного постановлением Правительства Калужской области от 21.12.2011 N 685.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Осуществление территориальными фондами обязательного медицинского страхования </w:t>
      </w:r>
      <w:proofErr w:type="gramStart"/>
      <w:r w:rsidRPr="009E3A8B">
        <w:rPr>
          <w:rFonts w:ascii="Georgia" w:hAnsi="Georgia"/>
          <w:sz w:val="22"/>
          <w:szCs w:val="22"/>
        </w:rPr>
        <w:t>контроля за</w:t>
      </w:r>
      <w:proofErr w:type="gramEnd"/>
      <w:r w:rsidRPr="009E3A8B">
        <w:rPr>
          <w:rFonts w:ascii="Georgia" w:hAnsi="Georgia"/>
          <w:sz w:val="22"/>
          <w:szCs w:val="22"/>
        </w:rPr>
        <w:t xml:space="preserve"> использованием средств обязательного медицинского страхования медицинскими организациями регулируется </w:t>
      </w:r>
      <w:r w:rsidRPr="009E3A8B">
        <w:rPr>
          <w:rFonts w:ascii="Georgia" w:hAnsi="Georgia"/>
          <w:sz w:val="22"/>
          <w:szCs w:val="22"/>
        </w:rPr>
        <w:t>Порядком</w:t>
      </w:r>
      <w:r w:rsidRPr="009E3A8B">
        <w:rPr>
          <w:rFonts w:ascii="Georgia" w:hAnsi="Georgia"/>
          <w:sz w:val="22"/>
          <w:szCs w:val="22"/>
        </w:rPr>
        <w:t xml:space="preserve">, утвержденным Приказом Минздрава России от 26.03.2021 N 255н.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Расходование средств обязательного медицинского страхования осуществляется в соответствии с бюджетом ТФОМС Калужской области, ежегодно утверждаемым соответствующим Законом Калужской области.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>Пунктом 7 статьи 35</w:t>
      </w:r>
      <w:r w:rsidRPr="009E3A8B">
        <w:rPr>
          <w:rFonts w:ascii="Georgia" w:hAnsi="Georgia"/>
          <w:sz w:val="22"/>
          <w:szCs w:val="22"/>
        </w:rPr>
        <w:t xml:space="preserve"> Закона N 326-ФЗ установлена структура тарифа на оплату медицинской помощи, которая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</w:t>
      </w:r>
      <w:proofErr w:type="gramEnd"/>
      <w:r w:rsidRPr="009E3A8B">
        <w:rPr>
          <w:rFonts w:ascii="Georgia" w:hAnsi="Georgia"/>
          <w:sz w:val="22"/>
          <w:szCs w:val="22"/>
        </w:rPr>
        <w:t xml:space="preserve"> </w:t>
      </w:r>
      <w:proofErr w:type="gramStart"/>
      <w:r w:rsidRPr="009E3A8B">
        <w:rPr>
          <w:rFonts w:ascii="Georgia" w:hAnsi="Georgia"/>
          <w:sz w:val="22"/>
          <w:szCs w:val="22"/>
        </w:rPr>
        <w:t>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</w:t>
      </w:r>
      <w:proofErr w:type="gramEnd"/>
      <w:r w:rsidRPr="009E3A8B">
        <w:rPr>
          <w:rFonts w:ascii="Georgia" w:hAnsi="Georgia"/>
          <w:sz w:val="22"/>
          <w:szCs w:val="22"/>
        </w:rPr>
        <w:t xml:space="preserve">, производственный и хозяйственный инвентарь) стоимостью до четырехсот тысяч рублей за единицу.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Методика расчета тарифов на оплату медицинской помощи указана в Правилах обязательного медицинского страхования, регулирующих правоотношения субъектов и участников обязательного медицинского страхования при реализации </w:t>
      </w:r>
      <w:r w:rsidRPr="009E3A8B">
        <w:rPr>
          <w:rFonts w:ascii="Georgia" w:hAnsi="Georgia"/>
          <w:sz w:val="22"/>
          <w:szCs w:val="22"/>
        </w:rPr>
        <w:t>Закона</w:t>
      </w:r>
      <w:r w:rsidRPr="009E3A8B">
        <w:rPr>
          <w:rFonts w:ascii="Georgia" w:hAnsi="Georgia"/>
          <w:sz w:val="22"/>
          <w:szCs w:val="22"/>
        </w:rPr>
        <w:t xml:space="preserve"> N 326-ФЗ, утвержденных </w:t>
      </w:r>
      <w:r w:rsidRPr="009E3A8B">
        <w:rPr>
          <w:rFonts w:ascii="Georgia" w:hAnsi="Georgia"/>
          <w:sz w:val="22"/>
          <w:szCs w:val="22"/>
        </w:rPr>
        <w:t>приказом</w:t>
      </w:r>
      <w:r w:rsidRPr="009E3A8B">
        <w:rPr>
          <w:rFonts w:ascii="Georgia" w:hAnsi="Georgia"/>
          <w:sz w:val="22"/>
          <w:szCs w:val="22"/>
        </w:rPr>
        <w:t xml:space="preserve"> Министерства здравоохранения Российской Федерации от 28.02.2019 N 108н (далее - Правила N 108н).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В пункте 192 Правил N 108н, установлено, что в расчет тарифов включаются затраты медицинской организации, непосредственно связанные с оказанием медицинской </w:t>
      </w:r>
      <w:r w:rsidRPr="009E3A8B">
        <w:rPr>
          <w:rFonts w:ascii="Georgia" w:hAnsi="Georgia"/>
          <w:sz w:val="22"/>
          <w:szCs w:val="22"/>
        </w:rPr>
        <w:lastRenderedPageBreak/>
        <w:t xml:space="preserve">помощи (медицинской услуги) и потребляемые в процессе ее предоставления, и затраты, необходимые для обеспечения деятельности медицинской организации в целом, но не потребляемые непосредственно в процессе оказания медицинской помощи (медицинской услуги). </w:t>
      </w:r>
      <w:proofErr w:type="gramEnd"/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Установленный </w:t>
      </w:r>
      <w:r w:rsidRPr="009E3A8B">
        <w:rPr>
          <w:rFonts w:ascii="Georgia" w:hAnsi="Georgia"/>
          <w:sz w:val="22"/>
          <w:szCs w:val="22"/>
        </w:rPr>
        <w:t>Законом</w:t>
      </w:r>
      <w:r w:rsidRPr="009E3A8B">
        <w:rPr>
          <w:rFonts w:ascii="Georgia" w:hAnsi="Georgia"/>
          <w:sz w:val="22"/>
          <w:szCs w:val="22"/>
        </w:rPr>
        <w:t xml:space="preserve"> N 326-ФЗ и Правилами N 108н перечень расходов медицинской организации на оказание медицинской помощи в системе ОМС является открытым (так как перечисленные расходы содержат указание на включение "прочих расходов" без конкретизации вида таких расходов).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При этом единственным критерием для признания расходов в системе ОМС целевыми является направление средств на оказание медицинской помощи или отнесение расходов к затратам, необходимым для обеспечения деятельности медицинской организации в целом для реализации территориальной программы ОМС.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Медицинские организации вправе оплачивать за счет средств ОМС только те затраты, которые необходимы для обеспечения обязательств медицинских организаций, установленных законодательством Российской Федерации в сфере ОМС.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Несогласие апеллянта с выводами суда первой инстанции о нецелевом расходовании средств на осуществление компенсационной выплаты за риск заражения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инфекцией не принимается во внимание апелляционной коллегией в силу следующего.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Компенсационная выплата начисляется и выплачивается медицинским работникам, непосредственно оказывающим медицинскую помощь по диагностике и лечению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инфекции в соответствии с </w:t>
      </w:r>
      <w:r w:rsidRPr="009E3A8B">
        <w:rPr>
          <w:rFonts w:ascii="Georgia" w:hAnsi="Georgia"/>
          <w:sz w:val="22"/>
          <w:szCs w:val="22"/>
        </w:rPr>
        <w:t>постановлением</w:t>
      </w:r>
      <w:r w:rsidRPr="009E3A8B">
        <w:rPr>
          <w:rFonts w:ascii="Georgia" w:hAnsi="Georgia"/>
          <w:sz w:val="22"/>
          <w:szCs w:val="22"/>
        </w:rPr>
        <w:t xml:space="preserve"> Правительства РФ от 15.07.2022 N 1268 "О порядке предоставления компенсационной выплаты отдельным категориям лиц, подвергающихся риску заражения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инфекцией", </w:t>
      </w:r>
      <w:r w:rsidRPr="009E3A8B">
        <w:rPr>
          <w:rFonts w:ascii="Georgia" w:hAnsi="Georgia"/>
          <w:sz w:val="22"/>
          <w:szCs w:val="22"/>
        </w:rPr>
        <w:t>Приказом</w:t>
      </w:r>
      <w:r w:rsidRPr="009E3A8B">
        <w:rPr>
          <w:rFonts w:ascii="Georgia" w:hAnsi="Georgia"/>
          <w:sz w:val="22"/>
          <w:szCs w:val="22"/>
        </w:rPr>
        <w:t xml:space="preserve"> Минздрава России N 506, Минтруда России N 429 от 26.07.2022 "Об утверждении Методических рекомендаций по порядку применения</w:t>
      </w:r>
      <w:proofErr w:type="gramEnd"/>
      <w:r w:rsidRPr="009E3A8B">
        <w:rPr>
          <w:rFonts w:ascii="Georgia" w:hAnsi="Georgia"/>
          <w:sz w:val="22"/>
          <w:szCs w:val="22"/>
        </w:rPr>
        <w:t xml:space="preserve"> постановления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инфекцией".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Между тем в нарушение указанных правовых актов учет фактического непосредственного оказания медицинской помощи по диагностике и лечению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инфекции ответчиком не велся, табели учета рабочего времени велись без выделения времени по виду работ, использованного работником непосредственно на диагностику и лечение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инфекции COVID-19 у пациента, дополнительные табели не составлялись.</w:t>
      </w:r>
      <w:proofErr w:type="gramEnd"/>
      <w:r w:rsidRPr="009E3A8B">
        <w:rPr>
          <w:rFonts w:ascii="Georgia" w:hAnsi="Georgia"/>
          <w:sz w:val="22"/>
          <w:szCs w:val="22"/>
        </w:rPr>
        <w:t xml:space="preserve"> Доказательств обратного ответчиком ни в период проверки, ни в процессе рассмотрения искового заявления Фонда в суде первой инстанции не представлено.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Представленные ответчиком в материалы дела своды начислений не подтверждают непосредственное оказание медицинской помощи пациентам с новой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коронавирусной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инфекцией, а соответственно, и законность выплаты компенсационной выплаты.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Вопреки доводу апеллянта, судом первой инстанции сделан правильный вывод о том, что в соответствии с нормативными правовыми актами Российской Федерации, регулирующими порядок данной выплаты, компенсационная выплата выплачивается за факт оказания медицинской помощи лицам с установленным диагнозом новая </w:t>
      </w:r>
      <w:proofErr w:type="spellStart"/>
      <w:r w:rsidRPr="009E3A8B">
        <w:rPr>
          <w:rFonts w:ascii="Georgia" w:hAnsi="Georgia"/>
          <w:sz w:val="22"/>
          <w:szCs w:val="22"/>
        </w:rPr>
        <w:t>коронавирусная</w:t>
      </w:r>
      <w:proofErr w:type="spellEnd"/>
      <w:r w:rsidRPr="009E3A8B">
        <w:rPr>
          <w:rFonts w:ascii="Georgia" w:hAnsi="Georgia"/>
          <w:sz w:val="22"/>
          <w:szCs w:val="22"/>
        </w:rPr>
        <w:t xml:space="preserve"> инфекция, а не за риск заражения.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lastRenderedPageBreak/>
        <w:t xml:space="preserve">Довод ответчика о законности осуществления поощрительной выплаты в связи с Новогодними праздниками и Рождеством Христовым, апелляционная коллегия признает необоснованным в связи со следующим.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В соответствии со </w:t>
      </w:r>
      <w:r w:rsidRPr="009E3A8B">
        <w:rPr>
          <w:rFonts w:ascii="Georgia" w:hAnsi="Georgia"/>
          <w:sz w:val="22"/>
          <w:szCs w:val="22"/>
        </w:rPr>
        <w:t>статьей 129</w:t>
      </w:r>
      <w:r w:rsidRPr="009E3A8B">
        <w:rPr>
          <w:rFonts w:ascii="Georgia" w:hAnsi="Georgia"/>
          <w:sz w:val="22"/>
          <w:szCs w:val="22"/>
        </w:rPr>
        <w:t xml:space="preserve"> Трудового кодекса Российской Федерации 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</w:t>
      </w:r>
      <w:proofErr w:type="gramEnd"/>
      <w:r w:rsidRPr="009E3A8B">
        <w:rPr>
          <w:rFonts w:ascii="Georgia" w:hAnsi="Georgia"/>
          <w:sz w:val="22"/>
          <w:szCs w:val="22"/>
        </w:rPr>
        <w:t xml:space="preserve"> иные выплаты компенсационного характера) и стимулирующие выплаты (доплаты и надбавки стимулирующего характера, премии и иные поощрительные выплаты).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Согласно </w:t>
      </w:r>
      <w:r w:rsidRPr="009E3A8B">
        <w:rPr>
          <w:rFonts w:ascii="Georgia" w:hAnsi="Georgia"/>
          <w:sz w:val="22"/>
          <w:szCs w:val="22"/>
        </w:rPr>
        <w:t>статье 144</w:t>
      </w:r>
      <w:r w:rsidRPr="009E3A8B">
        <w:rPr>
          <w:rFonts w:ascii="Georgia" w:hAnsi="Georgia"/>
          <w:sz w:val="22"/>
          <w:szCs w:val="22"/>
        </w:rPr>
        <w:t xml:space="preserve"> Трудового кодекса Российской Федерации системы оплаты труда (в том числе тарифные системы оплаты труда) работников государственных учреждений устанавливаются в государственных учреждениях субъектов Российской Федерации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  <w:proofErr w:type="gramEnd"/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В Калужской области в части установления </w:t>
      </w:r>
      <w:proofErr w:type="gramStart"/>
      <w:r w:rsidRPr="009E3A8B">
        <w:rPr>
          <w:rFonts w:ascii="Georgia" w:hAnsi="Georgia"/>
          <w:sz w:val="22"/>
          <w:szCs w:val="22"/>
        </w:rPr>
        <w:t>систем оплаты труда работников учреждений здравоохранения</w:t>
      </w:r>
      <w:proofErr w:type="gramEnd"/>
      <w:r w:rsidRPr="009E3A8B">
        <w:rPr>
          <w:rFonts w:ascii="Georgia" w:hAnsi="Georgia"/>
          <w:sz w:val="22"/>
          <w:szCs w:val="22"/>
        </w:rPr>
        <w:t xml:space="preserve"> действует Закон N 196-03, в статье 2 которого установлено, что оплата труда работников государственных учреждений состоит из окладов, выплат компенсационного и стимулирующего характера. Пунктом 2.2. </w:t>
      </w:r>
      <w:proofErr w:type="gramStart"/>
      <w:r w:rsidRPr="009E3A8B">
        <w:rPr>
          <w:rFonts w:ascii="Georgia" w:hAnsi="Georgia"/>
          <w:sz w:val="22"/>
          <w:szCs w:val="22"/>
        </w:rPr>
        <w:t>Приложения N 2 к Закону N 196-03 установлен следующий исчерпывающий перечень видов выплат стимулирующего характера: персональная надбавка; надбавка за квалификационную категорию; надбавка за стаж непрерывной работы в государственных учреждениях; выплаты за интенсивность и высокие результаты работы; надбавка за ученую степень; премии за качество и результативность выполняемых работ, выполнение особо важных или срочных работ;</w:t>
      </w:r>
      <w:proofErr w:type="gramEnd"/>
      <w:r w:rsidRPr="009E3A8B">
        <w:rPr>
          <w:rFonts w:ascii="Georgia" w:hAnsi="Georgia"/>
          <w:sz w:val="22"/>
          <w:szCs w:val="22"/>
        </w:rPr>
        <w:t xml:space="preserve"> поощрительные выплаты; доплаты отдельным категориям работников.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Таким образом, поощрительная выплата является выплатой социального характера, а действующим законодательством предусмотрено, что за счет средств ОМС подлежит выплате исключительно вознаграждение за труд, предусмотренное системой оплаты труда медицинской организацией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Таким образом, судом первой инстанции сделан обоснованный вывод о нецелевом характере спорных выплат, которые не связаны с качеством, эффективностью или объемом выполняемой работы, т.е. не являлись вознаграждением за труд.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Подлежит отклонению довод апеллянта о том, отнесенная на больницу обязанность по организации транспортировки трупов пациентов, умерших в больнице, подлежит оплате за счет средств ОМС как расходы на оплату транспортных услуг.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E3A8B">
        <w:rPr>
          <w:rFonts w:ascii="Georgia" w:hAnsi="Georgia"/>
          <w:sz w:val="22"/>
          <w:szCs w:val="22"/>
        </w:rPr>
        <w:t xml:space="preserve">В соответствии с Федеральным </w:t>
      </w:r>
      <w:r w:rsidRPr="009E3A8B">
        <w:rPr>
          <w:rFonts w:ascii="Georgia" w:hAnsi="Georgia"/>
          <w:sz w:val="22"/>
          <w:szCs w:val="22"/>
        </w:rPr>
        <w:t>законом</w:t>
      </w:r>
      <w:r w:rsidRPr="009E3A8B">
        <w:rPr>
          <w:rFonts w:ascii="Georgia" w:hAnsi="Georgia"/>
          <w:sz w:val="22"/>
          <w:szCs w:val="22"/>
        </w:rPr>
        <w:t xml:space="preserve"> N 323-ФЗ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услуг, к которым </w:t>
      </w:r>
      <w:r w:rsidRPr="009E3A8B">
        <w:rPr>
          <w:rFonts w:ascii="Georgia" w:hAnsi="Georgia"/>
          <w:sz w:val="22"/>
          <w:szCs w:val="22"/>
        </w:rPr>
        <w:t>Закон</w:t>
      </w:r>
      <w:r w:rsidRPr="009E3A8B">
        <w:rPr>
          <w:rFonts w:ascii="Georgia" w:hAnsi="Georgia"/>
          <w:sz w:val="22"/>
          <w:szCs w:val="22"/>
        </w:rPr>
        <w:t xml:space="preserve"> N 323-ФЗ относит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 </w:t>
      </w:r>
      <w:proofErr w:type="gramEnd"/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lastRenderedPageBreak/>
        <w:t xml:space="preserve">Из положений </w:t>
      </w:r>
      <w:r w:rsidRPr="009E3A8B">
        <w:rPr>
          <w:rFonts w:ascii="Georgia" w:hAnsi="Georgia"/>
          <w:sz w:val="22"/>
          <w:szCs w:val="22"/>
        </w:rPr>
        <w:t>статьи 3</w:t>
      </w:r>
      <w:r w:rsidRPr="009E3A8B">
        <w:rPr>
          <w:rFonts w:ascii="Georgia" w:hAnsi="Georgia"/>
          <w:sz w:val="22"/>
          <w:szCs w:val="22"/>
        </w:rPr>
        <w:t xml:space="preserve"> Закона N 326-ФЗ следует, что медицинская помощь за счет средств обязательного медицинского страхования предоставляется только застрахованным лицам при наступлении страхового случая.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Таким образом, за счет средств ОМС медицинская помощь предоставляется только застрахованным гражданам при наступлении страхового случая.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Суд первой инстанции правомерно указал, что с момента смерти физическое лицо перестает быть застрахованным и, соответственно, обязательства медицинских организаций по оказанию медицинской помощи прекращаются.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С учетом изложенного правовых оснований для удовлетворения жалобы и отмены решения суда первой инстанции не имеется.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Таким образом, выводы суда первой инстанции основаны на нормах законодательства и обстоятельствах дела. Материалы дела исследованы судом полно, всесторонне и объективно, представленным сторонами доказательствам дана надлежащая правовая оценка.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Неправильного применения судом норм процессуального права, являющегося в соответствии с </w:t>
      </w:r>
      <w:r w:rsidRPr="009E3A8B">
        <w:rPr>
          <w:rFonts w:ascii="Georgia" w:hAnsi="Georgia"/>
          <w:sz w:val="22"/>
          <w:szCs w:val="22"/>
        </w:rPr>
        <w:t>ч. 4 ст. 270</w:t>
      </w:r>
      <w:r w:rsidRPr="009E3A8B">
        <w:rPr>
          <w:rFonts w:ascii="Georgia" w:hAnsi="Georgia"/>
          <w:sz w:val="22"/>
          <w:szCs w:val="22"/>
        </w:rPr>
        <w:t xml:space="preserve"> АПК РФ безусловным основанием для отмены принятого судебного акта, судом апелляционной инстанции не установлено.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Руководствуясь </w:t>
      </w:r>
      <w:r w:rsidRPr="009E3A8B">
        <w:rPr>
          <w:rFonts w:ascii="Georgia" w:hAnsi="Georgia"/>
          <w:sz w:val="22"/>
          <w:szCs w:val="22"/>
        </w:rPr>
        <w:t>статьями 269</w:t>
      </w:r>
      <w:r w:rsidRPr="009E3A8B">
        <w:rPr>
          <w:rFonts w:ascii="Georgia" w:hAnsi="Georgia"/>
          <w:sz w:val="22"/>
          <w:szCs w:val="22"/>
        </w:rPr>
        <w:t xml:space="preserve">, </w:t>
      </w:r>
      <w:r w:rsidRPr="009E3A8B">
        <w:rPr>
          <w:rFonts w:ascii="Georgia" w:hAnsi="Georgia"/>
          <w:sz w:val="22"/>
          <w:szCs w:val="22"/>
        </w:rPr>
        <w:t>271</w:t>
      </w:r>
      <w:r w:rsidRPr="009E3A8B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Федерации, Двадцатый арбитражный апелляционный суд </w:t>
      </w:r>
    </w:p>
    <w:p w:rsidR="009E3A8B" w:rsidRPr="009E3A8B" w:rsidRDefault="009E3A8B" w:rsidP="009E3A8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  </w:t>
      </w:r>
    </w:p>
    <w:p w:rsidR="009E3A8B" w:rsidRPr="009E3A8B" w:rsidRDefault="009E3A8B" w:rsidP="009E3A8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постановил: </w:t>
      </w:r>
    </w:p>
    <w:p w:rsidR="009E3A8B" w:rsidRPr="009E3A8B" w:rsidRDefault="009E3A8B" w:rsidP="009E3A8B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 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>решение</w:t>
      </w:r>
      <w:r w:rsidRPr="009E3A8B">
        <w:rPr>
          <w:rFonts w:ascii="Georgia" w:hAnsi="Georgia"/>
          <w:sz w:val="22"/>
          <w:szCs w:val="22"/>
        </w:rPr>
        <w:t xml:space="preserve"> Арбитражного суда Калужской области от 13.10.2025 по делу N А23-2082/2025 оставить без изменения, а апелляционную жалобу - без удовлетворения.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Постановление вступает в законную силу со дня его принятия.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Постановление может быть обжаловано в Арбитражный суд Центрального округа в течение двух месяцев со дня изготовления постановления в полном объеме. </w:t>
      </w:r>
    </w:p>
    <w:p w:rsidR="009E3A8B" w:rsidRPr="009E3A8B" w:rsidRDefault="009E3A8B" w:rsidP="009E3A8B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В соответствии с </w:t>
      </w:r>
      <w:r w:rsidRPr="009E3A8B">
        <w:rPr>
          <w:rFonts w:ascii="Georgia" w:hAnsi="Georgia"/>
          <w:sz w:val="22"/>
          <w:szCs w:val="22"/>
        </w:rPr>
        <w:t>пунктом 1 статьи 275</w:t>
      </w:r>
      <w:r w:rsidRPr="009E3A8B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 кассационная жалоба подается через суд первой инстанции.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 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E3A8B">
        <w:rPr>
          <w:rFonts w:ascii="Georgia" w:hAnsi="Georgia"/>
          <w:b/>
          <w:sz w:val="22"/>
          <w:szCs w:val="22"/>
        </w:rPr>
        <w:t xml:space="preserve">Председательствующий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E3A8B">
        <w:rPr>
          <w:rFonts w:ascii="Georgia" w:hAnsi="Georgia"/>
          <w:b/>
          <w:sz w:val="22"/>
          <w:szCs w:val="22"/>
        </w:rPr>
        <w:t>Е.В.</w:t>
      </w:r>
      <w:r w:rsidRPr="009E3A8B">
        <w:rPr>
          <w:rFonts w:ascii="Georgia" w:hAnsi="Georgia"/>
          <w:b/>
          <w:sz w:val="22"/>
          <w:szCs w:val="22"/>
        </w:rPr>
        <w:t xml:space="preserve"> </w:t>
      </w:r>
      <w:proofErr w:type="gramStart"/>
      <w:r w:rsidRPr="009E3A8B">
        <w:rPr>
          <w:rFonts w:ascii="Georgia" w:hAnsi="Georgia"/>
          <w:b/>
          <w:sz w:val="22"/>
          <w:szCs w:val="22"/>
        </w:rPr>
        <w:t>МОРДАСОВ</w:t>
      </w:r>
      <w:proofErr w:type="gramEnd"/>
      <w:r w:rsidRPr="009E3A8B">
        <w:rPr>
          <w:rFonts w:ascii="Georgia" w:hAnsi="Georgia"/>
          <w:b/>
          <w:sz w:val="22"/>
          <w:szCs w:val="22"/>
        </w:rPr>
        <w:t xml:space="preserve">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E3A8B">
        <w:rPr>
          <w:rFonts w:ascii="Georgia" w:hAnsi="Georgia"/>
          <w:b/>
          <w:sz w:val="22"/>
          <w:szCs w:val="22"/>
        </w:rPr>
        <w:t xml:space="preserve"> 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E3A8B">
        <w:rPr>
          <w:rFonts w:ascii="Georgia" w:hAnsi="Georgia"/>
          <w:b/>
          <w:sz w:val="22"/>
          <w:szCs w:val="22"/>
        </w:rPr>
        <w:t xml:space="preserve">Судьи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E3A8B">
        <w:rPr>
          <w:rFonts w:ascii="Georgia" w:hAnsi="Georgia"/>
          <w:b/>
          <w:sz w:val="22"/>
          <w:szCs w:val="22"/>
        </w:rPr>
        <w:t>Д.В.</w:t>
      </w:r>
      <w:r w:rsidRPr="009E3A8B">
        <w:rPr>
          <w:rFonts w:ascii="Georgia" w:hAnsi="Georgia"/>
          <w:b/>
          <w:sz w:val="22"/>
          <w:szCs w:val="22"/>
        </w:rPr>
        <w:t xml:space="preserve"> </w:t>
      </w:r>
      <w:r w:rsidRPr="009E3A8B">
        <w:rPr>
          <w:rFonts w:ascii="Georgia" w:hAnsi="Georgia"/>
          <w:b/>
          <w:sz w:val="22"/>
          <w:szCs w:val="22"/>
        </w:rPr>
        <w:t xml:space="preserve">БОЛЬШАКОВ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E3A8B">
        <w:rPr>
          <w:rFonts w:ascii="Georgia" w:hAnsi="Georgia"/>
          <w:b/>
          <w:sz w:val="22"/>
          <w:szCs w:val="22"/>
        </w:rPr>
        <w:t>Е.Н.</w:t>
      </w:r>
      <w:r w:rsidRPr="009E3A8B">
        <w:rPr>
          <w:rFonts w:ascii="Georgia" w:hAnsi="Georgia"/>
          <w:b/>
          <w:sz w:val="22"/>
          <w:szCs w:val="22"/>
        </w:rPr>
        <w:t xml:space="preserve"> </w:t>
      </w:r>
      <w:r w:rsidRPr="009E3A8B">
        <w:rPr>
          <w:rFonts w:ascii="Georgia" w:hAnsi="Georgia"/>
          <w:b/>
          <w:sz w:val="22"/>
          <w:szCs w:val="22"/>
        </w:rPr>
        <w:t xml:space="preserve">ТИМАШКОВА </w:t>
      </w:r>
    </w:p>
    <w:p w:rsidR="009E3A8B" w:rsidRPr="009E3A8B" w:rsidRDefault="009E3A8B" w:rsidP="009E3A8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E3A8B">
        <w:rPr>
          <w:rFonts w:ascii="Georgia" w:hAnsi="Georgia"/>
          <w:sz w:val="22"/>
          <w:szCs w:val="22"/>
        </w:rPr>
        <w:t xml:space="preserve">  </w:t>
      </w:r>
    </w:p>
    <w:p w:rsidR="00562248" w:rsidRPr="009E3A8B" w:rsidRDefault="00562248" w:rsidP="00A206EB">
      <w:pPr>
        <w:rPr>
          <w:rFonts w:ascii="Georgia" w:hAnsi="Georgia"/>
        </w:rPr>
      </w:pPr>
    </w:p>
    <w:sectPr w:rsidR="00562248" w:rsidRPr="009E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D1057"/>
    <w:multiLevelType w:val="multilevel"/>
    <w:tmpl w:val="2D9C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4"/>
  </w:num>
  <w:num w:numId="5">
    <w:abstractNumId w:val="10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7"/>
  </w:num>
  <w:num w:numId="19">
    <w:abstractNumId w:val="2"/>
  </w:num>
  <w:num w:numId="20">
    <w:abstractNumId w:val="3"/>
  </w:num>
  <w:num w:numId="21">
    <w:abstractNumId w:val="7"/>
  </w:num>
  <w:num w:numId="22">
    <w:abstractNumId w:val="16"/>
  </w:num>
  <w:num w:numId="23">
    <w:abstractNumId w:val="8"/>
  </w:num>
  <w:num w:numId="24">
    <w:abstractNumId w:val="6"/>
  </w:num>
  <w:num w:numId="25">
    <w:abstractNumId w:val="26"/>
  </w:num>
  <w:num w:numId="26">
    <w:abstractNumId w:val="20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B26E1"/>
    <w:rsid w:val="002F3AEF"/>
    <w:rsid w:val="00304F0C"/>
    <w:rsid w:val="004F62BC"/>
    <w:rsid w:val="00562248"/>
    <w:rsid w:val="005D2372"/>
    <w:rsid w:val="007D1B5D"/>
    <w:rsid w:val="00841738"/>
    <w:rsid w:val="00874795"/>
    <w:rsid w:val="009E3A8B"/>
    <w:rsid w:val="00A206EB"/>
    <w:rsid w:val="00AB5F16"/>
    <w:rsid w:val="00B0752D"/>
    <w:rsid w:val="00C16785"/>
    <w:rsid w:val="00D62B63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445122a4-10d6-4cd2-8fd6-f01ec7c87ae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2026-03-02T19:53:00Z</cp:lastPrinted>
  <dcterms:created xsi:type="dcterms:W3CDTF">2026-03-29T20:00:00Z</dcterms:created>
  <dcterms:modified xsi:type="dcterms:W3CDTF">2026-03-29T20:01:00Z</dcterms:modified>
</cp:coreProperties>
</file>