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73" w:rsidRPr="00766373" w:rsidRDefault="00766373" w:rsidP="00766373">
      <w:pPr>
        <w:pStyle w:val="a3"/>
        <w:spacing w:before="0" w:beforeAutospacing="0" w:after="0" w:afterAutospacing="0" w:line="288" w:lineRule="atLeast"/>
        <w:jc w:val="center"/>
        <w:rPr>
          <w:rFonts w:ascii="Georgia" w:hAnsi="Georgia" w:cs="Arial"/>
          <w:b/>
          <w:bCs/>
          <w:sz w:val="22"/>
          <w:szCs w:val="22"/>
        </w:rPr>
      </w:pPr>
      <w:r w:rsidRPr="00766373">
        <w:rPr>
          <w:rFonts w:ascii="Georgia" w:hAnsi="Georgia" w:cs="Arial"/>
          <w:b/>
          <w:bCs/>
          <w:sz w:val="22"/>
          <w:szCs w:val="22"/>
        </w:rPr>
        <w:t>АРБИТРАЖНЫЙ СУД СЕВЕРО-ЗАПАДНОГО ОКРУГА</w:t>
      </w:r>
    </w:p>
    <w:p w:rsidR="00766373" w:rsidRPr="00766373" w:rsidRDefault="00766373" w:rsidP="00766373">
      <w:pPr>
        <w:pStyle w:val="a3"/>
        <w:spacing w:before="0" w:beforeAutospacing="0" w:after="0" w:afterAutospacing="0" w:line="312" w:lineRule="auto"/>
        <w:jc w:val="center"/>
        <w:rPr>
          <w:rFonts w:ascii="Georgia" w:hAnsi="Georgia" w:cs="Arial"/>
          <w:b/>
          <w:bCs/>
          <w:sz w:val="22"/>
          <w:szCs w:val="22"/>
        </w:rPr>
      </w:pPr>
      <w:r w:rsidRPr="00766373">
        <w:rPr>
          <w:rFonts w:ascii="Georgia" w:hAnsi="Georgia" w:cs="Arial"/>
          <w:b/>
          <w:bCs/>
          <w:sz w:val="22"/>
          <w:szCs w:val="22"/>
        </w:rPr>
        <w:t xml:space="preserve">  </w:t>
      </w:r>
    </w:p>
    <w:p w:rsidR="00766373" w:rsidRPr="00766373" w:rsidRDefault="00766373" w:rsidP="00766373">
      <w:pPr>
        <w:pStyle w:val="a3"/>
        <w:spacing w:before="0" w:beforeAutospacing="0" w:after="0" w:afterAutospacing="0" w:line="312" w:lineRule="auto"/>
        <w:jc w:val="center"/>
        <w:rPr>
          <w:rFonts w:ascii="Georgia" w:hAnsi="Georgia" w:cs="Arial"/>
          <w:b/>
          <w:bCs/>
          <w:sz w:val="22"/>
          <w:szCs w:val="22"/>
        </w:rPr>
      </w:pPr>
      <w:r w:rsidRPr="00766373">
        <w:rPr>
          <w:rFonts w:ascii="Georgia" w:hAnsi="Georgia" w:cs="Arial"/>
          <w:b/>
          <w:bCs/>
          <w:sz w:val="22"/>
          <w:szCs w:val="22"/>
        </w:rPr>
        <w:t xml:space="preserve">ПОСТАНОВЛЕНИЕ </w:t>
      </w:r>
    </w:p>
    <w:p w:rsidR="00766373" w:rsidRPr="00766373" w:rsidRDefault="005B2386" w:rsidP="00766373">
      <w:pPr>
        <w:pStyle w:val="a3"/>
        <w:spacing w:before="0" w:beforeAutospacing="0" w:after="0" w:afterAutospacing="0" w:line="312" w:lineRule="auto"/>
        <w:jc w:val="center"/>
        <w:rPr>
          <w:rFonts w:ascii="Georgia" w:hAnsi="Georgia" w:cs="Arial"/>
          <w:b/>
          <w:bCs/>
          <w:sz w:val="22"/>
          <w:szCs w:val="22"/>
        </w:rPr>
      </w:pPr>
      <w:hyperlink r:id="rId6" w:history="1">
        <w:r w:rsidR="00766373" w:rsidRPr="005B2386">
          <w:rPr>
            <w:rStyle w:val="a4"/>
            <w:rFonts w:ascii="Georgia" w:hAnsi="Georgia" w:cs="Arial"/>
            <w:b/>
            <w:bCs/>
            <w:sz w:val="22"/>
            <w:szCs w:val="22"/>
          </w:rPr>
          <w:t>от 26 февраля 2026 г. по делу N А13-10018/2024</w:t>
        </w:r>
      </w:hyperlink>
      <w:bookmarkStart w:id="0" w:name="_GoBack"/>
      <w:bookmarkEnd w:id="0"/>
      <w:r w:rsidR="00766373" w:rsidRPr="00766373">
        <w:rPr>
          <w:rFonts w:ascii="Georgia" w:hAnsi="Georgia" w:cs="Arial"/>
          <w:b/>
          <w:bCs/>
          <w:sz w:val="22"/>
          <w:szCs w:val="22"/>
        </w:rPr>
        <w:t xml:space="preserve">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Арбитражный суд Северо-Западного округа в составе председательствующего </w:t>
      </w:r>
      <w:proofErr w:type="spellStart"/>
      <w:r w:rsidRPr="00766373">
        <w:rPr>
          <w:rFonts w:ascii="Georgia" w:hAnsi="Georgia"/>
          <w:sz w:val="22"/>
          <w:szCs w:val="22"/>
        </w:rPr>
        <w:t>Лущаева</w:t>
      </w:r>
      <w:proofErr w:type="spellEnd"/>
      <w:r w:rsidRPr="00766373">
        <w:rPr>
          <w:rFonts w:ascii="Georgia" w:hAnsi="Georgia"/>
          <w:sz w:val="22"/>
          <w:szCs w:val="22"/>
        </w:rPr>
        <w:t xml:space="preserve"> С.В., судей </w:t>
      </w:r>
      <w:proofErr w:type="spellStart"/>
      <w:r w:rsidRPr="00766373">
        <w:rPr>
          <w:rFonts w:ascii="Georgia" w:hAnsi="Georgia"/>
          <w:sz w:val="22"/>
          <w:szCs w:val="22"/>
        </w:rPr>
        <w:t>Карсаковой</w:t>
      </w:r>
      <w:proofErr w:type="spellEnd"/>
      <w:r w:rsidRPr="00766373">
        <w:rPr>
          <w:rFonts w:ascii="Georgia" w:hAnsi="Georgia"/>
          <w:sz w:val="22"/>
          <w:szCs w:val="22"/>
        </w:rPr>
        <w:t xml:space="preserve"> И.В., Соколовой С.В., при участии от общества с ограниченной ответственностью "</w:t>
      </w:r>
      <w:proofErr w:type="spellStart"/>
      <w:r w:rsidRPr="00766373">
        <w:rPr>
          <w:rFonts w:ascii="Georgia" w:hAnsi="Georgia"/>
          <w:sz w:val="22"/>
          <w:szCs w:val="22"/>
        </w:rPr>
        <w:t>Промгорстрой</w:t>
      </w:r>
      <w:proofErr w:type="spellEnd"/>
      <w:r w:rsidRPr="00766373">
        <w:rPr>
          <w:rFonts w:ascii="Georgia" w:hAnsi="Georgia"/>
          <w:sz w:val="22"/>
          <w:szCs w:val="22"/>
        </w:rPr>
        <w:t xml:space="preserve">" руководителя Корнилова А.Н., от Управления Федеральной налоговой службы по Вологодской области </w:t>
      </w:r>
      <w:proofErr w:type="spellStart"/>
      <w:r w:rsidRPr="00766373">
        <w:rPr>
          <w:rFonts w:ascii="Georgia" w:hAnsi="Georgia"/>
          <w:sz w:val="22"/>
          <w:szCs w:val="22"/>
        </w:rPr>
        <w:t>Скурихиной</w:t>
      </w:r>
      <w:proofErr w:type="spellEnd"/>
      <w:r w:rsidRPr="00766373">
        <w:rPr>
          <w:rFonts w:ascii="Georgia" w:hAnsi="Georgia"/>
          <w:sz w:val="22"/>
          <w:szCs w:val="22"/>
        </w:rPr>
        <w:t xml:space="preserve"> Л.Л. (доверенность от 16.04.2025), рассмотрев 25.02.2026 в открытом судебном заседании кассационную жалобу общества с ограниченной ответственностью "</w:t>
      </w:r>
      <w:proofErr w:type="spellStart"/>
      <w:r w:rsidRPr="00766373">
        <w:rPr>
          <w:rFonts w:ascii="Georgia" w:hAnsi="Georgia"/>
          <w:sz w:val="22"/>
          <w:szCs w:val="22"/>
        </w:rPr>
        <w:t>Промгорстрой</w:t>
      </w:r>
      <w:proofErr w:type="spellEnd"/>
      <w:r w:rsidRPr="00766373">
        <w:rPr>
          <w:rFonts w:ascii="Georgia" w:hAnsi="Georgia"/>
          <w:sz w:val="22"/>
          <w:szCs w:val="22"/>
        </w:rPr>
        <w:t xml:space="preserve">" на </w:t>
      </w:r>
      <w:r w:rsidRPr="00766373">
        <w:rPr>
          <w:rFonts w:ascii="Georgia" w:hAnsi="Georgia"/>
          <w:sz w:val="22"/>
          <w:szCs w:val="22"/>
        </w:rPr>
        <w:t>решение</w:t>
      </w:r>
      <w:r w:rsidRPr="00766373">
        <w:rPr>
          <w:rFonts w:ascii="Georgia" w:hAnsi="Georgia"/>
          <w:sz w:val="22"/>
          <w:szCs w:val="22"/>
        </w:rPr>
        <w:t xml:space="preserve"> Арбитражного суда</w:t>
      </w:r>
      <w:proofErr w:type="gramEnd"/>
      <w:r w:rsidRPr="00766373">
        <w:rPr>
          <w:rFonts w:ascii="Georgia" w:hAnsi="Georgia"/>
          <w:sz w:val="22"/>
          <w:szCs w:val="22"/>
        </w:rPr>
        <w:t xml:space="preserve"> Вологодской области от 11.06.2025 и </w:t>
      </w:r>
      <w:r w:rsidRPr="00766373">
        <w:rPr>
          <w:rFonts w:ascii="Georgia" w:hAnsi="Georgia"/>
          <w:sz w:val="22"/>
          <w:szCs w:val="22"/>
        </w:rPr>
        <w:t>постановление</w:t>
      </w:r>
      <w:r w:rsidRPr="00766373">
        <w:rPr>
          <w:rFonts w:ascii="Georgia" w:hAnsi="Georgia"/>
          <w:sz w:val="22"/>
          <w:szCs w:val="22"/>
        </w:rPr>
        <w:t xml:space="preserve"> Четырнадцатого арбитражного апелляционного суда от 20.10.2025 по делу N А13-10018/2024,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jc w:val="center"/>
        <w:rPr>
          <w:rFonts w:ascii="Georgia" w:hAnsi="Georgia"/>
          <w:sz w:val="22"/>
          <w:szCs w:val="22"/>
        </w:rPr>
      </w:pPr>
      <w:r w:rsidRPr="00766373">
        <w:rPr>
          <w:rFonts w:ascii="Georgia" w:hAnsi="Georgia"/>
          <w:sz w:val="22"/>
          <w:szCs w:val="22"/>
        </w:rPr>
        <w:t xml:space="preserve">установил: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Общество с ограниченной ответственностью "</w:t>
      </w:r>
      <w:proofErr w:type="spellStart"/>
      <w:r w:rsidRPr="00766373">
        <w:rPr>
          <w:rFonts w:ascii="Georgia" w:hAnsi="Georgia"/>
          <w:sz w:val="22"/>
          <w:szCs w:val="22"/>
        </w:rPr>
        <w:t>Промгорстрой</w:t>
      </w:r>
      <w:proofErr w:type="spellEnd"/>
      <w:r w:rsidRPr="00766373">
        <w:rPr>
          <w:rFonts w:ascii="Georgia" w:hAnsi="Georgia"/>
          <w:sz w:val="22"/>
          <w:szCs w:val="22"/>
        </w:rPr>
        <w:t>", адрес: 162608, Вологодская обл., г. Череповец, ул. Комарова, д. 11, ОГРН 1033500322140, ИНН 3528075000 (далее - Общество), обратилось в Арбитражный суд Вологодской области с заявлением о признании незаконными действий Управления Федеральной налоговой службы по Вологодской области, адрес: 160000, г. Вологда, ул. Герцена, д. 1, ОГРН 1043500240002, ИНН 3525145001 (далее - Управление), выразившихся в начислении транспортного налога за</w:t>
      </w:r>
      <w:proofErr w:type="gramEnd"/>
      <w:r w:rsidRPr="00766373">
        <w:rPr>
          <w:rFonts w:ascii="Georgia" w:hAnsi="Georgia"/>
          <w:sz w:val="22"/>
          <w:szCs w:val="22"/>
        </w:rPr>
        <w:t xml:space="preserve"> 2023 год в сумме 209 022 руб., пеней в сумме 25 089,14 руб.; о возложении на Управление обязанности устранить допущенные нарушения прав и законных интересов Общества.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w:t>
      </w:r>
      <w:proofErr w:type="spellStart"/>
      <w:r w:rsidRPr="00766373">
        <w:rPr>
          <w:rFonts w:ascii="Georgia" w:hAnsi="Georgia"/>
          <w:sz w:val="22"/>
          <w:szCs w:val="22"/>
        </w:rPr>
        <w:t>Промстройцентр</w:t>
      </w:r>
      <w:proofErr w:type="spellEnd"/>
      <w:r w:rsidRPr="00766373">
        <w:rPr>
          <w:rFonts w:ascii="Georgia" w:hAnsi="Georgia"/>
          <w:sz w:val="22"/>
          <w:szCs w:val="22"/>
        </w:rPr>
        <w:t>", адрес: 162600, Вологодская обл., г. Череповец, ул. Комарова, д. 11, ОГРН 1053500217473, ИНН 3528098208 (далее - ООО "</w:t>
      </w:r>
      <w:proofErr w:type="spellStart"/>
      <w:r w:rsidRPr="00766373">
        <w:rPr>
          <w:rFonts w:ascii="Georgia" w:hAnsi="Georgia"/>
          <w:sz w:val="22"/>
          <w:szCs w:val="22"/>
        </w:rPr>
        <w:t>Промстройцентр</w:t>
      </w:r>
      <w:proofErr w:type="spellEnd"/>
      <w:r w:rsidRPr="00766373">
        <w:rPr>
          <w:rFonts w:ascii="Georgia" w:hAnsi="Georgia"/>
          <w:sz w:val="22"/>
          <w:szCs w:val="22"/>
        </w:rPr>
        <w:t xml:space="preserve">").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Решением суда от 11.06.2025, оставленным без изменения </w:t>
      </w:r>
      <w:r w:rsidRPr="00766373">
        <w:rPr>
          <w:rFonts w:ascii="Georgia" w:hAnsi="Georgia"/>
          <w:sz w:val="22"/>
          <w:szCs w:val="22"/>
        </w:rPr>
        <w:t>постановлением</w:t>
      </w:r>
      <w:r w:rsidRPr="00766373">
        <w:rPr>
          <w:rFonts w:ascii="Georgia" w:hAnsi="Georgia"/>
          <w:sz w:val="22"/>
          <w:szCs w:val="22"/>
        </w:rPr>
        <w:t xml:space="preserve"> Четырнадцатого арбитражного апелляционного суда от 20.10.2025, заявленные требования оставлены без удовлетворения.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В кассационной жалобе Общество, указывая на неправильное применение судами норм материального права и нарушение ими норм процессуального права, просит отменить обжалуемые решение и </w:t>
      </w:r>
      <w:r w:rsidRPr="00766373">
        <w:rPr>
          <w:rFonts w:ascii="Georgia" w:hAnsi="Georgia"/>
          <w:sz w:val="22"/>
          <w:szCs w:val="22"/>
        </w:rPr>
        <w:t>постановление</w:t>
      </w:r>
      <w:r w:rsidRPr="00766373">
        <w:rPr>
          <w:rFonts w:ascii="Georgia" w:hAnsi="Georgia"/>
          <w:sz w:val="22"/>
          <w:szCs w:val="22"/>
        </w:rPr>
        <w:t xml:space="preserve">, направить дело на новое рассмотрение в суд первой инстанции.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Податель кассационной жалобы считает неправомерным доначисление транспортного налога в отношении транспортных средств, выбывших из его владения, но не снятых с учета в регистрирующем органе.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В отзыве на кассационную жалобу Управление, считая обжалуемые судебные акты законными и обоснованными, просит оставить их без изменения, а кассационную жалобу - без удовлетворения.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Представитель ООО "</w:t>
      </w:r>
      <w:proofErr w:type="spellStart"/>
      <w:r w:rsidRPr="00766373">
        <w:rPr>
          <w:rFonts w:ascii="Georgia" w:hAnsi="Georgia"/>
          <w:sz w:val="22"/>
          <w:szCs w:val="22"/>
        </w:rPr>
        <w:t>Промстройцентр</w:t>
      </w:r>
      <w:proofErr w:type="spellEnd"/>
      <w:r w:rsidRPr="00766373">
        <w:rPr>
          <w:rFonts w:ascii="Georgia" w:hAnsi="Georgia"/>
          <w:sz w:val="22"/>
          <w:szCs w:val="22"/>
        </w:rPr>
        <w:t xml:space="preserve">" в судебное заседание не явился, что не является препятствием для рассмотрения кассационной жалобы.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lastRenderedPageBreak/>
        <w:t xml:space="preserve">В судебном заседании представитель Общества поддержал доводы, изложенные в кассационной жалобе, а представитель Управления возражал против ее удовлетворения.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Законность обжалуемых судебных актов проверена в кассационном порядке.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Как следует из материалов дела и установлено судами, Обществу 23.03.2024 направлено сообщение N 4500718 об исчисленном за 2023 год транспортном налоге в размере 209 022 руб. в отношении 33 единиц автотехники: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кран КС-4361, государственный регистрационный знак (далее - ГРЗ) 0485ВЕ35;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трактор колесный МТЗ-80, ГРЗ 5779ВУ35; трактор колесный МТЗ-80, ГРЗ 5781ВУ35; экскаватор колесный ЭО-2626, ГРЗ 5783ВУ35; экскаватор колесный ЭО-3323А, ГРЗ 5785ВУ35; экскаватор колесный ЭО-3323, ГРЗ 5787ВУ35; экскаватор колесный ЭО-3323А, ГРЗ 5786ВУ35; погрузчик ТО-18Б, ГРЗ 5789ВУ35; БШ-1101А ГРЗ 5794ВУ35; каток дорожный ВА-9002, ГРЗ 5795ВУ35; погрузчик-бульдозер ДЗ-133, ГРЗ 5796ВУ35;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каток дорожный ДУ-47Б, ГРЗ 9185ВР35;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каток ДУ-54А, ГРЗ 9186ВР35; бульдозер ДТ-75М, ГРЗ 9187ВР35; самосвал ЗИЛ ММЗ 4505, ГРЗ &lt;...&gt;; седельный тягач КамАЗ-5410, ГРЗ &lt;...&gt;; седельный тягач КамАЗ-5410, ГРЗ &lt;...&gt;; самосвал КамАЗ 55111 ГРЗ &lt;...&gt;; самосвал ЗИЛ ММЗ 4505, ГРЗ &lt;...&gt;; самосвал КамАЗ-8125, ГРЗ &lt;...&gt;; фургон ГАЗ-3307 РЖМ52, ГРЗ &lt;...&gt;; самосвал КамАЗ-55111,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автокран УРАЛ-5557 КС 357141 ГРЗ &lt;...&gt;; самосвал КамАЗ-55111,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фургон ГАЗ-3307 СКФ 1, ГРЗ &lt;...&gt;; грузовой автомобиль со </w:t>
      </w:r>
      <w:proofErr w:type="spellStart"/>
      <w:r w:rsidRPr="00766373">
        <w:rPr>
          <w:rFonts w:ascii="Georgia" w:hAnsi="Georgia"/>
          <w:sz w:val="22"/>
          <w:szCs w:val="22"/>
        </w:rPr>
        <w:t>спецкузовом</w:t>
      </w:r>
      <w:proofErr w:type="spellEnd"/>
      <w:r w:rsidRPr="00766373">
        <w:rPr>
          <w:rFonts w:ascii="Georgia" w:hAnsi="Georgia"/>
          <w:sz w:val="22"/>
          <w:szCs w:val="22"/>
        </w:rPr>
        <w:t xml:space="preserve"> ЗИЛ-433362 ГРЗ &lt;...&gt;; фургон ЗИЛ-431412 ГРЗ &lt;...&gt;; самосвал ЗИЛ </w:t>
      </w:r>
      <w:proofErr w:type="gramStart"/>
      <w:r w:rsidRPr="00766373">
        <w:rPr>
          <w:rFonts w:ascii="Georgia" w:hAnsi="Georgia"/>
          <w:sz w:val="22"/>
          <w:szCs w:val="22"/>
        </w:rPr>
        <w:t>ММ</w:t>
      </w:r>
      <w:proofErr w:type="gramEnd"/>
      <w:r w:rsidRPr="00766373">
        <w:rPr>
          <w:rFonts w:ascii="Georgia" w:hAnsi="Georgia"/>
          <w:sz w:val="22"/>
          <w:szCs w:val="22"/>
        </w:rPr>
        <w:t xml:space="preserve"> 34505,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грузовой автомобиль УАЗ-3303, ГРЗ &lt;...&gt;; самосвал КРАЗ-25651,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грузовой автомобиль ЗИЛ 130В1 ГРЗ &lt;...&gt;; КамАЗ-8125,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самосвал КамАЗ-55111 ГРЗ &lt;...&gt;.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В связи с неуплатой указанного транспортного налога Управлением выставлено требование N 25343 по состоянию на 29.05.2024 об уплате, в том числе транспортного налога за 2023 год в сумме 209 022 руб. и пеней в сумме 25 089,14 руб., начисленных на данную задолженность за период с 29.04.2023 по 29.05.2024, в срок до 24.06.2024. </w:t>
      </w:r>
      <w:proofErr w:type="gramEnd"/>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Не согласившись с начислением транспортного налога, Общество обратилось с жалобой в вышестоящий налоговый орган.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Решением Межрегиональной инспекции Федеральной налоговой службы по Северо-Западному Федеральному округу от 01.07.2024 N 08-20/3689@ жалоба Общества оставлена без удовлетворения.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Считая указанные действия Управления по начислению транспортного налога за 2023 год незаконными, Общество обратилось в арбитражный суд с настоящим заявлением.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Суды первой и апелляционной инстанций, изучив обстоятельства дела, оценив в порядке </w:t>
      </w:r>
      <w:r w:rsidRPr="00766373">
        <w:rPr>
          <w:rFonts w:ascii="Georgia" w:hAnsi="Georgia"/>
          <w:sz w:val="22"/>
          <w:szCs w:val="22"/>
        </w:rPr>
        <w:t>статьи 71</w:t>
      </w:r>
      <w:r w:rsidRPr="00766373">
        <w:rPr>
          <w:rFonts w:ascii="Georgia" w:hAnsi="Georgia"/>
          <w:sz w:val="22"/>
          <w:szCs w:val="22"/>
        </w:rPr>
        <w:t xml:space="preserve"> Арбитражного процессуального кодекса Российской Федерации (далее - АПК РФ) представленные в материалы дела доказательства, придя к выводу о правомерности оспариваемых действий Управления, отказали в удовлетворении заявленных требований.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lastRenderedPageBreak/>
        <w:t xml:space="preserve">Кассационная инстанция, изучив материалы дела и доводы кассационной жалобы, проверив правильность применения судами двух инстанций норм материального и процессуального права, соответствие их выводов представленным доказательствам, не находит оснований для отмены обжалуемых судебных актов и удовлетворения кассационной жалобы в силу следующего.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По смыслу </w:t>
      </w:r>
      <w:r w:rsidRPr="00766373">
        <w:rPr>
          <w:rFonts w:ascii="Georgia" w:hAnsi="Georgia"/>
          <w:sz w:val="22"/>
          <w:szCs w:val="22"/>
        </w:rPr>
        <w:t>статей 198</w:t>
      </w:r>
      <w:r w:rsidRPr="00766373">
        <w:rPr>
          <w:rFonts w:ascii="Georgia" w:hAnsi="Georgia"/>
          <w:sz w:val="22"/>
          <w:szCs w:val="22"/>
        </w:rPr>
        <w:t xml:space="preserve"> и </w:t>
      </w:r>
      <w:r w:rsidRPr="00766373">
        <w:rPr>
          <w:rFonts w:ascii="Georgia" w:hAnsi="Georgia"/>
          <w:sz w:val="22"/>
          <w:szCs w:val="22"/>
        </w:rPr>
        <w:t>201</w:t>
      </w:r>
      <w:r w:rsidRPr="00766373">
        <w:rPr>
          <w:rFonts w:ascii="Georgia" w:hAnsi="Georgia"/>
          <w:sz w:val="22"/>
          <w:szCs w:val="22"/>
        </w:rPr>
        <w:t xml:space="preserve"> АПК РФ условиями признания недействительными ненормативных правовых актов, незаконными решений, действий (бездействия) органов, осуществляющих публичные полномочия, должностных лиц являются несоответствие оспариваемого акта, решения, действия (бездействия) закону или иному нормативному правовому акту и одновременно с этим нарушение названным актом, решением, действием (бездействием) прав и законных интересов заявителя в сфере предпринимательской и иной экономической деятельности, незаконное</w:t>
      </w:r>
      <w:proofErr w:type="gramEnd"/>
      <w:r w:rsidRPr="00766373">
        <w:rPr>
          <w:rFonts w:ascii="Georgia" w:hAnsi="Georgia"/>
          <w:sz w:val="22"/>
          <w:szCs w:val="22"/>
        </w:rPr>
        <w:t xml:space="preserve"> возложение на заявителя каких-либо обязанностей, создание иных препятствий для осуществления предпринимательской и иной экономической деятельности.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В силу </w:t>
      </w:r>
      <w:r w:rsidRPr="00766373">
        <w:rPr>
          <w:rFonts w:ascii="Georgia" w:hAnsi="Georgia"/>
          <w:sz w:val="22"/>
          <w:szCs w:val="22"/>
        </w:rPr>
        <w:t>пунктов 1</w:t>
      </w:r>
      <w:r w:rsidRPr="00766373">
        <w:rPr>
          <w:rFonts w:ascii="Georgia" w:hAnsi="Georgia"/>
          <w:sz w:val="22"/>
          <w:szCs w:val="22"/>
        </w:rPr>
        <w:t xml:space="preserve"> и </w:t>
      </w:r>
      <w:r w:rsidRPr="00766373">
        <w:rPr>
          <w:rFonts w:ascii="Georgia" w:hAnsi="Georgia"/>
          <w:sz w:val="22"/>
          <w:szCs w:val="22"/>
        </w:rPr>
        <w:t>3 статьи 3</w:t>
      </w:r>
      <w:r w:rsidRPr="00766373">
        <w:rPr>
          <w:rFonts w:ascii="Georgia" w:hAnsi="Georgia"/>
          <w:sz w:val="22"/>
          <w:szCs w:val="22"/>
        </w:rPr>
        <w:t xml:space="preserve"> Налогового кодекса Российской Федерации (далее - НК РФ) каждое лицо должно уплачивать законно установленные налоги и сборы, имеющие экономическое основание.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Согласно </w:t>
      </w:r>
      <w:r w:rsidRPr="00766373">
        <w:rPr>
          <w:rFonts w:ascii="Georgia" w:hAnsi="Georgia"/>
          <w:sz w:val="22"/>
          <w:szCs w:val="22"/>
        </w:rPr>
        <w:t>статье 357</w:t>
      </w:r>
      <w:r w:rsidRPr="00766373">
        <w:rPr>
          <w:rFonts w:ascii="Georgia" w:hAnsi="Georgia"/>
          <w:sz w:val="22"/>
          <w:szCs w:val="22"/>
        </w:rPr>
        <w:t xml:space="preserve"> НК РФ плательщиками транспортного налога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налогообложения в соответствии со </w:t>
      </w:r>
      <w:r w:rsidRPr="00766373">
        <w:rPr>
          <w:rFonts w:ascii="Georgia" w:hAnsi="Georgia"/>
          <w:sz w:val="22"/>
          <w:szCs w:val="22"/>
        </w:rPr>
        <w:t>статьей 358</w:t>
      </w:r>
      <w:r w:rsidRPr="00766373">
        <w:rPr>
          <w:rFonts w:ascii="Georgia" w:hAnsi="Georgia"/>
          <w:sz w:val="22"/>
          <w:szCs w:val="22"/>
        </w:rPr>
        <w:t xml:space="preserve"> НК РФ.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В силу </w:t>
      </w:r>
      <w:r w:rsidRPr="00766373">
        <w:rPr>
          <w:rFonts w:ascii="Georgia" w:hAnsi="Georgia"/>
          <w:sz w:val="22"/>
          <w:szCs w:val="22"/>
        </w:rPr>
        <w:t>пункта 1 статьи 358</w:t>
      </w:r>
      <w:r w:rsidRPr="00766373">
        <w:rPr>
          <w:rFonts w:ascii="Georgia" w:hAnsi="Georgia"/>
          <w:sz w:val="22"/>
          <w:szCs w:val="22"/>
        </w:rPr>
        <w:t xml:space="preserve"> НК РФ объектом налогообложения признаются автомобили, мотоциклы, мотороллеры, автобусы и другие самоходные </w:t>
      </w:r>
      <w:proofErr w:type="gramStart"/>
      <w:r w:rsidRPr="00766373">
        <w:rPr>
          <w:rFonts w:ascii="Georgia" w:hAnsi="Georgia"/>
          <w:sz w:val="22"/>
          <w:szCs w:val="22"/>
        </w:rPr>
        <w:t>машины</w:t>
      </w:r>
      <w:proofErr w:type="gramEnd"/>
      <w:r w:rsidRPr="00766373">
        <w:rPr>
          <w:rFonts w:ascii="Georgia" w:hAnsi="Georgia"/>
          <w:sz w:val="22"/>
          <w:szCs w:val="22"/>
        </w:rPr>
        <w:t xml:space="preserve">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На основании </w:t>
      </w:r>
      <w:r w:rsidRPr="00766373">
        <w:rPr>
          <w:rFonts w:ascii="Georgia" w:hAnsi="Georgia"/>
          <w:sz w:val="22"/>
          <w:szCs w:val="22"/>
        </w:rPr>
        <w:t>пункта 1 статьи 362</w:t>
      </w:r>
      <w:r w:rsidRPr="00766373">
        <w:rPr>
          <w:rFonts w:ascii="Georgia" w:hAnsi="Georgia"/>
          <w:sz w:val="22"/>
          <w:szCs w:val="22"/>
        </w:rPr>
        <w:t xml:space="preserve"> НК РФ сумма налога (сумма авансового платежа по налогу) исчисляется на основании сведений органов (организаций, должностных лиц), осуществляющих государственную регистрацию транспортных сре</w:t>
      </w:r>
      <w:proofErr w:type="gramStart"/>
      <w:r w:rsidRPr="00766373">
        <w:rPr>
          <w:rFonts w:ascii="Georgia" w:hAnsi="Georgia"/>
          <w:sz w:val="22"/>
          <w:szCs w:val="22"/>
        </w:rPr>
        <w:t>дств в с</w:t>
      </w:r>
      <w:proofErr w:type="gramEnd"/>
      <w:r w:rsidRPr="00766373">
        <w:rPr>
          <w:rFonts w:ascii="Georgia" w:hAnsi="Georgia"/>
          <w:sz w:val="22"/>
          <w:szCs w:val="22"/>
        </w:rPr>
        <w:t xml:space="preserve">оответствии с законодательством Российской Федерации, если иное не предусмотрено этой </w:t>
      </w:r>
      <w:r w:rsidRPr="00766373">
        <w:rPr>
          <w:rFonts w:ascii="Georgia" w:hAnsi="Georgia"/>
          <w:sz w:val="22"/>
          <w:szCs w:val="22"/>
        </w:rPr>
        <w:t>статьей</w:t>
      </w:r>
      <w:r w:rsidRPr="00766373">
        <w:rPr>
          <w:rFonts w:ascii="Georgia" w:hAnsi="Georgia"/>
          <w:sz w:val="22"/>
          <w:szCs w:val="22"/>
        </w:rPr>
        <w:t xml:space="preserve">.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По смыслу приведенных законоположений в их системном единстве в качестве объекта налогообложения транспортного налога признаются объекты, соответствующие одновременно двум критериям: являющиеся транспортным средством, обладающим определенными физическими показателями; зарегистрированные в установленном порядке согласно законодательству Российской Федерации.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Признание физических и юридических лиц плательщиками транспортного налога производится на основании сведений о транспортных средствах и лицах, на которые эти транспортные средства зарегистрированы, поступивших в налоговые органы от органов, осуществляющих государственную регистрацию транспортных средств, вне зависимости от факта использования указанных транспортных сре</w:t>
      </w:r>
      <w:proofErr w:type="gramStart"/>
      <w:r w:rsidRPr="00766373">
        <w:rPr>
          <w:rFonts w:ascii="Georgia" w:hAnsi="Georgia"/>
          <w:sz w:val="22"/>
          <w:szCs w:val="22"/>
        </w:rPr>
        <w:t>дств в с</w:t>
      </w:r>
      <w:proofErr w:type="gramEnd"/>
      <w:r w:rsidRPr="00766373">
        <w:rPr>
          <w:rFonts w:ascii="Georgia" w:hAnsi="Georgia"/>
          <w:sz w:val="22"/>
          <w:szCs w:val="22"/>
        </w:rPr>
        <w:t xml:space="preserve">оответствии с их назначением.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В рассматриваемом случае, признавая правомерность оспариваемых действий налогового органа по начислению транспортного налога за 2023 год, суды исходили из </w:t>
      </w:r>
      <w:r w:rsidRPr="00766373">
        <w:rPr>
          <w:rFonts w:ascii="Georgia" w:hAnsi="Georgia"/>
          <w:sz w:val="22"/>
          <w:szCs w:val="22"/>
        </w:rPr>
        <w:lastRenderedPageBreak/>
        <w:t xml:space="preserve">того, что согласно сведениям Управления Министерства внутренних дел по г. Череповцу и Управления государственной инспекции по надзору за техническим состоянием самоходных машин и других видов техники Вологодской области, спорные транспортные средства зарегистрированы за Обществом. </w:t>
      </w:r>
      <w:proofErr w:type="gramEnd"/>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Согласно </w:t>
      </w:r>
      <w:r w:rsidRPr="00766373">
        <w:rPr>
          <w:rFonts w:ascii="Georgia" w:hAnsi="Georgia"/>
          <w:sz w:val="22"/>
          <w:szCs w:val="22"/>
        </w:rPr>
        <w:t>пункту 1 статьи 235</w:t>
      </w:r>
      <w:r w:rsidRPr="00766373">
        <w:rPr>
          <w:rFonts w:ascii="Georgia" w:hAnsi="Georgia"/>
          <w:sz w:val="22"/>
          <w:szCs w:val="22"/>
        </w:rPr>
        <w:t xml:space="preserve"> Гражданского кодекса Российской Федерации основанием прекращения права собственности на вещь является, в том числе, гибель или уничтожение этой вещи, влекущие полную и безвозвратную утрату такого имущества. Право на вещь не может существовать в отсутствие самой вещи.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Доказательств, достоверно свидетельствующих об утрате спорных транспортных средств, равно как и доказательств обращений в регистрационный орган с заявлением о снятии спорной техники с регистрационного учета в связи со сменой собственника (владельца) или с утилизацией, либо в налоговый орган с заявлением о гибели и уничтожении спорной техники, Обществом не представлено.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В случае, когда действующее налоговое законодательство связывает момент возникновения обязанности по уплате налога либо прекращения такой обязанности с действиями налогоплательщика, и на последнего возлагается обязанность, в том числе по обращению в компетентные органы с заявлением о постановке или снятии с регистрационного учета соответствующего объекта налогообложения, то есть регистрация носит заявительный характер, риски наступления неблагоприятных последствий </w:t>
      </w:r>
      <w:proofErr w:type="spellStart"/>
      <w:r w:rsidRPr="00766373">
        <w:rPr>
          <w:rFonts w:ascii="Georgia" w:hAnsi="Georgia"/>
          <w:sz w:val="22"/>
          <w:szCs w:val="22"/>
        </w:rPr>
        <w:t>несовершения</w:t>
      </w:r>
      <w:proofErr w:type="spellEnd"/>
      <w:r w:rsidRPr="00766373">
        <w:rPr>
          <w:rFonts w:ascii="Georgia" w:hAnsi="Georgia"/>
          <w:sz w:val="22"/>
          <w:szCs w:val="22"/>
        </w:rPr>
        <w:t xml:space="preserve"> таких действий лежат именно</w:t>
      </w:r>
      <w:proofErr w:type="gramEnd"/>
      <w:r w:rsidRPr="00766373">
        <w:rPr>
          <w:rFonts w:ascii="Georgia" w:hAnsi="Georgia"/>
          <w:sz w:val="22"/>
          <w:szCs w:val="22"/>
        </w:rPr>
        <w:t xml:space="preserve"> на налогоплательщике (</w:t>
      </w:r>
      <w:r w:rsidRPr="00766373">
        <w:rPr>
          <w:rFonts w:ascii="Georgia" w:hAnsi="Georgia"/>
          <w:sz w:val="22"/>
          <w:szCs w:val="22"/>
        </w:rPr>
        <w:t>Определение</w:t>
      </w:r>
      <w:r w:rsidRPr="00766373">
        <w:rPr>
          <w:rFonts w:ascii="Georgia" w:hAnsi="Georgia"/>
          <w:sz w:val="22"/>
          <w:szCs w:val="22"/>
        </w:rPr>
        <w:t xml:space="preserve"> Верховного Суда Российской Федерации от 17.02.2015 по делу N 306-КГ14-5609).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Достоверность сведений о государственной регистрации спорных транспортных средств, представленных уполномоченным государственным органом для использования налоговым органом в целях налогообложения, Обществом не опровергнута.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Довод Общества о реализации спорных транспортных средств в 2005 году третьему лицу (ООО "</w:t>
      </w:r>
      <w:proofErr w:type="spellStart"/>
      <w:r w:rsidRPr="00766373">
        <w:rPr>
          <w:rFonts w:ascii="Georgia" w:hAnsi="Georgia"/>
          <w:sz w:val="22"/>
          <w:szCs w:val="22"/>
        </w:rPr>
        <w:t>Промстройцентр</w:t>
      </w:r>
      <w:proofErr w:type="spellEnd"/>
      <w:r w:rsidRPr="00766373">
        <w:rPr>
          <w:rFonts w:ascii="Georgia" w:hAnsi="Georgia"/>
          <w:sz w:val="22"/>
          <w:szCs w:val="22"/>
        </w:rPr>
        <w:t xml:space="preserve">") был исследован судами.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Суды установили, что третье лицо регистрацию спорной техники за собой не произвело, исчисление и уплату транспортного налога в отношении данной техники не осуществляло. Доказатель</w:t>
      </w:r>
      <w:proofErr w:type="gramStart"/>
      <w:r w:rsidRPr="00766373">
        <w:rPr>
          <w:rFonts w:ascii="Georgia" w:hAnsi="Georgia"/>
          <w:sz w:val="22"/>
          <w:szCs w:val="22"/>
        </w:rPr>
        <w:t>ств пр</w:t>
      </w:r>
      <w:proofErr w:type="gramEnd"/>
      <w:r w:rsidRPr="00766373">
        <w:rPr>
          <w:rFonts w:ascii="Georgia" w:hAnsi="Georgia"/>
          <w:sz w:val="22"/>
          <w:szCs w:val="22"/>
        </w:rPr>
        <w:t xml:space="preserve">инятия Обществом самостоятельных мер к снятию техники с регистрационного учета, как и мер, направленных на понуждение третьего лица (покупателя) к исполнению обязательства по постановке техники на регистрационный учет, не представлено.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При таких обстоятельствах следует признать правильным вывод судов о налич</w:t>
      </w:r>
      <w:proofErr w:type="gramStart"/>
      <w:r w:rsidRPr="00766373">
        <w:rPr>
          <w:rFonts w:ascii="Georgia" w:hAnsi="Georgia"/>
          <w:sz w:val="22"/>
          <w:szCs w:val="22"/>
        </w:rPr>
        <w:t>ии у О</w:t>
      </w:r>
      <w:proofErr w:type="gramEnd"/>
      <w:r w:rsidRPr="00766373">
        <w:rPr>
          <w:rFonts w:ascii="Georgia" w:hAnsi="Georgia"/>
          <w:sz w:val="22"/>
          <w:szCs w:val="22"/>
        </w:rPr>
        <w:t xml:space="preserve">бщества обязанности по уплате транспортного налога за 2023 год, правомерности доначисления Управлением Обществу соответствующих сумм транспортного налога, пеней. Оспариваемые действия налогового органа соответствуют законодательству о налогах и сборах и не нарушают законных прав и интересов налогоплательщика, в </w:t>
      </w:r>
      <w:proofErr w:type="gramStart"/>
      <w:r w:rsidRPr="00766373">
        <w:rPr>
          <w:rFonts w:ascii="Georgia" w:hAnsi="Georgia"/>
          <w:sz w:val="22"/>
          <w:szCs w:val="22"/>
        </w:rPr>
        <w:t>связи</w:t>
      </w:r>
      <w:proofErr w:type="gramEnd"/>
      <w:r w:rsidRPr="00766373">
        <w:rPr>
          <w:rFonts w:ascii="Georgia" w:hAnsi="Georgia"/>
          <w:sz w:val="22"/>
          <w:szCs w:val="22"/>
        </w:rPr>
        <w:t xml:space="preserve"> с чем в удовлетворении требований Общества о признании их незаконными отказано судами правомерно.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Несогласие Общества с оценкой имеющихся в деле доказательств не свидетельствует о неправильном применении судами норм материального права к установленным фактическим обстоятельствам дела и (или) нарушении требований процессуального законодательства.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proofErr w:type="gramStart"/>
      <w:r w:rsidRPr="00766373">
        <w:rPr>
          <w:rFonts w:ascii="Georgia" w:hAnsi="Georgia"/>
          <w:sz w:val="22"/>
          <w:szCs w:val="22"/>
        </w:rPr>
        <w:t xml:space="preserve">Поскольку фактические обстоятельства установлены судами первой и апелляционной инстанций на основе полного и всестороннего исследования имеющихся </w:t>
      </w:r>
      <w:r w:rsidRPr="00766373">
        <w:rPr>
          <w:rFonts w:ascii="Georgia" w:hAnsi="Georgia"/>
          <w:sz w:val="22"/>
          <w:szCs w:val="22"/>
        </w:rPr>
        <w:lastRenderedPageBreak/>
        <w:t xml:space="preserve">в деле доказательств, нормы материального права применены правильно, процессуальных нарушений, в том числе предусмотренных </w:t>
      </w:r>
      <w:r w:rsidRPr="00766373">
        <w:rPr>
          <w:rFonts w:ascii="Georgia" w:hAnsi="Georgia"/>
          <w:sz w:val="22"/>
          <w:szCs w:val="22"/>
        </w:rPr>
        <w:t>статьей 288</w:t>
      </w:r>
      <w:r w:rsidRPr="00766373">
        <w:rPr>
          <w:rFonts w:ascii="Georgia" w:hAnsi="Georgia"/>
          <w:sz w:val="22"/>
          <w:szCs w:val="22"/>
        </w:rPr>
        <w:t xml:space="preserve"> АПК РФ, судами не допущено, суд кассационной инстанции не находит оснований для отмены обжалуемых судебных актов и удовлетворения кассационной жалобы. </w:t>
      </w:r>
      <w:proofErr w:type="gramEnd"/>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Определением Арбитражного суда Северо-Западного округа от 15.01.2026 по настоящему делу Обществу предоставлена отсрочка уплаты государственной пошлины до окончания производства по кассационной жалобе. Поскольку государственная пошлина не уплачена, она подлежит взысканию в размере, установленном </w:t>
      </w:r>
      <w:r w:rsidRPr="00766373">
        <w:rPr>
          <w:rFonts w:ascii="Georgia" w:hAnsi="Georgia"/>
          <w:sz w:val="22"/>
          <w:szCs w:val="22"/>
        </w:rPr>
        <w:t>подпунктом 20 пункта 1 статьи 333.21</w:t>
      </w:r>
      <w:r w:rsidRPr="00766373">
        <w:rPr>
          <w:rFonts w:ascii="Georgia" w:hAnsi="Georgia"/>
          <w:sz w:val="22"/>
          <w:szCs w:val="22"/>
        </w:rPr>
        <w:t xml:space="preserve"> НК РФ.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 xml:space="preserve">Руководствуясь </w:t>
      </w:r>
      <w:r w:rsidRPr="00766373">
        <w:rPr>
          <w:rFonts w:ascii="Georgia" w:hAnsi="Georgia"/>
          <w:sz w:val="22"/>
          <w:szCs w:val="22"/>
        </w:rPr>
        <w:t>статьей 286</w:t>
      </w:r>
      <w:r w:rsidRPr="00766373">
        <w:rPr>
          <w:rFonts w:ascii="Georgia" w:hAnsi="Georgia"/>
          <w:sz w:val="22"/>
          <w:szCs w:val="22"/>
        </w:rPr>
        <w:t xml:space="preserve">, </w:t>
      </w:r>
      <w:r w:rsidRPr="00766373">
        <w:rPr>
          <w:rFonts w:ascii="Georgia" w:hAnsi="Georgia"/>
          <w:sz w:val="22"/>
          <w:szCs w:val="22"/>
        </w:rPr>
        <w:t>пунктом 1 части 1 статьи 287</w:t>
      </w:r>
      <w:r w:rsidRPr="00766373">
        <w:rPr>
          <w:rFonts w:ascii="Georgia" w:hAnsi="Georgia"/>
          <w:sz w:val="22"/>
          <w:szCs w:val="22"/>
        </w:rPr>
        <w:t xml:space="preserve">, </w:t>
      </w:r>
      <w:r w:rsidRPr="00766373">
        <w:rPr>
          <w:rFonts w:ascii="Georgia" w:hAnsi="Georgia"/>
          <w:sz w:val="22"/>
          <w:szCs w:val="22"/>
        </w:rPr>
        <w:t>статьей 289</w:t>
      </w:r>
      <w:r w:rsidRPr="00766373">
        <w:rPr>
          <w:rFonts w:ascii="Georgia" w:hAnsi="Georgia"/>
          <w:sz w:val="22"/>
          <w:szCs w:val="22"/>
        </w:rPr>
        <w:t xml:space="preserve"> Арбитражного процессуального кодекса Российской Федерации, Арбитражный суд Северо-Западного округа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jc w:val="center"/>
        <w:rPr>
          <w:rFonts w:ascii="Georgia" w:hAnsi="Georgia"/>
          <w:sz w:val="22"/>
          <w:szCs w:val="22"/>
        </w:rPr>
      </w:pPr>
      <w:r w:rsidRPr="00766373">
        <w:rPr>
          <w:rFonts w:ascii="Georgia" w:hAnsi="Georgia"/>
          <w:sz w:val="22"/>
          <w:szCs w:val="22"/>
        </w:rPr>
        <w:t xml:space="preserve">постановил: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line="288" w:lineRule="atLeast"/>
        <w:ind w:firstLine="540"/>
        <w:jc w:val="both"/>
        <w:rPr>
          <w:rFonts w:ascii="Georgia" w:hAnsi="Georgia"/>
          <w:sz w:val="22"/>
          <w:szCs w:val="22"/>
        </w:rPr>
      </w:pPr>
      <w:r w:rsidRPr="00766373">
        <w:rPr>
          <w:rFonts w:ascii="Georgia" w:hAnsi="Georgia"/>
          <w:sz w:val="22"/>
          <w:szCs w:val="22"/>
        </w:rPr>
        <w:t>решение</w:t>
      </w:r>
      <w:r w:rsidRPr="00766373">
        <w:rPr>
          <w:rFonts w:ascii="Georgia" w:hAnsi="Georgia"/>
          <w:sz w:val="22"/>
          <w:szCs w:val="22"/>
        </w:rPr>
        <w:t xml:space="preserve"> Арбитражного суда Вологодской области от 11.06.2025 и </w:t>
      </w:r>
      <w:r w:rsidRPr="00766373">
        <w:rPr>
          <w:rFonts w:ascii="Georgia" w:hAnsi="Georgia"/>
          <w:sz w:val="22"/>
          <w:szCs w:val="22"/>
        </w:rPr>
        <w:t>постановление</w:t>
      </w:r>
      <w:r w:rsidRPr="00766373">
        <w:rPr>
          <w:rFonts w:ascii="Georgia" w:hAnsi="Georgia"/>
          <w:sz w:val="22"/>
          <w:szCs w:val="22"/>
        </w:rPr>
        <w:t xml:space="preserve"> Четырнадцатого арбитражного апелляционного суда от 20.10.2025 по делу N А13-10018/2024 оставить без изменения, а кассационную жалобу общества с ограниченной ответственностью "</w:t>
      </w:r>
      <w:proofErr w:type="spellStart"/>
      <w:r w:rsidRPr="00766373">
        <w:rPr>
          <w:rFonts w:ascii="Georgia" w:hAnsi="Georgia"/>
          <w:sz w:val="22"/>
          <w:szCs w:val="22"/>
        </w:rPr>
        <w:t>Промгорстрой</w:t>
      </w:r>
      <w:proofErr w:type="spellEnd"/>
      <w:r w:rsidRPr="00766373">
        <w:rPr>
          <w:rFonts w:ascii="Georgia" w:hAnsi="Georgia"/>
          <w:sz w:val="22"/>
          <w:szCs w:val="22"/>
        </w:rPr>
        <w:t xml:space="preserve">" - без удовлетворения. </w:t>
      </w:r>
    </w:p>
    <w:p w:rsidR="00766373" w:rsidRPr="00766373" w:rsidRDefault="00766373" w:rsidP="00766373">
      <w:pPr>
        <w:pStyle w:val="a3"/>
        <w:spacing w:before="168" w:beforeAutospacing="0" w:after="0" w:afterAutospacing="0" w:line="288" w:lineRule="atLeast"/>
        <w:ind w:firstLine="540"/>
        <w:jc w:val="both"/>
        <w:rPr>
          <w:rFonts w:ascii="Georgia" w:hAnsi="Georgia"/>
          <w:sz w:val="22"/>
          <w:szCs w:val="22"/>
        </w:rPr>
      </w:pPr>
      <w:r w:rsidRPr="00766373">
        <w:rPr>
          <w:rFonts w:ascii="Georgia" w:hAnsi="Georgia"/>
          <w:sz w:val="22"/>
          <w:szCs w:val="22"/>
        </w:rPr>
        <w:t>Взыскать с общества с ограниченной ответственностью "</w:t>
      </w:r>
      <w:proofErr w:type="spellStart"/>
      <w:r w:rsidRPr="00766373">
        <w:rPr>
          <w:rFonts w:ascii="Georgia" w:hAnsi="Georgia"/>
          <w:sz w:val="22"/>
          <w:szCs w:val="22"/>
        </w:rPr>
        <w:t>Промгорстрой</w:t>
      </w:r>
      <w:proofErr w:type="spellEnd"/>
      <w:r w:rsidRPr="00766373">
        <w:rPr>
          <w:rFonts w:ascii="Georgia" w:hAnsi="Georgia"/>
          <w:sz w:val="22"/>
          <w:szCs w:val="22"/>
        </w:rPr>
        <w:t xml:space="preserve">" (ОГРН 1033500322140, ИНН 3528075000) в доход федерального бюджета 50000 руб. государственной пошлины за подачу кассационной жалобы. </w:t>
      </w:r>
    </w:p>
    <w:p w:rsidR="00766373" w:rsidRPr="00766373" w:rsidRDefault="00766373" w:rsidP="00766373">
      <w:pPr>
        <w:pStyle w:val="a3"/>
        <w:spacing w:before="0" w:beforeAutospacing="0" w:after="0" w:afterAutospacing="0" w:line="288" w:lineRule="atLeast"/>
        <w:jc w:val="both"/>
        <w:rPr>
          <w:rFonts w:ascii="Georgia" w:hAnsi="Georgia"/>
          <w:sz w:val="22"/>
          <w:szCs w:val="22"/>
        </w:rPr>
      </w:pPr>
      <w:r w:rsidRPr="00766373">
        <w:rPr>
          <w:rFonts w:ascii="Georgia" w:hAnsi="Georgia"/>
          <w:sz w:val="22"/>
          <w:szCs w:val="22"/>
        </w:rPr>
        <w:t xml:space="preserve">  </w:t>
      </w:r>
    </w:p>
    <w:p w:rsidR="00766373" w:rsidRPr="00766373" w:rsidRDefault="00766373" w:rsidP="00766373">
      <w:pPr>
        <w:pStyle w:val="a3"/>
        <w:spacing w:before="0" w:beforeAutospacing="0" w:after="0" w:afterAutospacing="0" w:line="288" w:lineRule="atLeast"/>
        <w:jc w:val="right"/>
        <w:rPr>
          <w:rFonts w:ascii="Georgia" w:hAnsi="Georgia"/>
          <w:b/>
          <w:sz w:val="22"/>
          <w:szCs w:val="22"/>
        </w:rPr>
      </w:pPr>
      <w:r w:rsidRPr="00766373">
        <w:rPr>
          <w:rFonts w:ascii="Georgia" w:hAnsi="Georgia"/>
          <w:b/>
          <w:sz w:val="22"/>
          <w:szCs w:val="22"/>
        </w:rPr>
        <w:t xml:space="preserve">Председательствующий </w:t>
      </w:r>
    </w:p>
    <w:p w:rsidR="00766373" w:rsidRPr="00766373" w:rsidRDefault="00766373" w:rsidP="00766373">
      <w:pPr>
        <w:pStyle w:val="a3"/>
        <w:spacing w:before="0" w:beforeAutospacing="0" w:after="0" w:afterAutospacing="0" w:line="288" w:lineRule="atLeast"/>
        <w:jc w:val="right"/>
        <w:rPr>
          <w:rFonts w:ascii="Georgia" w:hAnsi="Georgia"/>
          <w:b/>
          <w:sz w:val="22"/>
          <w:szCs w:val="22"/>
        </w:rPr>
      </w:pPr>
      <w:r w:rsidRPr="00766373">
        <w:rPr>
          <w:rFonts w:ascii="Georgia" w:hAnsi="Georgia"/>
          <w:b/>
          <w:sz w:val="22"/>
          <w:szCs w:val="22"/>
        </w:rPr>
        <w:t>С.В.</w:t>
      </w:r>
      <w:r>
        <w:rPr>
          <w:rFonts w:ascii="Georgia" w:hAnsi="Georgia"/>
          <w:b/>
          <w:sz w:val="22"/>
          <w:szCs w:val="22"/>
        </w:rPr>
        <w:t xml:space="preserve"> </w:t>
      </w:r>
      <w:r w:rsidRPr="00766373">
        <w:rPr>
          <w:rFonts w:ascii="Georgia" w:hAnsi="Georgia"/>
          <w:b/>
          <w:sz w:val="22"/>
          <w:szCs w:val="22"/>
        </w:rPr>
        <w:t xml:space="preserve">ЛУЩАЕВ </w:t>
      </w:r>
    </w:p>
    <w:p w:rsidR="00766373" w:rsidRPr="00766373" w:rsidRDefault="00766373" w:rsidP="00766373">
      <w:pPr>
        <w:pStyle w:val="a3"/>
        <w:spacing w:before="0" w:beforeAutospacing="0" w:after="0" w:afterAutospacing="0" w:line="288" w:lineRule="atLeast"/>
        <w:jc w:val="both"/>
        <w:rPr>
          <w:rFonts w:ascii="Georgia" w:hAnsi="Georgia"/>
          <w:b/>
          <w:sz w:val="22"/>
          <w:szCs w:val="22"/>
        </w:rPr>
      </w:pPr>
      <w:r w:rsidRPr="00766373">
        <w:rPr>
          <w:rFonts w:ascii="Georgia" w:hAnsi="Georgia"/>
          <w:b/>
          <w:sz w:val="22"/>
          <w:szCs w:val="22"/>
        </w:rPr>
        <w:t xml:space="preserve">  </w:t>
      </w:r>
    </w:p>
    <w:p w:rsidR="00766373" w:rsidRPr="00766373" w:rsidRDefault="00766373" w:rsidP="00766373">
      <w:pPr>
        <w:pStyle w:val="a3"/>
        <w:spacing w:before="0" w:beforeAutospacing="0" w:after="0" w:afterAutospacing="0" w:line="288" w:lineRule="atLeast"/>
        <w:jc w:val="right"/>
        <w:rPr>
          <w:rFonts w:ascii="Georgia" w:hAnsi="Georgia"/>
          <w:b/>
          <w:sz w:val="22"/>
          <w:szCs w:val="22"/>
        </w:rPr>
      </w:pPr>
      <w:r w:rsidRPr="00766373">
        <w:rPr>
          <w:rFonts w:ascii="Georgia" w:hAnsi="Georgia"/>
          <w:b/>
          <w:sz w:val="22"/>
          <w:szCs w:val="22"/>
        </w:rPr>
        <w:t xml:space="preserve">Судьи </w:t>
      </w:r>
    </w:p>
    <w:p w:rsidR="00766373" w:rsidRPr="00766373" w:rsidRDefault="00766373" w:rsidP="00766373">
      <w:pPr>
        <w:pStyle w:val="a3"/>
        <w:spacing w:before="0" w:beforeAutospacing="0" w:after="0" w:afterAutospacing="0" w:line="288" w:lineRule="atLeast"/>
        <w:jc w:val="right"/>
        <w:rPr>
          <w:rFonts w:ascii="Georgia" w:hAnsi="Georgia"/>
          <w:b/>
          <w:sz w:val="22"/>
          <w:szCs w:val="22"/>
        </w:rPr>
      </w:pPr>
      <w:r w:rsidRPr="00766373">
        <w:rPr>
          <w:rFonts w:ascii="Georgia" w:hAnsi="Georgia"/>
          <w:b/>
          <w:sz w:val="22"/>
          <w:szCs w:val="22"/>
        </w:rPr>
        <w:t>И.В.</w:t>
      </w:r>
      <w:r>
        <w:rPr>
          <w:rFonts w:ascii="Georgia" w:hAnsi="Georgia"/>
          <w:b/>
          <w:sz w:val="22"/>
          <w:szCs w:val="22"/>
        </w:rPr>
        <w:t xml:space="preserve"> </w:t>
      </w:r>
      <w:r w:rsidRPr="00766373">
        <w:rPr>
          <w:rFonts w:ascii="Georgia" w:hAnsi="Georgia"/>
          <w:b/>
          <w:sz w:val="22"/>
          <w:szCs w:val="22"/>
        </w:rPr>
        <w:t xml:space="preserve">КАРСАКОВА </w:t>
      </w:r>
    </w:p>
    <w:p w:rsidR="00766373" w:rsidRPr="00766373" w:rsidRDefault="00766373" w:rsidP="00766373">
      <w:pPr>
        <w:pStyle w:val="a3"/>
        <w:spacing w:before="0" w:beforeAutospacing="0" w:after="0" w:afterAutospacing="0" w:line="288" w:lineRule="atLeast"/>
        <w:jc w:val="right"/>
        <w:rPr>
          <w:rFonts w:ascii="Georgia" w:hAnsi="Georgia"/>
          <w:b/>
          <w:sz w:val="22"/>
          <w:szCs w:val="22"/>
        </w:rPr>
      </w:pPr>
      <w:r w:rsidRPr="00766373">
        <w:rPr>
          <w:rFonts w:ascii="Georgia" w:hAnsi="Georgia"/>
          <w:b/>
          <w:sz w:val="22"/>
          <w:szCs w:val="22"/>
        </w:rPr>
        <w:t>С.В.</w:t>
      </w:r>
      <w:r>
        <w:rPr>
          <w:rFonts w:ascii="Georgia" w:hAnsi="Georgia"/>
          <w:b/>
          <w:sz w:val="22"/>
          <w:szCs w:val="22"/>
        </w:rPr>
        <w:t xml:space="preserve"> </w:t>
      </w:r>
      <w:r w:rsidRPr="00766373">
        <w:rPr>
          <w:rFonts w:ascii="Georgia" w:hAnsi="Georgia"/>
          <w:b/>
          <w:sz w:val="22"/>
          <w:szCs w:val="22"/>
        </w:rPr>
        <w:t xml:space="preserve">СОКОЛОВА </w:t>
      </w:r>
    </w:p>
    <w:p w:rsidR="00766373" w:rsidRPr="00766373" w:rsidRDefault="00766373" w:rsidP="00766373">
      <w:pPr>
        <w:pStyle w:val="a3"/>
        <w:spacing w:before="0" w:beforeAutospacing="0" w:after="0" w:afterAutospacing="0" w:line="288" w:lineRule="atLeast"/>
        <w:jc w:val="both"/>
        <w:rPr>
          <w:rFonts w:ascii="Georgia" w:hAnsi="Georgia"/>
          <w:b/>
          <w:sz w:val="22"/>
          <w:szCs w:val="22"/>
        </w:rPr>
      </w:pPr>
      <w:r w:rsidRPr="00766373">
        <w:rPr>
          <w:rFonts w:ascii="Georgia" w:hAnsi="Georgia"/>
          <w:b/>
          <w:sz w:val="22"/>
          <w:szCs w:val="22"/>
        </w:rPr>
        <w:t xml:space="preserve">  </w:t>
      </w:r>
    </w:p>
    <w:p w:rsidR="00562248" w:rsidRPr="00766373" w:rsidRDefault="00562248" w:rsidP="00562248">
      <w:pPr>
        <w:rPr>
          <w:rFonts w:ascii="Georgia" w:hAnsi="Georgia"/>
          <w:b/>
        </w:rPr>
      </w:pPr>
    </w:p>
    <w:sectPr w:rsidR="00562248" w:rsidRPr="007663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31F"/>
    <w:multiLevelType w:val="multilevel"/>
    <w:tmpl w:val="7F18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F0A8E"/>
    <w:multiLevelType w:val="multilevel"/>
    <w:tmpl w:val="2AB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416AF"/>
    <w:multiLevelType w:val="multilevel"/>
    <w:tmpl w:val="F628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A41E9"/>
    <w:multiLevelType w:val="multilevel"/>
    <w:tmpl w:val="B05E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BD2DE8"/>
    <w:multiLevelType w:val="multilevel"/>
    <w:tmpl w:val="B39E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836225"/>
    <w:multiLevelType w:val="multilevel"/>
    <w:tmpl w:val="F662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D7626"/>
    <w:multiLevelType w:val="multilevel"/>
    <w:tmpl w:val="BA40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907E1"/>
    <w:multiLevelType w:val="multilevel"/>
    <w:tmpl w:val="CFFC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0F4D63"/>
    <w:multiLevelType w:val="multilevel"/>
    <w:tmpl w:val="287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EA5FDA"/>
    <w:multiLevelType w:val="multilevel"/>
    <w:tmpl w:val="D39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522ACC"/>
    <w:multiLevelType w:val="multilevel"/>
    <w:tmpl w:val="FB5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8B5674"/>
    <w:multiLevelType w:val="multilevel"/>
    <w:tmpl w:val="B26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74B71"/>
    <w:multiLevelType w:val="multilevel"/>
    <w:tmpl w:val="F28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6748F7"/>
    <w:multiLevelType w:val="multilevel"/>
    <w:tmpl w:val="0016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5273C3"/>
    <w:multiLevelType w:val="multilevel"/>
    <w:tmpl w:val="85E6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C043FE"/>
    <w:multiLevelType w:val="multilevel"/>
    <w:tmpl w:val="5164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634BB"/>
    <w:multiLevelType w:val="multilevel"/>
    <w:tmpl w:val="3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A36A95"/>
    <w:multiLevelType w:val="multilevel"/>
    <w:tmpl w:val="2460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D3819C4"/>
    <w:multiLevelType w:val="multilevel"/>
    <w:tmpl w:val="5D9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512C14"/>
    <w:multiLevelType w:val="multilevel"/>
    <w:tmpl w:val="63CE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2495B"/>
    <w:multiLevelType w:val="multilevel"/>
    <w:tmpl w:val="F63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593472"/>
    <w:multiLevelType w:val="multilevel"/>
    <w:tmpl w:val="4EE40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9A476F"/>
    <w:multiLevelType w:val="multilevel"/>
    <w:tmpl w:val="65BC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7E3204"/>
    <w:multiLevelType w:val="multilevel"/>
    <w:tmpl w:val="1A40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8327BA"/>
    <w:multiLevelType w:val="multilevel"/>
    <w:tmpl w:val="79D67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AC4C7A"/>
    <w:multiLevelType w:val="multilevel"/>
    <w:tmpl w:val="78F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A44E1E"/>
    <w:multiLevelType w:val="multilevel"/>
    <w:tmpl w:val="26E4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20"/>
  </w:num>
  <w:num w:numId="4">
    <w:abstractNumId w:val="13"/>
  </w:num>
  <w:num w:numId="5">
    <w:abstractNumId w:val="9"/>
  </w:num>
  <w:num w:numId="6">
    <w:abstractNumId w:val="21"/>
  </w:num>
  <w:num w:numId="7">
    <w:abstractNumId w:val="26"/>
  </w:num>
  <w:num w:numId="8">
    <w:abstractNumId w:val="22"/>
  </w:num>
  <w:num w:numId="9">
    <w:abstractNumId w:val="24"/>
  </w:num>
  <w:num w:numId="10">
    <w:abstractNumId w:val="23"/>
  </w:num>
  <w:num w:numId="11">
    <w:abstractNumId w:val="14"/>
  </w:num>
  <w:num w:numId="12">
    <w:abstractNumId w:val="1"/>
  </w:num>
  <w:num w:numId="13">
    <w:abstractNumId w:val="0"/>
  </w:num>
  <w:num w:numId="14">
    <w:abstractNumId w:val="12"/>
  </w:num>
  <w:num w:numId="15">
    <w:abstractNumId w:val="17"/>
  </w:num>
  <w:num w:numId="16">
    <w:abstractNumId w:val="8"/>
  </w:num>
  <w:num w:numId="17">
    <w:abstractNumId w:val="10"/>
  </w:num>
  <w:num w:numId="18">
    <w:abstractNumId w:val="16"/>
  </w:num>
  <w:num w:numId="19">
    <w:abstractNumId w:val="2"/>
  </w:num>
  <w:num w:numId="20">
    <w:abstractNumId w:val="3"/>
  </w:num>
  <w:num w:numId="21">
    <w:abstractNumId w:val="6"/>
  </w:num>
  <w:num w:numId="22">
    <w:abstractNumId w:val="15"/>
  </w:num>
  <w:num w:numId="23">
    <w:abstractNumId w:val="7"/>
  </w:num>
  <w:num w:numId="24">
    <w:abstractNumId w:val="5"/>
  </w:num>
  <w:num w:numId="25">
    <w:abstractNumId w:val="25"/>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EC"/>
    <w:rsid w:val="00053E6B"/>
    <w:rsid w:val="000954F8"/>
    <w:rsid w:val="001B40DD"/>
    <w:rsid w:val="001E6E43"/>
    <w:rsid w:val="002426F7"/>
    <w:rsid w:val="002F3AEF"/>
    <w:rsid w:val="00304F0C"/>
    <w:rsid w:val="004F62BC"/>
    <w:rsid w:val="00562248"/>
    <w:rsid w:val="005B2386"/>
    <w:rsid w:val="005D2372"/>
    <w:rsid w:val="00766373"/>
    <w:rsid w:val="007D1B5D"/>
    <w:rsid w:val="00874795"/>
    <w:rsid w:val="00AB5F16"/>
    <w:rsid w:val="00B0752D"/>
    <w:rsid w:val="00C16785"/>
    <w:rsid w:val="00E56C44"/>
    <w:rsid w:val="00F16243"/>
    <w:rsid w:val="00F21D6B"/>
    <w:rsid w:val="00F313EC"/>
    <w:rsid w:val="00F879C5"/>
    <w:rsid w:val="00FF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2260">
      <w:bodyDiv w:val="1"/>
      <w:marLeft w:val="0"/>
      <w:marRight w:val="0"/>
      <w:marTop w:val="0"/>
      <w:marBottom w:val="0"/>
      <w:divBdr>
        <w:top w:val="none" w:sz="0" w:space="0" w:color="auto"/>
        <w:left w:val="none" w:sz="0" w:space="0" w:color="auto"/>
        <w:bottom w:val="none" w:sz="0" w:space="0" w:color="auto"/>
        <w:right w:val="none" w:sz="0" w:space="0" w:color="auto"/>
      </w:divBdr>
    </w:div>
    <w:div w:id="135610692">
      <w:bodyDiv w:val="1"/>
      <w:marLeft w:val="0"/>
      <w:marRight w:val="0"/>
      <w:marTop w:val="0"/>
      <w:marBottom w:val="0"/>
      <w:divBdr>
        <w:top w:val="none" w:sz="0" w:space="0" w:color="auto"/>
        <w:left w:val="none" w:sz="0" w:space="0" w:color="auto"/>
        <w:bottom w:val="none" w:sz="0" w:space="0" w:color="auto"/>
        <w:right w:val="none" w:sz="0" w:space="0" w:color="auto"/>
      </w:divBdr>
    </w:div>
    <w:div w:id="340472891">
      <w:bodyDiv w:val="1"/>
      <w:marLeft w:val="0"/>
      <w:marRight w:val="0"/>
      <w:marTop w:val="0"/>
      <w:marBottom w:val="0"/>
      <w:divBdr>
        <w:top w:val="none" w:sz="0" w:space="0" w:color="auto"/>
        <w:left w:val="none" w:sz="0" w:space="0" w:color="auto"/>
        <w:bottom w:val="none" w:sz="0" w:space="0" w:color="auto"/>
        <w:right w:val="none" w:sz="0" w:space="0" w:color="auto"/>
      </w:divBdr>
    </w:div>
    <w:div w:id="436606641">
      <w:bodyDiv w:val="1"/>
      <w:marLeft w:val="0"/>
      <w:marRight w:val="0"/>
      <w:marTop w:val="0"/>
      <w:marBottom w:val="0"/>
      <w:divBdr>
        <w:top w:val="none" w:sz="0" w:space="0" w:color="auto"/>
        <w:left w:val="none" w:sz="0" w:space="0" w:color="auto"/>
        <w:bottom w:val="none" w:sz="0" w:space="0" w:color="auto"/>
        <w:right w:val="none" w:sz="0" w:space="0" w:color="auto"/>
      </w:divBdr>
    </w:div>
    <w:div w:id="742143319">
      <w:bodyDiv w:val="1"/>
      <w:marLeft w:val="0"/>
      <w:marRight w:val="0"/>
      <w:marTop w:val="0"/>
      <w:marBottom w:val="0"/>
      <w:divBdr>
        <w:top w:val="none" w:sz="0" w:space="0" w:color="auto"/>
        <w:left w:val="none" w:sz="0" w:space="0" w:color="auto"/>
        <w:bottom w:val="none" w:sz="0" w:space="0" w:color="auto"/>
        <w:right w:val="none" w:sz="0" w:space="0" w:color="auto"/>
      </w:divBdr>
    </w:div>
    <w:div w:id="831064735">
      <w:bodyDiv w:val="1"/>
      <w:marLeft w:val="0"/>
      <w:marRight w:val="0"/>
      <w:marTop w:val="0"/>
      <w:marBottom w:val="0"/>
      <w:divBdr>
        <w:top w:val="none" w:sz="0" w:space="0" w:color="auto"/>
        <w:left w:val="none" w:sz="0" w:space="0" w:color="auto"/>
        <w:bottom w:val="none" w:sz="0" w:space="0" w:color="auto"/>
        <w:right w:val="none" w:sz="0" w:space="0" w:color="auto"/>
      </w:divBdr>
    </w:div>
    <w:div w:id="963270759">
      <w:bodyDiv w:val="1"/>
      <w:marLeft w:val="0"/>
      <w:marRight w:val="0"/>
      <w:marTop w:val="0"/>
      <w:marBottom w:val="0"/>
      <w:divBdr>
        <w:top w:val="none" w:sz="0" w:space="0" w:color="auto"/>
        <w:left w:val="none" w:sz="0" w:space="0" w:color="auto"/>
        <w:bottom w:val="none" w:sz="0" w:space="0" w:color="auto"/>
        <w:right w:val="none" w:sz="0" w:space="0" w:color="auto"/>
      </w:divBdr>
    </w:div>
    <w:div w:id="1289894007">
      <w:bodyDiv w:val="1"/>
      <w:marLeft w:val="0"/>
      <w:marRight w:val="0"/>
      <w:marTop w:val="0"/>
      <w:marBottom w:val="0"/>
      <w:divBdr>
        <w:top w:val="none" w:sz="0" w:space="0" w:color="auto"/>
        <w:left w:val="none" w:sz="0" w:space="0" w:color="auto"/>
        <w:bottom w:val="none" w:sz="0" w:space="0" w:color="auto"/>
        <w:right w:val="none" w:sz="0" w:space="0" w:color="auto"/>
      </w:divBdr>
    </w:div>
    <w:div w:id="1327592533">
      <w:bodyDiv w:val="1"/>
      <w:marLeft w:val="0"/>
      <w:marRight w:val="0"/>
      <w:marTop w:val="0"/>
      <w:marBottom w:val="0"/>
      <w:divBdr>
        <w:top w:val="none" w:sz="0" w:space="0" w:color="auto"/>
        <w:left w:val="none" w:sz="0" w:space="0" w:color="auto"/>
        <w:bottom w:val="none" w:sz="0" w:space="0" w:color="auto"/>
        <w:right w:val="none" w:sz="0" w:space="0" w:color="auto"/>
      </w:divBdr>
    </w:div>
    <w:div w:id="1416902318">
      <w:bodyDiv w:val="1"/>
      <w:marLeft w:val="0"/>
      <w:marRight w:val="0"/>
      <w:marTop w:val="0"/>
      <w:marBottom w:val="0"/>
      <w:divBdr>
        <w:top w:val="none" w:sz="0" w:space="0" w:color="auto"/>
        <w:left w:val="none" w:sz="0" w:space="0" w:color="auto"/>
        <w:bottom w:val="none" w:sz="0" w:space="0" w:color="auto"/>
        <w:right w:val="none" w:sz="0" w:space="0" w:color="auto"/>
      </w:divBdr>
    </w:div>
    <w:div w:id="1492596152">
      <w:bodyDiv w:val="1"/>
      <w:marLeft w:val="0"/>
      <w:marRight w:val="0"/>
      <w:marTop w:val="0"/>
      <w:marBottom w:val="0"/>
      <w:divBdr>
        <w:top w:val="none" w:sz="0" w:space="0" w:color="auto"/>
        <w:left w:val="none" w:sz="0" w:space="0" w:color="auto"/>
        <w:bottom w:val="none" w:sz="0" w:space="0" w:color="auto"/>
        <w:right w:val="none" w:sz="0" w:space="0" w:color="auto"/>
      </w:divBdr>
      <w:divsChild>
        <w:div w:id="876429459">
          <w:marLeft w:val="0"/>
          <w:marRight w:val="0"/>
          <w:marTop w:val="0"/>
          <w:marBottom w:val="0"/>
          <w:divBdr>
            <w:top w:val="none" w:sz="0" w:space="0" w:color="auto"/>
            <w:left w:val="none" w:sz="0" w:space="0" w:color="auto"/>
            <w:bottom w:val="none" w:sz="0" w:space="0" w:color="auto"/>
            <w:right w:val="none" w:sz="0" w:space="0" w:color="auto"/>
          </w:divBdr>
          <w:divsChild>
            <w:div w:id="68579878">
              <w:marLeft w:val="0"/>
              <w:marRight w:val="0"/>
              <w:marTop w:val="0"/>
              <w:marBottom w:val="0"/>
              <w:divBdr>
                <w:top w:val="none" w:sz="0" w:space="0" w:color="auto"/>
                <w:left w:val="none" w:sz="0" w:space="0" w:color="auto"/>
                <w:bottom w:val="none" w:sz="0" w:space="0" w:color="auto"/>
                <w:right w:val="none" w:sz="0" w:space="0" w:color="auto"/>
              </w:divBdr>
            </w:div>
            <w:div w:id="1811357967">
              <w:marLeft w:val="0"/>
              <w:marRight w:val="0"/>
              <w:marTop w:val="360"/>
              <w:marBottom w:val="0"/>
              <w:divBdr>
                <w:top w:val="none" w:sz="0" w:space="0" w:color="auto"/>
                <w:left w:val="none" w:sz="0" w:space="0" w:color="auto"/>
                <w:bottom w:val="none" w:sz="0" w:space="0" w:color="auto"/>
                <w:right w:val="none" w:sz="0" w:space="0" w:color="auto"/>
              </w:divBdr>
              <w:divsChild>
                <w:div w:id="2042393097">
                  <w:marLeft w:val="0"/>
                  <w:marRight w:val="0"/>
                  <w:marTop w:val="0"/>
                  <w:marBottom w:val="0"/>
                  <w:divBdr>
                    <w:top w:val="none" w:sz="0" w:space="0" w:color="auto"/>
                    <w:left w:val="none" w:sz="0" w:space="0" w:color="auto"/>
                    <w:bottom w:val="none" w:sz="0" w:space="0" w:color="auto"/>
                    <w:right w:val="none" w:sz="0" w:space="0" w:color="auto"/>
                  </w:divBdr>
                  <w:divsChild>
                    <w:div w:id="1770272131">
                      <w:marLeft w:val="0"/>
                      <w:marRight w:val="0"/>
                      <w:marTop w:val="0"/>
                      <w:marBottom w:val="0"/>
                      <w:divBdr>
                        <w:top w:val="none" w:sz="0" w:space="0" w:color="auto"/>
                        <w:left w:val="none" w:sz="0" w:space="0" w:color="auto"/>
                        <w:bottom w:val="none" w:sz="0" w:space="0" w:color="auto"/>
                        <w:right w:val="none" w:sz="0" w:space="0" w:color="auto"/>
                      </w:divBdr>
                      <w:divsChild>
                        <w:div w:id="892697181">
                          <w:marLeft w:val="0"/>
                          <w:marRight w:val="0"/>
                          <w:marTop w:val="0"/>
                          <w:marBottom w:val="0"/>
                          <w:divBdr>
                            <w:top w:val="none" w:sz="0" w:space="0" w:color="auto"/>
                            <w:left w:val="none" w:sz="0" w:space="0" w:color="auto"/>
                            <w:bottom w:val="none" w:sz="0" w:space="0" w:color="auto"/>
                            <w:right w:val="none" w:sz="0" w:space="0" w:color="auto"/>
                          </w:divBdr>
                        </w:div>
                      </w:divsChild>
                    </w:div>
                    <w:div w:id="1260797269">
                      <w:marLeft w:val="0"/>
                      <w:marRight w:val="0"/>
                      <w:marTop w:val="0"/>
                      <w:marBottom w:val="0"/>
                      <w:divBdr>
                        <w:top w:val="none" w:sz="0" w:space="0" w:color="auto"/>
                        <w:left w:val="none" w:sz="0" w:space="0" w:color="auto"/>
                        <w:bottom w:val="none" w:sz="0" w:space="0" w:color="auto"/>
                        <w:right w:val="none" w:sz="0" w:space="0" w:color="auto"/>
                      </w:divBdr>
                      <w:divsChild>
                        <w:div w:id="31347416">
                          <w:marLeft w:val="0"/>
                          <w:marRight w:val="135"/>
                          <w:marTop w:val="0"/>
                          <w:marBottom w:val="0"/>
                          <w:divBdr>
                            <w:top w:val="none" w:sz="0" w:space="0" w:color="auto"/>
                            <w:left w:val="none" w:sz="0" w:space="0" w:color="auto"/>
                            <w:bottom w:val="none" w:sz="0" w:space="0" w:color="auto"/>
                            <w:right w:val="none" w:sz="0" w:space="0" w:color="auto"/>
                          </w:divBdr>
                        </w:div>
                        <w:div w:id="94909277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34156">
              <w:marLeft w:val="0"/>
              <w:marRight w:val="0"/>
              <w:marTop w:val="360"/>
              <w:marBottom w:val="0"/>
              <w:divBdr>
                <w:top w:val="none" w:sz="0" w:space="0" w:color="auto"/>
                <w:left w:val="none" w:sz="0" w:space="0" w:color="auto"/>
                <w:bottom w:val="single" w:sz="6" w:space="0" w:color="000000"/>
                <w:right w:val="none" w:sz="0" w:space="0" w:color="auto"/>
              </w:divBdr>
              <w:divsChild>
                <w:div w:id="12262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884">
          <w:marLeft w:val="0"/>
          <w:marRight w:val="0"/>
          <w:marTop w:val="0"/>
          <w:marBottom w:val="0"/>
          <w:divBdr>
            <w:top w:val="none" w:sz="0" w:space="0" w:color="auto"/>
            <w:left w:val="none" w:sz="0" w:space="0" w:color="auto"/>
            <w:bottom w:val="none" w:sz="0" w:space="0" w:color="auto"/>
            <w:right w:val="none" w:sz="0" w:space="0" w:color="auto"/>
          </w:divBdr>
          <w:divsChild>
            <w:div w:id="268660373">
              <w:marLeft w:val="0"/>
              <w:marRight w:val="0"/>
              <w:marTop w:val="0"/>
              <w:marBottom w:val="0"/>
              <w:divBdr>
                <w:top w:val="none" w:sz="0" w:space="0" w:color="auto"/>
                <w:left w:val="none" w:sz="0" w:space="0" w:color="auto"/>
                <w:bottom w:val="none" w:sz="0" w:space="0" w:color="auto"/>
                <w:right w:val="none" w:sz="0" w:space="0" w:color="auto"/>
              </w:divBdr>
              <w:divsChild>
                <w:div w:id="1833640926">
                  <w:marLeft w:val="0"/>
                  <w:marRight w:val="0"/>
                  <w:marTop w:val="0"/>
                  <w:marBottom w:val="0"/>
                  <w:divBdr>
                    <w:top w:val="none" w:sz="0" w:space="0" w:color="auto"/>
                    <w:left w:val="none" w:sz="0" w:space="0" w:color="auto"/>
                    <w:bottom w:val="none" w:sz="0" w:space="0" w:color="auto"/>
                    <w:right w:val="none" w:sz="0" w:space="0" w:color="auto"/>
                  </w:divBdr>
                </w:div>
              </w:divsChild>
            </w:div>
            <w:div w:id="1594969817">
              <w:marLeft w:val="0"/>
              <w:marRight w:val="0"/>
              <w:marTop w:val="300"/>
              <w:marBottom w:val="0"/>
              <w:divBdr>
                <w:top w:val="none" w:sz="0" w:space="0" w:color="auto"/>
                <w:left w:val="none" w:sz="0" w:space="0" w:color="auto"/>
                <w:bottom w:val="none" w:sz="0" w:space="0" w:color="auto"/>
                <w:right w:val="none" w:sz="0" w:space="0" w:color="auto"/>
              </w:divBdr>
              <w:divsChild>
                <w:div w:id="1142118826">
                  <w:marLeft w:val="0"/>
                  <w:marRight w:val="0"/>
                  <w:marTop w:val="0"/>
                  <w:marBottom w:val="0"/>
                  <w:divBdr>
                    <w:top w:val="none" w:sz="0" w:space="0" w:color="auto"/>
                    <w:left w:val="none" w:sz="0" w:space="0" w:color="auto"/>
                    <w:bottom w:val="none" w:sz="0" w:space="0" w:color="auto"/>
                    <w:right w:val="none" w:sz="0" w:space="0" w:color="auto"/>
                  </w:divBdr>
                  <w:divsChild>
                    <w:div w:id="2036688656">
                      <w:marLeft w:val="0"/>
                      <w:marRight w:val="0"/>
                      <w:marTop w:val="0"/>
                      <w:marBottom w:val="0"/>
                      <w:divBdr>
                        <w:top w:val="none" w:sz="0" w:space="0" w:color="auto"/>
                        <w:left w:val="none" w:sz="0" w:space="0" w:color="auto"/>
                        <w:bottom w:val="none" w:sz="0" w:space="0" w:color="auto"/>
                        <w:right w:val="none" w:sz="0" w:space="0" w:color="auto"/>
                      </w:divBdr>
                    </w:div>
                    <w:div w:id="1341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1153">
              <w:marLeft w:val="0"/>
              <w:marRight w:val="0"/>
              <w:marTop w:val="300"/>
              <w:marBottom w:val="0"/>
              <w:divBdr>
                <w:top w:val="none" w:sz="0" w:space="0" w:color="auto"/>
                <w:left w:val="none" w:sz="0" w:space="0" w:color="auto"/>
                <w:bottom w:val="none" w:sz="0" w:space="0" w:color="auto"/>
                <w:right w:val="none" w:sz="0" w:space="0" w:color="auto"/>
              </w:divBdr>
              <w:divsChild>
                <w:div w:id="121384315">
                  <w:marLeft w:val="0"/>
                  <w:marRight w:val="0"/>
                  <w:marTop w:val="0"/>
                  <w:marBottom w:val="0"/>
                  <w:divBdr>
                    <w:top w:val="none" w:sz="0" w:space="0" w:color="auto"/>
                    <w:left w:val="none" w:sz="0" w:space="0" w:color="auto"/>
                    <w:bottom w:val="none" w:sz="0" w:space="0" w:color="auto"/>
                    <w:right w:val="none" w:sz="0" w:space="0" w:color="auto"/>
                  </w:divBdr>
                </w:div>
              </w:divsChild>
            </w:div>
            <w:div w:id="1002587932">
              <w:marLeft w:val="0"/>
              <w:marRight w:val="0"/>
              <w:marTop w:val="300"/>
              <w:marBottom w:val="0"/>
              <w:divBdr>
                <w:top w:val="none" w:sz="0" w:space="0" w:color="auto"/>
                <w:left w:val="none" w:sz="0" w:space="0" w:color="auto"/>
                <w:bottom w:val="none" w:sz="0" w:space="0" w:color="auto"/>
                <w:right w:val="none" w:sz="0" w:space="0" w:color="auto"/>
              </w:divBdr>
              <w:divsChild>
                <w:div w:id="693459899">
                  <w:marLeft w:val="0"/>
                  <w:marRight w:val="0"/>
                  <w:marTop w:val="0"/>
                  <w:marBottom w:val="0"/>
                  <w:divBdr>
                    <w:top w:val="none" w:sz="0" w:space="0" w:color="auto"/>
                    <w:left w:val="none" w:sz="0" w:space="0" w:color="auto"/>
                    <w:bottom w:val="none" w:sz="0" w:space="0" w:color="auto"/>
                    <w:right w:val="none" w:sz="0" w:space="0" w:color="auto"/>
                  </w:divBdr>
                  <w:divsChild>
                    <w:div w:id="1310598685">
                      <w:marLeft w:val="0"/>
                      <w:marRight w:val="0"/>
                      <w:marTop w:val="0"/>
                      <w:marBottom w:val="0"/>
                      <w:divBdr>
                        <w:top w:val="single" w:sz="6" w:space="18" w:color="D9D9D9"/>
                        <w:left w:val="none" w:sz="0" w:space="0" w:color="auto"/>
                        <w:bottom w:val="single" w:sz="6" w:space="0" w:color="D9D9D9"/>
                        <w:right w:val="none" w:sz="0" w:space="0" w:color="auto"/>
                      </w:divBdr>
                      <w:divsChild>
                        <w:div w:id="114954166">
                          <w:marLeft w:val="0"/>
                          <w:marRight w:val="0"/>
                          <w:marTop w:val="0"/>
                          <w:marBottom w:val="0"/>
                          <w:divBdr>
                            <w:top w:val="none" w:sz="0" w:space="0" w:color="auto"/>
                            <w:left w:val="none" w:sz="0" w:space="0" w:color="auto"/>
                            <w:bottom w:val="none" w:sz="0" w:space="0" w:color="auto"/>
                            <w:right w:val="none" w:sz="0" w:space="0" w:color="auto"/>
                          </w:divBdr>
                          <w:divsChild>
                            <w:div w:id="329407588">
                              <w:marLeft w:val="0"/>
                              <w:marRight w:val="0"/>
                              <w:marTop w:val="0"/>
                              <w:marBottom w:val="0"/>
                              <w:divBdr>
                                <w:top w:val="none" w:sz="0" w:space="0" w:color="auto"/>
                                <w:left w:val="none" w:sz="0" w:space="0" w:color="auto"/>
                                <w:bottom w:val="none" w:sz="0" w:space="0" w:color="auto"/>
                                <w:right w:val="none" w:sz="0" w:space="0" w:color="auto"/>
                              </w:divBdr>
                              <w:divsChild>
                                <w:div w:id="1619683873">
                                  <w:marLeft w:val="0"/>
                                  <w:marRight w:val="0"/>
                                  <w:marTop w:val="0"/>
                                  <w:marBottom w:val="0"/>
                                  <w:divBdr>
                                    <w:top w:val="none" w:sz="0" w:space="0" w:color="auto"/>
                                    <w:left w:val="none" w:sz="0" w:space="0" w:color="auto"/>
                                    <w:bottom w:val="none" w:sz="0" w:space="0" w:color="auto"/>
                                    <w:right w:val="none" w:sz="0" w:space="0" w:color="auto"/>
                                  </w:divBdr>
                                  <w:divsChild>
                                    <w:div w:id="1150445421">
                                      <w:marLeft w:val="0"/>
                                      <w:marRight w:val="0"/>
                                      <w:marTop w:val="0"/>
                                      <w:marBottom w:val="0"/>
                                      <w:divBdr>
                                        <w:top w:val="none" w:sz="0" w:space="0" w:color="auto"/>
                                        <w:left w:val="none" w:sz="0" w:space="0" w:color="auto"/>
                                        <w:bottom w:val="none" w:sz="0" w:space="0" w:color="auto"/>
                                        <w:right w:val="none" w:sz="0" w:space="0" w:color="auto"/>
                                      </w:divBdr>
                                      <w:divsChild>
                                        <w:div w:id="205681667">
                                          <w:marLeft w:val="0"/>
                                          <w:marRight w:val="0"/>
                                          <w:marTop w:val="0"/>
                                          <w:marBottom w:val="0"/>
                                          <w:divBdr>
                                            <w:top w:val="none" w:sz="0" w:space="0" w:color="auto"/>
                                            <w:left w:val="none" w:sz="0" w:space="0" w:color="auto"/>
                                            <w:bottom w:val="none" w:sz="0" w:space="0" w:color="auto"/>
                                            <w:right w:val="none" w:sz="0" w:space="0" w:color="auto"/>
                                          </w:divBdr>
                                          <w:divsChild>
                                            <w:div w:id="13852022">
                                              <w:marLeft w:val="0"/>
                                              <w:marRight w:val="0"/>
                                              <w:marTop w:val="0"/>
                                              <w:marBottom w:val="0"/>
                                              <w:divBdr>
                                                <w:top w:val="none" w:sz="0" w:space="0" w:color="auto"/>
                                                <w:left w:val="none" w:sz="0" w:space="0" w:color="auto"/>
                                                <w:bottom w:val="none" w:sz="0" w:space="0" w:color="auto"/>
                                                <w:right w:val="none" w:sz="0" w:space="0" w:color="auto"/>
                                              </w:divBdr>
                                              <w:divsChild>
                                                <w:div w:id="741025314">
                                                  <w:marLeft w:val="0"/>
                                                  <w:marRight w:val="0"/>
                                                  <w:marTop w:val="0"/>
                                                  <w:marBottom w:val="0"/>
                                                  <w:divBdr>
                                                    <w:top w:val="none" w:sz="0" w:space="0" w:color="auto"/>
                                                    <w:left w:val="none" w:sz="0" w:space="0" w:color="auto"/>
                                                    <w:bottom w:val="none" w:sz="0" w:space="0" w:color="auto"/>
                                                    <w:right w:val="none" w:sz="0" w:space="0" w:color="auto"/>
                                                  </w:divBdr>
                                                  <w:divsChild>
                                                    <w:div w:id="1720395329">
                                                      <w:marLeft w:val="0"/>
                                                      <w:marRight w:val="0"/>
                                                      <w:marTop w:val="0"/>
                                                      <w:marBottom w:val="0"/>
                                                      <w:divBdr>
                                                        <w:top w:val="none" w:sz="0" w:space="0" w:color="auto"/>
                                                        <w:left w:val="none" w:sz="0" w:space="0" w:color="auto"/>
                                                        <w:bottom w:val="none" w:sz="0" w:space="0" w:color="auto"/>
                                                        <w:right w:val="none" w:sz="0" w:space="0" w:color="auto"/>
                                                      </w:divBdr>
                                                      <w:divsChild>
                                                        <w:div w:id="2137484665">
                                                          <w:marLeft w:val="0"/>
                                                          <w:marRight w:val="0"/>
                                                          <w:marTop w:val="0"/>
                                                          <w:marBottom w:val="0"/>
                                                          <w:divBdr>
                                                            <w:top w:val="none" w:sz="0" w:space="0" w:color="auto"/>
                                                            <w:left w:val="none" w:sz="0" w:space="0" w:color="auto"/>
                                                            <w:bottom w:val="none" w:sz="0" w:space="0" w:color="auto"/>
                                                            <w:right w:val="none" w:sz="0" w:space="0" w:color="auto"/>
                                                          </w:divBdr>
                                                          <w:divsChild>
                                                            <w:div w:id="1389957458">
                                                              <w:marLeft w:val="0"/>
                                                              <w:marRight w:val="0"/>
                                                              <w:marTop w:val="0"/>
                                                              <w:marBottom w:val="0"/>
                                                              <w:divBdr>
                                                                <w:top w:val="none" w:sz="0" w:space="0" w:color="auto"/>
                                                                <w:left w:val="none" w:sz="0" w:space="0" w:color="auto"/>
                                                                <w:bottom w:val="none" w:sz="0" w:space="0" w:color="auto"/>
                                                                <w:right w:val="none" w:sz="0" w:space="0" w:color="auto"/>
                                                              </w:divBdr>
                                                              <w:divsChild>
                                                                <w:div w:id="310526999">
                                                                  <w:marLeft w:val="0"/>
                                                                  <w:marRight w:val="0"/>
                                                                  <w:marTop w:val="0"/>
                                                                  <w:marBottom w:val="0"/>
                                                                  <w:divBdr>
                                                                    <w:top w:val="none" w:sz="0" w:space="0" w:color="auto"/>
                                                                    <w:left w:val="none" w:sz="0" w:space="0" w:color="auto"/>
                                                                    <w:bottom w:val="none" w:sz="0" w:space="0" w:color="auto"/>
                                                                    <w:right w:val="none" w:sz="0" w:space="0" w:color="auto"/>
                                                                  </w:divBdr>
                                                                  <w:divsChild>
                                                                    <w:div w:id="1210723018">
                                                                      <w:marLeft w:val="0"/>
                                                                      <w:marRight w:val="0"/>
                                                                      <w:marTop w:val="0"/>
                                                                      <w:marBottom w:val="0"/>
                                                                      <w:divBdr>
                                                                        <w:top w:val="none" w:sz="0" w:space="0" w:color="auto"/>
                                                                        <w:left w:val="none" w:sz="0" w:space="0" w:color="auto"/>
                                                                        <w:bottom w:val="none" w:sz="0" w:space="0" w:color="auto"/>
                                                                        <w:right w:val="none" w:sz="0" w:space="0" w:color="auto"/>
                                                                      </w:divBdr>
                                                                      <w:divsChild>
                                                                        <w:div w:id="519663429">
                                                                          <w:marLeft w:val="0"/>
                                                                          <w:marRight w:val="0"/>
                                                                          <w:marTop w:val="0"/>
                                                                          <w:marBottom w:val="0"/>
                                                                          <w:divBdr>
                                                                            <w:top w:val="none" w:sz="0" w:space="0" w:color="auto"/>
                                                                            <w:left w:val="none" w:sz="0" w:space="0" w:color="auto"/>
                                                                            <w:bottom w:val="single" w:sz="6" w:space="0" w:color="auto"/>
                                                                            <w:right w:val="none" w:sz="0" w:space="0" w:color="auto"/>
                                                                          </w:divBdr>
                                                                          <w:divsChild>
                                                                            <w:div w:id="143935507">
                                                                              <w:marLeft w:val="0"/>
                                                                              <w:marRight w:val="0"/>
                                                                              <w:marTop w:val="0"/>
                                                                              <w:marBottom w:val="0"/>
                                                                              <w:divBdr>
                                                                                <w:top w:val="none" w:sz="0" w:space="0" w:color="auto"/>
                                                                                <w:left w:val="none" w:sz="0" w:space="0" w:color="auto"/>
                                                                                <w:bottom w:val="none" w:sz="0" w:space="0" w:color="auto"/>
                                                                                <w:right w:val="none" w:sz="0" w:space="0" w:color="auto"/>
                                                                              </w:divBdr>
                                                                              <w:divsChild>
                                                                                <w:div w:id="1328288099">
                                                                                  <w:marLeft w:val="0"/>
                                                                                  <w:marRight w:val="0"/>
                                                                                  <w:marTop w:val="0"/>
                                                                                  <w:marBottom w:val="0"/>
                                                                                  <w:divBdr>
                                                                                    <w:top w:val="none" w:sz="0" w:space="0" w:color="auto"/>
                                                                                    <w:left w:val="none" w:sz="0" w:space="0" w:color="auto"/>
                                                                                    <w:bottom w:val="none" w:sz="0" w:space="0" w:color="auto"/>
                                                                                    <w:right w:val="none" w:sz="0" w:space="0" w:color="auto"/>
                                                                                  </w:divBdr>
                                                                                  <w:divsChild>
                                                                                    <w:div w:id="557783738">
                                                                                      <w:marLeft w:val="0"/>
                                                                                      <w:marRight w:val="0"/>
                                                                                      <w:marTop w:val="0"/>
                                                                                      <w:marBottom w:val="0"/>
                                                                                      <w:divBdr>
                                                                                        <w:top w:val="none" w:sz="0" w:space="0" w:color="auto"/>
                                                                                        <w:left w:val="none" w:sz="0" w:space="0" w:color="auto"/>
                                                                                        <w:bottom w:val="none" w:sz="0" w:space="0" w:color="auto"/>
                                                                                        <w:right w:val="none" w:sz="0" w:space="0" w:color="auto"/>
                                                                                      </w:divBdr>
                                                                                      <w:divsChild>
                                                                                        <w:div w:id="1509446546">
                                                                                          <w:marLeft w:val="0"/>
                                                                                          <w:marRight w:val="0"/>
                                                                                          <w:marTop w:val="0"/>
                                                                                          <w:marBottom w:val="0"/>
                                                                                          <w:divBdr>
                                                                                            <w:top w:val="none" w:sz="0" w:space="0" w:color="auto"/>
                                                                                            <w:left w:val="none" w:sz="0" w:space="0" w:color="auto"/>
                                                                                            <w:bottom w:val="none" w:sz="0" w:space="0" w:color="auto"/>
                                                                                            <w:right w:val="none" w:sz="0" w:space="0" w:color="auto"/>
                                                                                          </w:divBdr>
                                                                                          <w:divsChild>
                                                                                            <w:div w:id="20597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12398">
                                                                      <w:marLeft w:val="0"/>
                                                                      <w:marRight w:val="0"/>
                                                                      <w:marTop w:val="0"/>
                                                                      <w:marBottom w:val="0"/>
                                                                      <w:divBdr>
                                                                        <w:top w:val="none" w:sz="0" w:space="0" w:color="auto"/>
                                                                        <w:left w:val="none" w:sz="0" w:space="0" w:color="auto"/>
                                                                        <w:bottom w:val="none" w:sz="0" w:space="0" w:color="auto"/>
                                                                        <w:right w:val="none" w:sz="0" w:space="0" w:color="auto"/>
                                                                      </w:divBdr>
                                                                      <w:divsChild>
                                                                        <w:div w:id="208417874">
                                                                          <w:marLeft w:val="0"/>
                                                                          <w:marRight w:val="0"/>
                                                                          <w:marTop w:val="0"/>
                                                                          <w:marBottom w:val="0"/>
                                                                          <w:divBdr>
                                                                            <w:top w:val="none" w:sz="0" w:space="0" w:color="auto"/>
                                                                            <w:left w:val="none" w:sz="0" w:space="0" w:color="auto"/>
                                                                            <w:bottom w:val="none" w:sz="0" w:space="0" w:color="auto"/>
                                                                            <w:right w:val="none" w:sz="0" w:space="0" w:color="auto"/>
                                                                          </w:divBdr>
                                                                          <w:divsChild>
                                                                            <w:div w:id="1245185708">
                                                                              <w:marLeft w:val="0"/>
                                                                              <w:marRight w:val="0"/>
                                                                              <w:marTop w:val="0"/>
                                                                              <w:marBottom w:val="0"/>
                                                                              <w:divBdr>
                                                                                <w:top w:val="none" w:sz="0" w:space="0" w:color="auto"/>
                                                                                <w:left w:val="none" w:sz="0" w:space="0" w:color="auto"/>
                                                                                <w:bottom w:val="none" w:sz="0" w:space="0" w:color="auto"/>
                                                                                <w:right w:val="none" w:sz="0" w:space="0" w:color="auto"/>
                                                                              </w:divBdr>
                                                                              <w:divsChild>
                                                                                <w:div w:id="2062172073">
                                                                                  <w:marLeft w:val="0"/>
                                                                                  <w:marRight w:val="0"/>
                                                                                  <w:marTop w:val="0"/>
                                                                                  <w:marBottom w:val="0"/>
                                                                                  <w:divBdr>
                                                                                    <w:top w:val="none" w:sz="0" w:space="0" w:color="auto"/>
                                                                                    <w:left w:val="none" w:sz="0" w:space="0" w:color="auto"/>
                                                                                    <w:bottom w:val="none" w:sz="0" w:space="0" w:color="auto"/>
                                                                                    <w:right w:val="none" w:sz="0" w:space="0" w:color="auto"/>
                                                                                  </w:divBdr>
                                                                                  <w:divsChild>
                                                                                    <w:div w:id="2005472954">
                                                                                      <w:marLeft w:val="0"/>
                                                                                      <w:marRight w:val="0"/>
                                                                                      <w:marTop w:val="0"/>
                                                                                      <w:marBottom w:val="0"/>
                                                                                      <w:divBdr>
                                                                                        <w:top w:val="none" w:sz="0" w:space="0" w:color="auto"/>
                                                                                        <w:left w:val="none" w:sz="0" w:space="0" w:color="auto"/>
                                                                                        <w:bottom w:val="none" w:sz="0" w:space="0" w:color="auto"/>
                                                                                        <w:right w:val="none" w:sz="0" w:space="0" w:color="auto"/>
                                                                                      </w:divBdr>
                                                                                      <w:divsChild>
                                                                                        <w:div w:id="17114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7712">
                                                                                  <w:marLeft w:val="0"/>
                                                                                  <w:marRight w:val="0"/>
                                                                                  <w:marTop w:val="0"/>
                                                                                  <w:marBottom w:val="0"/>
                                                                                  <w:divBdr>
                                                                                    <w:top w:val="none" w:sz="0" w:space="0" w:color="auto"/>
                                                                                    <w:left w:val="none" w:sz="0" w:space="0" w:color="auto"/>
                                                                                    <w:bottom w:val="none" w:sz="0" w:space="0" w:color="auto"/>
                                                                                    <w:right w:val="none" w:sz="0" w:space="0" w:color="auto"/>
                                                                                  </w:divBdr>
                                                                                  <w:divsChild>
                                                                                    <w:div w:id="312610999">
                                                                                      <w:marLeft w:val="0"/>
                                                                                      <w:marRight w:val="0"/>
                                                                                      <w:marTop w:val="0"/>
                                                                                      <w:marBottom w:val="0"/>
                                                                                      <w:divBdr>
                                                                                        <w:top w:val="none" w:sz="0" w:space="0" w:color="auto"/>
                                                                                        <w:left w:val="none" w:sz="0" w:space="0" w:color="auto"/>
                                                                                        <w:bottom w:val="none" w:sz="0" w:space="0" w:color="auto"/>
                                                                                        <w:right w:val="none" w:sz="0" w:space="0" w:color="auto"/>
                                                                                      </w:divBdr>
                                                                                      <w:divsChild>
                                                                                        <w:div w:id="799298600">
                                                                                          <w:marLeft w:val="0"/>
                                                                                          <w:marRight w:val="0"/>
                                                                                          <w:marTop w:val="0"/>
                                                                                          <w:marBottom w:val="0"/>
                                                                                          <w:divBdr>
                                                                                            <w:top w:val="none" w:sz="0" w:space="0" w:color="auto"/>
                                                                                            <w:left w:val="none" w:sz="0" w:space="0" w:color="auto"/>
                                                                                            <w:bottom w:val="none" w:sz="0" w:space="0" w:color="auto"/>
                                                                                            <w:right w:val="none" w:sz="0" w:space="0" w:color="auto"/>
                                                                                          </w:divBdr>
                                                                                          <w:divsChild>
                                                                                            <w:div w:id="84428032">
                                                                                              <w:marLeft w:val="0"/>
                                                                                              <w:marRight w:val="0"/>
                                                                                              <w:marTop w:val="0"/>
                                                                                              <w:marBottom w:val="0"/>
                                                                                              <w:divBdr>
                                                                                                <w:top w:val="none" w:sz="0" w:space="0" w:color="auto"/>
                                                                                                <w:left w:val="none" w:sz="0" w:space="0" w:color="auto"/>
                                                                                                <w:bottom w:val="none" w:sz="0" w:space="0" w:color="auto"/>
                                                                                                <w:right w:val="none" w:sz="0" w:space="0" w:color="auto"/>
                                                                                              </w:divBdr>
                                                                                              <w:divsChild>
                                                                                                <w:div w:id="483160866">
                                                                                                  <w:marLeft w:val="0"/>
                                                                                                  <w:marRight w:val="0"/>
                                                                                                  <w:marTop w:val="0"/>
                                                                                                  <w:marBottom w:val="0"/>
                                                                                                  <w:divBdr>
                                                                                                    <w:top w:val="none" w:sz="0" w:space="0" w:color="auto"/>
                                                                                                    <w:left w:val="none" w:sz="0" w:space="0" w:color="auto"/>
                                                                                                    <w:bottom w:val="none" w:sz="0" w:space="0" w:color="auto"/>
                                                                                                    <w:right w:val="none" w:sz="0" w:space="0" w:color="auto"/>
                                                                                                  </w:divBdr>
                                                                                                  <w:divsChild>
                                                                                                    <w:div w:id="758674151">
                                                                                                      <w:marLeft w:val="0"/>
                                                                                                      <w:marRight w:val="0"/>
                                                                                                      <w:marTop w:val="0"/>
                                                                                                      <w:marBottom w:val="0"/>
                                                                                                      <w:divBdr>
                                                                                                        <w:top w:val="none" w:sz="0" w:space="0" w:color="auto"/>
                                                                                                        <w:left w:val="none" w:sz="0" w:space="0" w:color="auto"/>
                                                                                                        <w:bottom w:val="none" w:sz="0" w:space="0" w:color="auto"/>
                                                                                                        <w:right w:val="none" w:sz="0" w:space="0" w:color="auto"/>
                                                                                                      </w:divBdr>
                                                                                                    </w:div>
                                                                                                    <w:div w:id="1208449870">
                                                                                                      <w:marLeft w:val="0"/>
                                                                                                      <w:marRight w:val="0"/>
                                                                                                      <w:marTop w:val="0"/>
                                                                                                      <w:marBottom w:val="0"/>
                                                                                                      <w:divBdr>
                                                                                                        <w:top w:val="none" w:sz="0" w:space="0" w:color="auto"/>
                                                                                                        <w:left w:val="none" w:sz="0" w:space="0" w:color="auto"/>
                                                                                                        <w:bottom w:val="none" w:sz="0" w:space="0" w:color="auto"/>
                                                                                                        <w:right w:val="none" w:sz="0" w:space="0" w:color="auto"/>
                                                                                                      </w:divBdr>
                                                                                                      <w:divsChild>
                                                                                                        <w:div w:id="222721808">
                                                                                                          <w:marLeft w:val="0"/>
                                                                                                          <w:marRight w:val="0"/>
                                                                                                          <w:marTop w:val="0"/>
                                                                                                          <w:marBottom w:val="0"/>
                                                                                                          <w:divBdr>
                                                                                                            <w:top w:val="none" w:sz="0" w:space="0" w:color="auto"/>
                                                                                                            <w:left w:val="none" w:sz="0" w:space="0" w:color="auto"/>
                                                                                                            <w:bottom w:val="none" w:sz="0" w:space="0" w:color="auto"/>
                                                                                                            <w:right w:val="none" w:sz="0" w:space="0" w:color="auto"/>
                                                                                                          </w:divBdr>
                                                                                                          <w:divsChild>
                                                                                                            <w:div w:id="278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943782">
                                                                              <w:marLeft w:val="0"/>
                                                                              <w:marRight w:val="0"/>
                                                                              <w:marTop w:val="0"/>
                                                                              <w:marBottom w:val="0"/>
                                                                              <w:divBdr>
                                                                                <w:top w:val="none" w:sz="0" w:space="0" w:color="auto"/>
                                                                                <w:left w:val="none" w:sz="0" w:space="0" w:color="auto"/>
                                                                                <w:bottom w:val="none" w:sz="0" w:space="0" w:color="auto"/>
                                                                                <w:right w:val="none" w:sz="0" w:space="0" w:color="auto"/>
                                                                              </w:divBdr>
                                                                              <w:divsChild>
                                                                                <w:div w:id="7734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522679">
              <w:marLeft w:val="0"/>
              <w:marRight w:val="0"/>
              <w:marTop w:val="300"/>
              <w:marBottom w:val="0"/>
              <w:divBdr>
                <w:top w:val="none" w:sz="0" w:space="0" w:color="auto"/>
                <w:left w:val="none" w:sz="0" w:space="0" w:color="auto"/>
                <w:bottom w:val="none" w:sz="0" w:space="0" w:color="auto"/>
                <w:right w:val="none" w:sz="0" w:space="0" w:color="auto"/>
              </w:divBdr>
              <w:divsChild>
                <w:div w:id="195430380">
                  <w:marLeft w:val="0"/>
                  <w:marRight w:val="0"/>
                  <w:marTop w:val="0"/>
                  <w:marBottom w:val="0"/>
                  <w:divBdr>
                    <w:top w:val="none" w:sz="0" w:space="0" w:color="auto"/>
                    <w:left w:val="none" w:sz="0" w:space="0" w:color="auto"/>
                    <w:bottom w:val="none" w:sz="0" w:space="0" w:color="auto"/>
                    <w:right w:val="none" w:sz="0" w:space="0" w:color="auto"/>
                  </w:divBdr>
                </w:div>
              </w:divsChild>
            </w:div>
            <w:div w:id="1127888948">
              <w:marLeft w:val="0"/>
              <w:marRight w:val="0"/>
              <w:marTop w:val="300"/>
              <w:marBottom w:val="0"/>
              <w:divBdr>
                <w:top w:val="none" w:sz="0" w:space="0" w:color="auto"/>
                <w:left w:val="none" w:sz="0" w:space="0" w:color="auto"/>
                <w:bottom w:val="none" w:sz="0" w:space="0" w:color="auto"/>
                <w:right w:val="none" w:sz="0" w:space="0" w:color="auto"/>
              </w:divBdr>
              <w:divsChild>
                <w:div w:id="914586878">
                  <w:marLeft w:val="0"/>
                  <w:marRight w:val="0"/>
                  <w:marTop w:val="0"/>
                  <w:marBottom w:val="0"/>
                  <w:divBdr>
                    <w:top w:val="none" w:sz="0" w:space="0" w:color="auto"/>
                    <w:left w:val="none" w:sz="0" w:space="0" w:color="auto"/>
                    <w:bottom w:val="none" w:sz="0" w:space="0" w:color="auto"/>
                    <w:right w:val="none" w:sz="0" w:space="0" w:color="auto"/>
                  </w:divBdr>
                </w:div>
              </w:divsChild>
            </w:div>
            <w:div w:id="695469712">
              <w:marLeft w:val="0"/>
              <w:marRight w:val="0"/>
              <w:marTop w:val="300"/>
              <w:marBottom w:val="0"/>
              <w:divBdr>
                <w:top w:val="none" w:sz="0" w:space="0" w:color="auto"/>
                <w:left w:val="none" w:sz="0" w:space="0" w:color="auto"/>
                <w:bottom w:val="none" w:sz="0" w:space="0" w:color="auto"/>
                <w:right w:val="none" w:sz="0" w:space="0" w:color="auto"/>
              </w:divBdr>
              <w:divsChild>
                <w:div w:id="7540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5617">
      <w:bodyDiv w:val="1"/>
      <w:marLeft w:val="0"/>
      <w:marRight w:val="0"/>
      <w:marTop w:val="0"/>
      <w:marBottom w:val="0"/>
      <w:divBdr>
        <w:top w:val="none" w:sz="0" w:space="0" w:color="auto"/>
        <w:left w:val="none" w:sz="0" w:space="0" w:color="auto"/>
        <w:bottom w:val="none" w:sz="0" w:space="0" w:color="auto"/>
        <w:right w:val="none" w:sz="0" w:space="0" w:color="auto"/>
      </w:divBdr>
    </w:div>
    <w:div w:id="1622106189">
      <w:bodyDiv w:val="1"/>
      <w:marLeft w:val="0"/>
      <w:marRight w:val="0"/>
      <w:marTop w:val="0"/>
      <w:marBottom w:val="0"/>
      <w:divBdr>
        <w:top w:val="none" w:sz="0" w:space="0" w:color="auto"/>
        <w:left w:val="none" w:sz="0" w:space="0" w:color="auto"/>
        <w:bottom w:val="none" w:sz="0" w:space="0" w:color="auto"/>
        <w:right w:val="none" w:sz="0" w:space="0" w:color="auto"/>
      </w:divBdr>
    </w:div>
    <w:div w:id="1715419789">
      <w:bodyDiv w:val="1"/>
      <w:marLeft w:val="0"/>
      <w:marRight w:val="0"/>
      <w:marTop w:val="0"/>
      <w:marBottom w:val="0"/>
      <w:divBdr>
        <w:top w:val="none" w:sz="0" w:space="0" w:color="auto"/>
        <w:left w:val="none" w:sz="0" w:space="0" w:color="auto"/>
        <w:bottom w:val="none" w:sz="0" w:space="0" w:color="auto"/>
        <w:right w:val="none" w:sz="0" w:space="0" w:color="auto"/>
      </w:divBdr>
    </w:div>
    <w:div w:id="1724863759">
      <w:bodyDiv w:val="1"/>
      <w:marLeft w:val="0"/>
      <w:marRight w:val="0"/>
      <w:marTop w:val="0"/>
      <w:marBottom w:val="0"/>
      <w:divBdr>
        <w:top w:val="none" w:sz="0" w:space="0" w:color="auto"/>
        <w:left w:val="none" w:sz="0" w:space="0" w:color="auto"/>
        <w:bottom w:val="none" w:sz="0" w:space="0" w:color="auto"/>
        <w:right w:val="none" w:sz="0" w:space="0" w:color="auto"/>
      </w:divBdr>
    </w:div>
    <w:div w:id="1757941889">
      <w:bodyDiv w:val="1"/>
      <w:marLeft w:val="0"/>
      <w:marRight w:val="0"/>
      <w:marTop w:val="0"/>
      <w:marBottom w:val="0"/>
      <w:divBdr>
        <w:top w:val="none" w:sz="0" w:space="0" w:color="auto"/>
        <w:left w:val="none" w:sz="0" w:space="0" w:color="auto"/>
        <w:bottom w:val="none" w:sz="0" w:space="0" w:color="auto"/>
        <w:right w:val="none" w:sz="0" w:space="0" w:color="auto"/>
      </w:divBdr>
    </w:div>
    <w:div w:id="1847357807">
      <w:bodyDiv w:val="1"/>
      <w:marLeft w:val="0"/>
      <w:marRight w:val="0"/>
      <w:marTop w:val="0"/>
      <w:marBottom w:val="0"/>
      <w:divBdr>
        <w:top w:val="none" w:sz="0" w:space="0" w:color="auto"/>
        <w:left w:val="none" w:sz="0" w:space="0" w:color="auto"/>
        <w:bottom w:val="none" w:sz="0" w:space="0" w:color="auto"/>
        <w:right w:val="none" w:sz="0" w:space="0" w:color="auto"/>
      </w:divBdr>
    </w:div>
    <w:div w:id="21285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b50846b2-5b2c-4628-84bf-ac8df604a4b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2001</Words>
  <Characters>11406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cp:lastPrinted>2026-03-22T06:24:00Z</cp:lastPrinted>
  <dcterms:created xsi:type="dcterms:W3CDTF">2026-03-22T06:23:00Z</dcterms:created>
  <dcterms:modified xsi:type="dcterms:W3CDTF">2026-03-22T06:24:00Z</dcterms:modified>
</cp:coreProperties>
</file>