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2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A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 утверждении форм проверочных листов, используемых при осуществлении</w:t>
      </w:r>
      <w:r>
        <w:rPr>
          <w:rFonts w:ascii="Times New Roman" w:hAnsi="Times New Roman"/>
          <w:b w:val="1"/>
          <w:color w:val="000000"/>
          <w:sz w:val="28"/>
        </w:rPr>
        <w:t xml:space="preserve">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</w:r>
    </w:p>
    <w:p w14:paraId="0B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spacing w:line="400" w:lineRule="exact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 xml:space="preserve">В соответствии с частью 1 статьи 53 Федерального закона от 31 июля 2020 г. </w:t>
      </w:r>
      <w:r>
        <w:rPr>
          <w:rFonts w:ascii="Times New Roman" w:hAnsi="Times New Roman"/>
          <w:color w:val="000000"/>
          <w:sz w:val="28"/>
        </w:rPr>
        <w:t>№ 248-ФЗ «О государственном контроле (надзоре) и муниципальном контроле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Российской Федерации»,</w:t>
      </w:r>
      <w:r>
        <w:rPr>
          <w:rFonts w:ascii="Times New Roman" w:hAnsi="Times New Roman"/>
          <w:color w:val="000000"/>
          <w:sz w:val="28"/>
        </w:rPr>
        <w:t xml:space="preserve"> пунктом 13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№ 1844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 пунктом </w:t>
      </w:r>
      <w:r>
        <w:rPr>
          <w:rFonts w:ascii="Times New Roman" w:hAnsi="Times New Roman"/>
          <w:color w:val="000000"/>
          <w:spacing w:val="-4"/>
          <w:sz w:val="28"/>
        </w:rPr>
        <w:t>3 Положения о федеральном государственном контроле (надзоре) за соблюдением</w:t>
      </w:r>
      <w:r>
        <w:rPr>
          <w:rFonts w:ascii="Times New Roman" w:hAnsi="Times New Roman"/>
          <w:color w:val="000000"/>
          <w:sz w:val="28"/>
        </w:rPr>
        <w:t xml:space="preserve"> трудового законодательства и иных нормативных правовых актов, содержащих нормы трудового права, утвержденного постановлением Правительства Российской Федерации от 21 июля 2021 г. № 1230</w:t>
      </w:r>
      <w:r>
        <w:rPr>
          <w:rFonts w:ascii="Times New Roman" w:hAnsi="Times New Roman"/>
          <w:color w:val="000000"/>
          <w:sz w:val="28"/>
          <w:vertAlign w:val="superscript"/>
        </w:rPr>
        <w:footnoteReference w:id="1"/>
      </w:r>
      <w:r>
        <w:rPr>
          <w:rFonts w:ascii="Times New Roman" w:hAnsi="Times New Roman"/>
          <w:color w:val="000000"/>
          <w:sz w:val="28"/>
        </w:rPr>
        <w:t>, п р и к а з ы в а ю:</w:t>
      </w:r>
    </w:p>
    <w:p w14:paraId="0F000000">
      <w:pPr>
        <w:spacing w:line="400" w:lineRule="exact"/>
        <w:ind w:right="0"/>
        <w:jc w:val="both"/>
        <w:rPr>
          <w:rFonts w:ascii="Times New Roman" w:hAnsi="Times New Roman"/>
          <w:color w:val="000000"/>
          <w:sz w:val="28"/>
          <w:shd w:fill="FFD821" w:val="clear"/>
        </w:rPr>
      </w:pPr>
    </w:p>
    <w:p w14:paraId="10000000">
      <w:pPr>
        <w:numPr>
          <w:numId w:val="1"/>
        </w:numPr>
        <w:spacing w:line="400" w:lineRule="exact"/>
        <w:ind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Утвердить:</w:t>
      </w:r>
    </w:p>
    <w:p w14:paraId="11000000">
      <w:pPr>
        <w:spacing w:line="400" w:lineRule="exact"/>
        <w:ind w:right="0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spacing w:line="400" w:lineRule="exact"/>
        <w:ind w:firstLine="425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1.1.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ф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орму проверочного листа (списка контрольных вопросов) для осуществления федерального государственного контроля (надзора) за соблюдением трудового законодательства и иных нормативных правовых актов, содержащих нормы трудового права, по проверке порядка оформления приема на работу, согласно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instrText>HYPERLINK "https://www.consultant.ru/document/cons_doc_LAW_496428/5f6a56faaaa47ec67589a70f70aa2a868a858bba/#dst100095"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t>приложению № 1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u w:val="none"/>
        </w:rPr>
        <w:t>;</w:t>
      </w:r>
    </w:p>
    <w:p w14:paraId="1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содержанию трудовых договоров, согласно </w:t>
      </w:r>
      <w:r>
        <w:rPr>
          <w:rFonts w:ascii="Times New Roman" w:hAnsi="Times New Roman"/>
          <w:color w:val="000000"/>
          <w:sz w:val="28"/>
        </w:rPr>
        <w:t>приложению № 2</w:t>
      </w:r>
      <w:r>
        <w:rPr>
          <w:rFonts w:ascii="Times New Roman" w:hAnsi="Times New Roman"/>
          <w:color w:val="000000"/>
          <w:sz w:val="28"/>
        </w:rPr>
        <w:t>;</w:t>
      </w:r>
    </w:p>
    <w:p w14:paraId="1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соблюдения порядка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условий изменения трудового договора, согласно </w:t>
      </w:r>
      <w:r>
        <w:rPr>
          <w:rFonts w:ascii="Times New Roman" w:hAnsi="Times New Roman"/>
          <w:color w:val="000000"/>
          <w:sz w:val="28"/>
        </w:rPr>
        <w:t>приложению № 3</w:t>
      </w:r>
      <w:r>
        <w:rPr>
          <w:rFonts w:ascii="Times New Roman" w:hAnsi="Times New Roman"/>
          <w:color w:val="000000"/>
          <w:sz w:val="28"/>
        </w:rPr>
        <w:t>;</w:t>
      </w:r>
    </w:p>
    <w:p w14:paraId="1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порядка прекращения трудового договора, согласно </w:t>
      </w:r>
      <w:r>
        <w:rPr>
          <w:rFonts w:ascii="Times New Roman" w:hAnsi="Times New Roman"/>
          <w:color w:val="000000"/>
          <w:sz w:val="28"/>
        </w:rPr>
        <w:t>приложению № 4</w:t>
      </w:r>
      <w:r>
        <w:rPr>
          <w:rFonts w:ascii="Times New Roman" w:hAnsi="Times New Roman"/>
          <w:color w:val="000000"/>
          <w:sz w:val="28"/>
        </w:rPr>
        <w:t>;</w:t>
      </w:r>
    </w:p>
    <w:p w14:paraId="1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1.5.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порядка ведения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хранения трудовых книжек, а также формирования сведений о трудовой деятельности,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;</w:t>
      </w:r>
    </w:p>
    <w:p w14:paraId="1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1.6.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общих требований по установлению режима и продолжительности рабочего времени,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;</w:t>
      </w:r>
    </w:p>
    <w:p w14:paraId="1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1.7.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предоставлению времени отдыха,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;</w:t>
      </w:r>
    </w:p>
    <w:p w14:paraId="1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1.8.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общих требований по установлению и выплате заработной платы, согласно </w:t>
      </w:r>
      <w:r>
        <w:rPr>
          <w:rFonts w:ascii="Times New Roman" w:hAnsi="Times New Roman"/>
          <w:color w:val="000000"/>
          <w:sz w:val="28"/>
        </w:rPr>
        <w:t>приложению № 8</w:t>
      </w:r>
      <w:r>
        <w:rPr>
          <w:rFonts w:ascii="Times New Roman" w:hAnsi="Times New Roman"/>
          <w:color w:val="000000"/>
          <w:sz w:val="28"/>
        </w:rPr>
        <w:t>;</w:t>
      </w:r>
    </w:p>
    <w:p w14:paraId="1A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1.9.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регулированию труда несовершеннолетних, согласно </w:t>
      </w:r>
      <w:r>
        <w:rPr>
          <w:rFonts w:ascii="Times New Roman" w:hAnsi="Times New Roman"/>
          <w:color w:val="000000"/>
          <w:sz w:val="28"/>
        </w:rPr>
        <w:t>приложению № 9</w:t>
      </w:r>
      <w:r>
        <w:rPr>
          <w:rFonts w:ascii="Times New Roman" w:hAnsi="Times New Roman"/>
          <w:color w:val="000000"/>
          <w:sz w:val="28"/>
        </w:rPr>
        <w:t>;</w:t>
      </w:r>
    </w:p>
    <w:p w14:paraId="1B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1.10.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регулированию труда иностранных работников, согласно </w:t>
      </w:r>
      <w:r>
        <w:rPr>
          <w:rFonts w:ascii="Times New Roman" w:hAnsi="Times New Roman"/>
          <w:color w:val="000000"/>
          <w:sz w:val="28"/>
        </w:rPr>
        <w:t>приложению № 10</w:t>
      </w:r>
      <w:r>
        <w:rPr>
          <w:rFonts w:ascii="Times New Roman" w:hAnsi="Times New Roman"/>
          <w:color w:val="000000"/>
          <w:sz w:val="28"/>
        </w:rPr>
        <w:t>;</w:t>
      </w:r>
    </w:p>
    <w:p w14:paraId="1C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1.11.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регулированию труда инвалидов, согласно </w:t>
      </w:r>
      <w:r>
        <w:rPr>
          <w:rFonts w:ascii="Times New Roman" w:hAnsi="Times New Roman"/>
          <w:color w:val="000000"/>
          <w:sz w:val="28"/>
        </w:rPr>
        <w:t>приложению № 11</w:t>
      </w:r>
      <w:r>
        <w:rPr>
          <w:rFonts w:ascii="Times New Roman" w:hAnsi="Times New Roman"/>
          <w:color w:val="000000"/>
          <w:sz w:val="28"/>
        </w:rPr>
        <w:t>;</w:t>
      </w:r>
    </w:p>
    <w:p w14:paraId="1D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1.12.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регулированию труда женщин и лиц с семейными обязанностями, согласно </w:t>
      </w:r>
      <w:r>
        <w:rPr>
          <w:rFonts w:ascii="Times New Roman" w:hAnsi="Times New Roman"/>
          <w:color w:val="000000"/>
          <w:sz w:val="28"/>
        </w:rPr>
        <w:t>приложению № 12</w:t>
      </w:r>
      <w:r>
        <w:rPr>
          <w:rFonts w:ascii="Times New Roman" w:hAnsi="Times New Roman"/>
          <w:color w:val="000000"/>
          <w:sz w:val="28"/>
        </w:rPr>
        <w:t>;</w:t>
      </w:r>
    </w:p>
    <w:p w14:paraId="1E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1.13.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регулированию труда лиц, работающих в районах Крайнего Севера и приравненных к ним местностям, 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также в местностях с особыми климатическими условиями, согласно </w:t>
      </w:r>
      <w:r>
        <w:rPr>
          <w:rFonts w:ascii="Times New Roman" w:hAnsi="Times New Roman"/>
          <w:color w:val="000000"/>
          <w:sz w:val="28"/>
        </w:rPr>
        <w:t>приложению № 13</w:t>
      </w:r>
      <w:r>
        <w:rPr>
          <w:rFonts w:ascii="Times New Roman" w:hAnsi="Times New Roman"/>
          <w:color w:val="000000"/>
          <w:sz w:val="28"/>
        </w:rPr>
        <w:t>.</w:t>
      </w:r>
    </w:p>
    <w:p w14:paraId="1F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1.14.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соблюдения порядка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условий увольнения работника в связи с сокращением численности или штата работников, согласно </w:t>
      </w:r>
      <w:r>
        <w:rPr>
          <w:rFonts w:ascii="Times New Roman" w:hAnsi="Times New Roman"/>
          <w:color w:val="000000"/>
          <w:sz w:val="28"/>
        </w:rPr>
        <w:t>приложению № 14</w:t>
      </w:r>
      <w:r>
        <w:rPr>
          <w:rFonts w:ascii="Times New Roman" w:hAnsi="Times New Roman"/>
          <w:color w:val="000000"/>
          <w:sz w:val="28"/>
        </w:rPr>
        <w:t>;</w:t>
      </w:r>
    </w:p>
    <w:p w14:paraId="20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1.15.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правомерности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порядка удержаний из заработной платы, согласно </w:t>
      </w:r>
      <w:r>
        <w:rPr>
          <w:rFonts w:ascii="Times New Roman" w:hAnsi="Times New Roman"/>
          <w:color w:val="000000"/>
          <w:sz w:val="28"/>
        </w:rPr>
        <w:t>приложению № 15</w:t>
      </w:r>
      <w:r>
        <w:rPr>
          <w:rFonts w:ascii="Times New Roman" w:hAnsi="Times New Roman"/>
          <w:color w:val="000000"/>
          <w:sz w:val="28"/>
        </w:rPr>
        <w:t>;</w:t>
      </w:r>
    </w:p>
    <w:p w14:paraId="21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1.16.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соблюдения порядка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условий привлечения к работе за пределами рабочего времени, согласно </w:t>
      </w:r>
      <w:r>
        <w:rPr>
          <w:rFonts w:ascii="Times New Roman" w:hAnsi="Times New Roman"/>
          <w:color w:val="000000"/>
          <w:sz w:val="28"/>
        </w:rPr>
        <w:t>приложению № 16</w:t>
      </w:r>
      <w:r>
        <w:rPr>
          <w:rFonts w:ascii="Times New Roman" w:hAnsi="Times New Roman"/>
          <w:color w:val="000000"/>
          <w:sz w:val="28"/>
        </w:rPr>
        <w:t>;</w:t>
      </w:r>
    </w:p>
    <w:p w14:paraId="22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1.17.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общих требований по особенностям регулирования труда дистанционных работников, согласно </w:t>
      </w:r>
      <w:r>
        <w:rPr>
          <w:rFonts w:ascii="Times New Roman" w:hAnsi="Times New Roman"/>
          <w:color w:val="000000"/>
          <w:sz w:val="28"/>
        </w:rPr>
        <w:t>приложению № 17</w:t>
      </w:r>
      <w:r>
        <w:rPr>
          <w:rFonts w:ascii="Times New Roman" w:hAnsi="Times New Roman"/>
          <w:color w:val="000000"/>
          <w:sz w:val="28"/>
        </w:rPr>
        <w:t>;</w:t>
      </w:r>
    </w:p>
    <w:p w14:paraId="2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1.18.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порядку гарантий работников, занятых у физических лиц - индивидуальных предпринимателей, согласно </w:t>
      </w:r>
      <w:r>
        <w:rPr>
          <w:rFonts w:ascii="Times New Roman" w:hAnsi="Times New Roman"/>
          <w:color w:val="000000"/>
          <w:sz w:val="28"/>
        </w:rPr>
        <w:t>приложению № 18</w:t>
      </w:r>
      <w:r>
        <w:rPr>
          <w:rFonts w:ascii="Times New Roman" w:hAnsi="Times New Roman"/>
          <w:color w:val="000000"/>
          <w:sz w:val="28"/>
        </w:rPr>
        <w:t>;</w:t>
      </w:r>
    </w:p>
    <w:p w14:paraId="2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1.19.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гарантий творческих работников, согласно </w:t>
      </w:r>
      <w:r>
        <w:rPr>
          <w:rFonts w:ascii="Times New Roman" w:hAnsi="Times New Roman"/>
          <w:color w:val="000000"/>
          <w:sz w:val="28"/>
        </w:rPr>
        <w:t>приложению № 19</w:t>
      </w:r>
      <w:r>
        <w:rPr>
          <w:rFonts w:ascii="Times New Roman" w:hAnsi="Times New Roman"/>
          <w:color w:val="000000"/>
          <w:sz w:val="28"/>
        </w:rPr>
        <w:t>;</w:t>
      </w:r>
    </w:p>
    <w:p w14:paraId="2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1.20.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гарантий спортсменов и тренеров, согласно </w:t>
      </w:r>
      <w:r>
        <w:rPr>
          <w:rFonts w:ascii="Times New Roman" w:hAnsi="Times New Roman"/>
          <w:color w:val="000000"/>
          <w:sz w:val="28"/>
        </w:rPr>
        <w:t>приложению № 20</w:t>
      </w:r>
      <w:r>
        <w:rPr>
          <w:rFonts w:ascii="Times New Roman" w:hAnsi="Times New Roman"/>
          <w:color w:val="000000"/>
          <w:sz w:val="28"/>
        </w:rPr>
        <w:t>;</w:t>
      </w:r>
    </w:p>
    <w:p w14:paraId="2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1.21.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регулированию труда лиц, занятых на подземных работах, в том числе в организациях угольной промышленности, и предоставлению гарантий и компенсаций указанной категории работников, согласно </w:t>
      </w:r>
      <w:r>
        <w:rPr>
          <w:rFonts w:ascii="Times New Roman" w:hAnsi="Times New Roman"/>
          <w:color w:val="000000"/>
          <w:sz w:val="28"/>
        </w:rPr>
        <w:t>приложению № 21</w:t>
      </w:r>
      <w:r>
        <w:rPr>
          <w:rFonts w:ascii="Times New Roman" w:hAnsi="Times New Roman"/>
          <w:color w:val="000000"/>
          <w:sz w:val="28"/>
        </w:rPr>
        <w:t>;</w:t>
      </w:r>
    </w:p>
    <w:p w14:paraId="2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1.22.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регулированию труда лиц, занятых на работах с вредными и (или) опасными условиями труда, согласно </w:t>
      </w:r>
      <w:r>
        <w:rPr>
          <w:rFonts w:ascii="Times New Roman" w:hAnsi="Times New Roman"/>
          <w:color w:val="000000"/>
          <w:sz w:val="28"/>
        </w:rPr>
        <w:t>приложению № 22</w:t>
      </w:r>
      <w:r>
        <w:rPr>
          <w:rFonts w:ascii="Times New Roman" w:hAnsi="Times New Roman"/>
          <w:color w:val="000000"/>
          <w:sz w:val="28"/>
        </w:rPr>
        <w:t>;</w:t>
      </w:r>
    </w:p>
    <w:p w14:paraId="2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1.23.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соблюдения требований по организации профессионального образования и обучения, дополнительного профессионального образования, повышения квалификации</w:t>
      </w:r>
      <w:r>
        <w:rPr>
          <w:rFonts w:ascii="Times New Roman" w:hAnsi="Times New Roman"/>
          <w:color w:val="000000"/>
          <w:sz w:val="28"/>
        </w:rPr>
        <w:t xml:space="preserve"> работников, заключения ученических договоров, согласно </w:t>
      </w:r>
      <w:r>
        <w:rPr>
          <w:rFonts w:ascii="Times New Roman" w:hAnsi="Times New Roman"/>
          <w:color w:val="000000"/>
          <w:sz w:val="28"/>
        </w:rPr>
        <w:t>приложению № 23</w:t>
      </w:r>
      <w:r>
        <w:rPr>
          <w:rFonts w:ascii="Times New Roman" w:hAnsi="Times New Roman"/>
          <w:color w:val="000000"/>
          <w:sz w:val="28"/>
        </w:rPr>
        <w:t>;</w:t>
      </w:r>
    </w:p>
    <w:p w14:paraId="2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1.24.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по порядку оформления материальной ответственности, согласно </w:t>
      </w:r>
      <w:r>
        <w:rPr>
          <w:rFonts w:ascii="Times New Roman" w:hAnsi="Times New Roman"/>
          <w:color w:val="000000"/>
          <w:sz w:val="28"/>
        </w:rPr>
        <w:t>приложению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24</w:t>
      </w:r>
      <w:r>
        <w:rPr>
          <w:rFonts w:ascii="Times New Roman" w:hAnsi="Times New Roman"/>
          <w:color w:val="000000"/>
          <w:sz w:val="28"/>
        </w:rPr>
        <w:t>;</w:t>
      </w:r>
    </w:p>
    <w:p w14:paraId="2A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1.25.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порядка привлечения работников к дисциплинарной ответственности, согласно </w:t>
      </w:r>
      <w:r>
        <w:rPr>
          <w:rFonts w:ascii="Times New Roman" w:hAnsi="Times New Roman"/>
          <w:color w:val="000000"/>
          <w:sz w:val="28"/>
        </w:rPr>
        <w:t>приложению № 25</w:t>
      </w:r>
      <w:r>
        <w:rPr>
          <w:rFonts w:ascii="Times New Roman" w:hAnsi="Times New Roman"/>
          <w:color w:val="000000"/>
          <w:sz w:val="28"/>
        </w:rPr>
        <w:t>;</w:t>
      </w:r>
    </w:p>
    <w:p w14:paraId="2B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1.26. Форму проверочного листа,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проверке соблюдения требований трудовой деятельности работников, призванных на военную службу по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Федерации, согласно </w:t>
      </w:r>
      <w:r>
        <w:rPr>
          <w:rFonts w:ascii="Times New Roman" w:hAnsi="Times New Roman"/>
          <w:color w:val="000000"/>
          <w:sz w:val="28"/>
        </w:rPr>
        <w:t>приложению № 26;</w:t>
      </w:r>
    </w:p>
    <w:p w14:paraId="2C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1.27.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информированию работников об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условиях и охране труда на рабочих местах, о риске повреждения здоровья, предоставляемых им гарантиях, полагающихся им компенсациях, согласно </w:t>
      </w:r>
      <w:r>
        <w:rPr>
          <w:rFonts w:ascii="Times New Roman" w:hAnsi="Times New Roman"/>
          <w:color w:val="000000"/>
          <w:sz w:val="28"/>
        </w:rPr>
        <w:t>приложению № 27</w:t>
      </w:r>
      <w:r>
        <w:rPr>
          <w:rFonts w:ascii="Times New Roman" w:hAnsi="Times New Roman"/>
          <w:color w:val="000000"/>
          <w:sz w:val="28"/>
        </w:rPr>
        <w:t>;</w:t>
      </w:r>
    </w:p>
    <w:p w14:paraId="2D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1.28.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к деятельности российских юридических лиц, осуществляющих трудоустройство граждан Российской Федерации за пределами территории Российской Федерации для работы на судах, плавающих под флагом иностранного государства, согласно </w:t>
      </w:r>
      <w:r>
        <w:rPr>
          <w:rFonts w:ascii="Times New Roman" w:hAnsi="Times New Roman"/>
          <w:color w:val="000000"/>
          <w:sz w:val="28"/>
        </w:rPr>
        <w:t>приложению № 28</w:t>
      </w:r>
      <w:r>
        <w:rPr>
          <w:rFonts w:ascii="Times New Roman" w:hAnsi="Times New Roman"/>
          <w:color w:val="000000"/>
          <w:sz w:val="28"/>
        </w:rPr>
        <w:t>.</w:t>
      </w:r>
    </w:p>
    <w:p w14:paraId="2E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1.29.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соблюдения требований при проведении специальной оценки условий труда организациями, проводящими специальную оценку условий труда, согласно </w:t>
      </w:r>
      <w:r>
        <w:rPr>
          <w:rFonts w:ascii="Times New Roman" w:hAnsi="Times New Roman"/>
          <w:color w:val="000000"/>
          <w:sz w:val="28"/>
        </w:rPr>
        <w:t>приложению № 29</w:t>
      </w:r>
      <w:r>
        <w:rPr>
          <w:rFonts w:ascii="Times New Roman" w:hAnsi="Times New Roman"/>
          <w:color w:val="000000"/>
          <w:sz w:val="28"/>
        </w:rPr>
        <w:t>;</w:t>
      </w:r>
    </w:p>
    <w:p w14:paraId="2F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1.30.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проведению специальной оценки условий труда, согласно </w:t>
      </w:r>
      <w:r>
        <w:rPr>
          <w:rFonts w:ascii="Times New Roman" w:hAnsi="Times New Roman"/>
          <w:color w:val="000000"/>
          <w:sz w:val="28"/>
        </w:rPr>
        <w:t>приложению № 30</w:t>
      </w:r>
      <w:r>
        <w:rPr>
          <w:rFonts w:ascii="Times New Roman" w:hAnsi="Times New Roman"/>
          <w:color w:val="000000"/>
          <w:sz w:val="28"/>
        </w:rPr>
        <w:t>;</w:t>
      </w:r>
    </w:p>
    <w:p w14:paraId="30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1.31. </w:t>
      </w:r>
      <w:r>
        <w:rPr>
          <w:rFonts w:ascii="Times New Roman" w:hAnsi="Times New Roman"/>
          <w:b w:val="0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30"/>
          <w:highlight w:val="white"/>
        </w:rPr>
        <w:t>по организации расследования и учета несчастных случаев на производстве, а также учета и рассмотрения причин и обстоятельств событий, приведших к возникновению микроповреждений (микротравм),</w:t>
      </w:r>
      <w:r>
        <w:rPr>
          <w:rFonts w:ascii="Times New Roman" w:hAnsi="Times New Roman"/>
          <w:b w:val="0"/>
          <w:color w:val="000000"/>
          <w:sz w:val="28"/>
        </w:rPr>
        <w:t xml:space="preserve"> согласно </w:t>
      </w:r>
      <w:r>
        <w:rPr>
          <w:rFonts w:ascii="Times New Roman" w:hAnsi="Times New Roman"/>
          <w:b w:val="0"/>
          <w:color w:val="000000"/>
          <w:sz w:val="28"/>
        </w:rPr>
        <w:t>приложению № 31</w:t>
      </w:r>
      <w:r>
        <w:rPr>
          <w:rFonts w:ascii="Times New Roman" w:hAnsi="Times New Roman"/>
          <w:color w:val="000000"/>
          <w:sz w:val="28"/>
        </w:rPr>
        <w:t>;</w:t>
      </w:r>
    </w:p>
    <w:p w14:paraId="31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1.32.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проведению обязательных предварительных и периодических медицинских осмотров, психиатрических освидетельствований, обязательных предсменных и послесменных, предрейсовых и послерейсовых медицинских осмотров, согласно </w:t>
      </w:r>
      <w:r>
        <w:rPr>
          <w:rFonts w:ascii="Times New Roman" w:hAnsi="Times New Roman"/>
          <w:color w:val="000000"/>
          <w:sz w:val="28"/>
        </w:rPr>
        <w:t>приложению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32;</w:t>
      </w:r>
    </w:p>
    <w:p w14:paraId="32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1.33.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организации обучения по охране труда, согласно </w:t>
      </w:r>
      <w:r>
        <w:rPr>
          <w:rFonts w:ascii="Times New Roman" w:hAnsi="Times New Roman"/>
          <w:color w:val="000000"/>
          <w:sz w:val="28"/>
        </w:rPr>
        <w:t>приложению № 33</w:t>
      </w:r>
      <w:r>
        <w:rPr>
          <w:rFonts w:ascii="Times New Roman" w:hAnsi="Times New Roman"/>
          <w:color w:val="000000"/>
          <w:sz w:val="28"/>
        </w:rPr>
        <w:t>;</w:t>
      </w:r>
    </w:p>
    <w:p w14:paraId="3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1.34.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соблюдением трудового законодательства и иных нормативных правовых актов, содержащих нормы трудового права, по приобретению, выдаче и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применению прошедших обязательную сертификацию или декларирование соответствия средств индивидуальной и коллективной защиты, согласно </w:t>
      </w:r>
      <w:r>
        <w:rPr>
          <w:rFonts w:ascii="Times New Roman" w:hAnsi="Times New Roman"/>
          <w:color w:val="000000"/>
          <w:sz w:val="28"/>
        </w:rPr>
        <w:t>приложению № 34</w:t>
      </w:r>
      <w:r>
        <w:rPr>
          <w:rFonts w:ascii="Times New Roman" w:hAnsi="Times New Roman"/>
          <w:color w:val="000000"/>
          <w:sz w:val="28"/>
        </w:rPr>
        <w:t>;</w:t>
      </w:r>
    </w:p>
    <w:p w14:paraId="3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1.35.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созданию и обеспечению функционирования системы управления охраной труда, согласно </w:t>
      </w:r>
      <w:r>
        <w:rPr>
          <w:rFonts w:ascii="Times New Roman" w:hAnsi="Times New Roman"/>
          <w:color w:val="000000"/>
          <w:sz w:val="28"/>
        </w:rPr>
        <w:t>приложению №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35;</w:t>
      </w:r>
    </w:p>
    <w:p w14:paraId="3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1.36.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выполнения требований предельно допустимых норм нагрузок для женщин при подъеме и перемещении тяжестей вручную, согласно </w:t>
      </w:r>
      <w:r>
        <w:rPr>
          <w:rFonts w:ascii="Times New Roman" w:hAnsi="Times New Roman"/>
          <w:color w:val="000000"/>
          <w:sz w:val="28"/>
        </w:rPr>
        <w:t>приложению № 36</w:t>
      </w:r>
      <w:r>
        <w:rPr>
          <w:rFonts w:ascii="Times New Roman" w:hAnsi="Times New Roman"/>
          <w:color w:val="000000"/>
          <w:sz w:val="28"/>
        </w:rPr>
        <w:t>;</w:t>
      </w:r>
    </w:p>
    <w:p w14:paraId="3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1.37.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проверке выполнения основных требований к порядку разработки и содержанию правил и инструкций по охране труда, разрабатываемых работодателем, согласно </w:t>
      </w:r>
      <w:r>
        <w:rPr>
          <w:rFonts w:ascii="Times New Roman" w:hAnsi="Times New Roman"/>
          <w:color w:val="000000"/>
          <w:sz w:val="28"/>
        </w:rPr>
        <w:t>приложению № 37</w:t>
      </w:r>
      <w:r>
        <w:rPr>
          <w:rFonts w:ascii="Times New Roman" w:hAnsi="Times New Roman"/>
          <w:color w:val="000000"/>
          <w:sz w:val="28"/>
        </w:rPr>
        <w:t>;</w:t>
      </w:r>
    </w:p>
    <w:p w14:paraId="3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1.38. </w:t>
      </w:r>
      <w:r>
        <w:rPr>
          <w:rFonts w:ascii="Times New Roman" w:hAnsi="Times New Roman"/>
          <w:color w:val="000000"/>
          <w:sz w:val="28"/>
        </w:rPr>
        <w:t xml:space="preserve">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по обеспечению соответствующих требованиям охраны труда условий труда на каждом рабочем месте, согласно </w:t>
      </w:r>
      <w:r>
        <w:rPr>
          <w:rFonts w:ascii="Times New Roman" w:hAnsi="Times New Roman"/>
          <w:color w:val="000000"/>
          <w:sz w:val="28"/>
        </w:rPr>
        <w:t>приложению № 38;</w:t>
      </w:r>
    </w:p>
    <w:p w14:paraId="3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1.39. </w:t>
      </w:r>
      <w:r>
        <w:rPr>
          <w:rFonts w:ascii="Times New Roman" w:hAnsi="Times New Roman"/>
          <w:color w:val="000000"/>
          <w:sz w:val="28"/>
        </w:rPr>
        <w:t xml:space="preserve">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/>
          <w:color w:val="000000"/>
          <w:sz w:val="28"/>
        </w:rPr>
        <w:t xml:space="preserve">по проверке выполнения </w:t>
      </w:r>
      <w:r>
        <w:rPr>
          <w:rFonts w:ascii="Times New Roman" w:hAnsi="Times New Roman"/>
          <w:color w:val="000000"/>
          <w:sz w:val="28"/>
        </w:rPr>
        <w:t>требований охраны труда в морских и речных портах, согласно приложению № 39;</w:t>
      </w:r>
    </w:p>
    <w:p w14:paraId="3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1.40. </w:t>
      </w:r>
      <w:r>
        <w:rPr>
          <w:rFonts w:ascii="Times New Roman" w:hAnsi="Times New Roman"/>
          <w:color w:val="000000"/>
          <w:sz w:val="28"/>
        </w:rPr>
        <w:t xml:space="preserve">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</w:t>
      </w:r>
      <w:r>
        <w:rPr>
          <w:rStyle w:val="Style_1_ch"/>
          <w:rFonts w:ascii="Times New Roman" w:hAnsi="Times New Roman"/>
          <w:color w:val="000000"/>
          <w:spacing w:val="0"/>
          <w:sz w:val="28"/>
        </w:rPr>
        <w:t xml:space="preserve">по проверке выполнения </w:t>
      </w:r>
      <w:r>
        <w:rPr>
          <w:rStyle w:val="Style_1_ch"/>
          <w:rFonts w:ascii="Times New Roman" w:hAnsi="Times New Roman"/>
          <w:color w:val="000000"/>
          <w:spacing w:val="0"/>
          <w:sz w:val="28"/>
        </w:rPr>
        <w:t xml:space="preserve">требований охраны труда в целлюлозно-бумажной </w:t>
      </w:r>
      <w:r>
        <w:rPr>
          <w:rStyle w:val="Style_1_ch"/>
          <w:rFonts w:ascii="Times New Roman" w:hAnsi="Times New Roman"/>
          <w:color w:val="000000"/>
          <w:spacing w:val="0"/>
          <w:sz w:val="28"/>
        </w:rPr>
        <w:t>и лесохимической промышленности, согласно приложению № 40</w:t>
      </w:r>
      <w:r>
        <w:rPr>
          <w:rFonts w:ascii="Times New Roman" w:hAnsi="Times New Roman"/>
          <w:color w:val="000000"/>
          <w:sz w:val="28"/>
        </w:rPr>
        <w:t>;</w:t>
      </w:r>
    </w:p>
    <w:p w14:paraId="3A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1.41. </w:t>
      </w:r>
      <w:r>
        <w:rPr>
          <w:rFonts w:ascii="Times New Roman" w:hAnsi="Times New Roman"/>
          <w:color w:val="000000"/>
          <w:sz w:val="28"/>
        </w:rPr>
        <w:t xml:space="preserve"> форму проверочного листа (списка контрольных вопросов) для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соблюдением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/>
          <w:color w:val="000000"/>
          <w:sz w:val="28"/>
        </w:rPr>
        <w:t xml:space="preserve">по проверке выполнения </w:t>
      </w:r>
      <w:r>
        <w:rPr>
          <w:rFonts w:ascii="Times New Roman" w:hAnsi="Times New Roman"/>
          <w:color w:val="000000"/>
          <w:sz w:val="28"/>
        </w:rPr>
        <w:t xml:space="preserve">требований охраны труда при производстве отдельных </w:t>
      </w:r>
      <w:r>
        <w:rPr>
          <w:rFonts w:ascii="Times New Roman" w:hAnsi="Times New Roman"/>
          <w:color w:val="000000"/>
          <w:sz w:val="28"/>
        </w:rPr>
        <w:t>видов пищевой продукции, согласно приложению № 41</w:t>
      </w:r>
      <w:r>
        <w:rPr>
          <w:rFonts w:ascii="Times New Roman" w:hAnsi="Times New Roman"/>
          <w:color w:val="000000"/>
          <w:sz w:val="28"/>
        </w:rPr>
        <w:t xml:space="preserve">; </w:t>
      </w:r>
    </w:p>
    <w:p w14:paraId="3B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1.42.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производстве дорожных строительных и ремонтно-строительных работ, согласно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42;</w:t>
      </w:r>
    </w:p>
    <w:p w14:paraId="3C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1.43.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в медицинских организациях, согласн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43;</w:t>
      </w:r>
    </w:p>
    <w:p w14:paraId="3D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1.44.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водолазных работ, со</w:t>
      </w:r>
      <w:r>
        <w:rPr>
          <w:rFonts w:ascii="Times New Roman" w:hAnsi="Times New Roman"/>
          <w:color w:val="000000"/>
          <w:sz w:val="28"/>
        </w:rPr>
        <w:t xml:space="preserve">гласно </w:t>
      </w:r>
      <w:r>
        <w:rPr>
          <w:rFonts w:ascii="Times New Roman" w:hAnsi="Times New Roman"/>
          <w:color w:val="000000"/>
          <w:sz w:val="28"/>
        </w:rPr>
        <w:t>приложению № 4</w:t>
      </w:r>
      <w:r>
        <w:rPr>
          <w:rFonts w:ascii="Times New Roman" w:hAnsi="Times New Roman"/>
          <w:color w:val="000000"/>
          <w:sz w:val="28"/>
        </w:rPr>
        <w:t>4;</w:t>
      </w:r>
    </w:p>
    <w:p w14:paraId="3E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1.45.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эксплуатации объектов теплоснабжения и теплопотребляющих установок, согла</w:t>
      </w:r>
      <w:r>
        <w:rPr>
          <w:rFonts w:ascii="Times New Roman" w:hAnsi="Times New Roman"/>
          <w:color w:val="000000"/>
          <w:sz w:val="28"/>
        </w:rPr>
        <w:t xml:space="preserve">сно </w:t>
      </w:r>
      <w:r>
        <w:rPr>
          <w:rFonts w:ascii="Times New Roman" w:hAnsi="Times New Roman"/>
          <w:color w:val="000000"/>
          <w:sz w:val="28"/>
        </w:rPr>
        <w:t>приложению № 4</w:t>
      </w:r>
      <w:r>
        <w:rPr>
          <w:rFonts w:ascii="Times New Roman" w:hAnsi="Times New Roman"/>
          <w:color w:val="000000"/>
          <w:sz w:val="28"/>
        </w:rPr>
        <w:t>5;</w:t>
      </w:r>
    </w:p>
    <w:p w14:paraId="3F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1.46.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эксплуатации электроустановок, соглас</w:t>
      </w:r>
      <w:r>
        <w:rPr>
          <w:rFonts w:ascii="Times New Roman" w:hAnsi="Times New Roman"/>
          <w:color w:val="000000"/>
          <w:sz w:val="28"/>
        </w:rPr>
        <w:t xml:space="preserve">но </w:t>
      </w:r>
      <w:r>
        <w:rPr>
          <w:rFonts w:ascii="Times New Roman" w:hAnsi="Times New Roman"/>
          <w:color w:val="000000"/>
          <w:sz w:val="28"/>
        </w:rPr>
        <w:t>приложению № 46</w:t>
      </w:r>
      <w:r>
        <w:rPr>
          <w:rFonts w:ascii="Times New Roman" w:hAnsi="Times New Roman"/>
          <w:color w:val="000000"/>
          <w:sz w:val="28"/>
        </w:rPr>
        <w:t>;</w:t>
      </w:r>
    </w:p>
    <w:p w14:paraId="40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1.47.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в подразделениях пожарной охраны, согласно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47;</w:t>
      </w:r>
    </w:p>
    <w:p w14:paraId="41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1.48.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по проверке выполнения требований охраны труда при обработке металлов, согласн</w:t>
      </w:r>
      <w:r>
        <w:rPr>
          <w:rFonts w:ascii="Times New Roman" w:hAnsi="Times New Roman"/>
          <w:i w:val="0"/>
          <w:color w:val="000000"/>
          <w:sz w:val="28"/>
        </w:rPr>
        <w:t xml:space="preserve">о </w:t>
      </w:r>
      <w:r>
        <w:rPr>
          <w:rFonts w:ascii="Times New Roman" w:hAnsi="Times New Roman"/>
          <w:i w:val="0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i w:val="0"/>
          <w:color w:val="000000"/>
          <w:sz w:val="28"/>
        </w:rPr>
        <w:t>48</w:t>
      </w:r>
      <w:r>
        <w:rPr>
          <w:rFonts w:ascii="Times New Roman" w:hAnsi="Times New Roman"/>
          <w:color w:val="000000"/>
          <w:sz w:val="28"/>
        </w:rPr>
        <w:t>;</w:t>
      </w:r>
    </w:p>
    <w:p w14:paraId="42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1.49.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работе в ограниченных и замкнутых пространствах, согласно </w:t>
      </w:r>
      <w:r>
        <w:rPr>
          <w:rFonts w:ascii="Times New Roman" w:hAnsi="Times New Roman"/>
          <w:color w:val="000000"/>
          <w:sz w:val="28"/>
        </w:rPr>
        <w:t>приложению № 4</w:t>
      </w:r>
      <w:r>
        <w:rPr>
          <w:rFonts w:ascii="Times New Roman" w:hAnsi="Times New Roman"/>
          <w:color w:val="000000"/>
          <w:sz w:val="28"/>
        </w:rPr>
        <w:t>9;</w:t>
      </w:r>
    </w:p>
    <w:p w14:paraId="4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1.50.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выполнении окрасочных работ, соглас</w:t>
      </w:r>
      <w:r>
        <w:rPr>
          <w:rFonts w:ascii="Times New Roman" w:hAnsi="Times New Roman"/>
          <w:color w:val="000000"/>
          <w:sz w:val="28"/>
        </w:rPr>
        <w:t xml:space="preserve">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50;</w:t>
      </w:r>
    </w:p>
    <w:p w14:paraId="4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1.51.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нанесении металлопокрытий, согласн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приложению № 51</w:t>
      </w:r>
      <w:r>
        <w:rPr>
          <w:rFonts w:ascii="Times New Roman" w:hAnsi="Times New Roman"/>
          <w:color w:val="000000"/>
          <w:sz w:val="28"/>
        </w:rPr>
        <w:t>;</w:t>
      </w:r>
    </w:p>
    <w:p w14:paraId="4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1.52.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добыче (вылове), переработке водных биоресурсов и </w:t>
      </w:r>
      <w:r>
        <w:rPr>
          <w:rFonts w:ascii="Times New Roman" w:hAnsi="Times New Roman"/>
          <w:color w:val="000000"/>
          <w:sz w:val="28"/>
        </w:rPr>
        <w:t xml:space="preserve">производстве отдельных видов продукции из водных биоресурсов,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52;</w:t>
      </w:r>
    </w:p>
    <w:p w14:paraId="4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1.53.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</w:t>
      </w:r>
      <w:r>
        <w:rPr>
          <w:rFonts w:ascii="Times New Roman" w:hAnsi="Times New Roman"/>
          <w:color w:val="000000"/>
          <w:sz w:val="28"/>
        </w:rPr>
        <w:t xml:space="preserve">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работ в легкой промышленности,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53;</w:t>
      </w:r>
    </w:p>
    <w:p w14:paraId="4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1.54.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на автомобильном транспорте,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4;</w:t>
      </w:r>
    </w:p>
    <w:p w14:paraId="4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1.55. </w:t>
      </w:r>
      <w:r>
        <w:rPr>
          <w:rFonts w:ascii="Times New Roman" w:hAnsi="Times New Roman"/>
          <w:color w:val="000000"/>
          <w:sz w:val="28"/>
        </w:rPr>
        <w:t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</w:t>
      </w:r>
      <w:r>
        <w:rPr>
          <w:rFonts w:ascii="Times New Roman" w:hAnsi="Times New Roman"/>
          <w:color w:val="000000"/>
          <w:sz w:val="28"/>
        </w:rPr>
        <w:t xml:space="preserve">держащих нормы трудового права, по проверке выполнения требований охраны труда при работах с инструментом и приспособлениями,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5;</w:t>
      </w:r>
    </w:p>
    <w:p w14:paraId="4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1.56.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эксплуатации промышленного транспорта,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6;</w:t>
      </w:r>
    </w:p>
    <w:p w14:paraId="4A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1.57.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в сельском хозяйстве,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57;</w:t>
      </w:r>
    </w:p>
    <w:p w14:paraId="4B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1.58.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эксплуатации объектов инфраструктуры железнодорожного транспорта,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8;</w:t>
      </w:r>
    </w:p>
    <w:p w14:paraId="4C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1.59.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размещении, монтаже, техническом обслуживании и ремонте технологического оборудования, согласно </w:t>
      </w:r>
      <w:r>
        <w:rPr>
          <w:rFonts w:ascii="Times New Roman" w:hAnsi="Times New Roman"/>
          <w:color w:val="000000"/>
          <w:sz w:val="28"/>
        </w:rPr>
        <w:t>приложению № 5</w:t>
      </w:r>
      <w:r>
        <w:rPr>
          <w:rFonts w:ascii="Times New Roman" w:hAnsi="Times New Roman"/>
          <w:color w:val="000000"/>
          <w:sz w:val="28"/>
        </w:rPr>
        <w:t>9;</w:t>
      </w:r>
    </w:p>
    <w:p w14:paraId="4D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1.60.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погрузочно-разгрузочных работ и размещении грузов,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60;</w:t>
      </w:r>
    </w:p>
    <w:p w14:paraId="4E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1.61.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осуществлении охраны (защиты) объектов и (или) имущества,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61;</w:t>
      </w:r>
    </w:p>
    <w:p w14:paraId="4F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1.62.</w:t>
      </w:r>
      <w:r>
        <w:rPr>
          <w:rFonts w:ascii="Times New Roman" w:hAnsi="Times New Roman"/>
          <w:color w:val="000000"/>
          <w:sz w:val="28"/>
        </w:rPr>
        <w:t xml:space="preserve"> 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строительстве, реконструкции и ремонте,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62;</w:t>
      </w:r>
    </w:p>
    <w:p w14:paraId="50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1.63.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производстве цемента,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3;</w:t>
      </w:r>
    </w:p>
    <w:p w14:paraId="51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1.64.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выполнении электросварочных и газосварочных работ,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4;</w:t>
      </w:r>
    </w:p>
    <w:p w14:paraId="52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1.65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на городском электрическом транспорте, согласно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приложению </w:t>
      </w:r>
      <w:r>
        <w:rPr>
          <w:rFonts w:ascii="Times New Roman" w:hAnsi="Times New Roman"/>
          <w:color w:val="000000"/>
          <w:sz w:val="28"/>
        </w:rPr>
        <w:t>№ 6</w:t>
      </w:r>
      <w:r>
        <w:rPr>
          <w:rFonts w:ascii="Times New Roman" w:hAnsi="Times New Roman"/>
          <w:color w:val="000000"/>
          <w:sz w:val="28"/>
        </w:rPr>
        <w:t>5;</w:t>
      </w:r>
    </w:p>
    <w:p w14:paraId="5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1.66.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в жилищно-коммунальном хозяйстве,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6;</w:t>
      </w:r>
    </w:p>
    <w:p w14:paraId="5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1.67.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в лесозаготовительном, деревообрабатывающем производствах и при выполнении лесохозяйственных работ,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7;</w:t>
      </w:r>
    </w:p>
    <w:p w14:paraId="5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1.68.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работ в метрополитене, согласно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приложению </w:t>
      </w:r>
      <w:r>
        <w:rPr>
          <w:rFonts w:ascii="Times New Roman" w:hAnsi="Times New Roman"/>
          <w:color w:val="000000"/>
          <w:sz w:val="28"/>
        </w:rPr>
        <w:t>№ 6</w:t>
      </w:r>
      <w:r>
        <w:rPr>
          <w:rFonts w:ascii="Times New Roman" w:hAnsi="Times New Roman"/>
          <w:color w:val="000000"/>
          <w:sz w:val="28"/>
        </w:rPr>
        <w:t>8;</w:t>
      </w:r>
    </w:p>
    <w:p w14:paraId="5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1.69.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хранении, транспортировании и реализации нефтепродуктов, согласно </w:t>
      </w:r>
      <w:r>
        <w:rPr>
          <w:rFonts w:ascii="Times New Roman" w:hAnsi="Times New Roman"/>
          <w:color w:val="000000"/>
          <w:sz w:val="28"/>
        </w:rPr>
        <w:t>приложению № 6</w:t>
      </w:r>
      <w:r>
        <w:rPr>
          <w:rFonts w:ascii="Times New Roman" w:hAnsi="Times New Roman"/>
          <w:color w:val="000000"/>
          <w:sz w:val="28"/>
        </w:rPr>
        <w:t>9;</w:t>
      </w:r>
    </w:p>
    <w:p w14:paraId="5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1.70.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полиграфических работ,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70;</w:t>
      </w:r>
    </w:p>
    <w:p w14:paraId="5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1.71.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осуществлении грузопассажирских перевозок на железнодорожном транспорте,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71;</w:t>
      </w:r>
    </w:p>
    <w:p w14:paraId="5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1.72.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выполнении работ в театрах, концертных залах, цирках, зоотеатрах, зоопарках и океанариумах, согласно </w:t>
      </w:r>
      <w:r>
        <w:rPr>
          <w:rFonts w:ascii="Times New Roman" w:hAnsi="Times New Roman"/>
          <w:color w:val="000000"/>
          <w:sz w:val="28"/>
        </w:rPr>
        <w:t xml:space="preserve">приложению № </w:t>
      </w:r>
      <w:r>
        <w:rPr>
          <w:rFonts w:ascii="Times New Roman" w:hAnsi="Times New Roman"/>
          <w:color w:val="000000"/>
          <w:sz w:val="28"/>
        </w:rPr>
        <w:t>72;</w:t>
      </w:r>
    </w:p>
    <w:p w14:paraId="5A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1.73.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использовании отдельных видов химических веществ и материалов, при химической чистке, стирке, обеззараживании и дезактивации,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3;</w:t>
      </w:r>
    </w:p>
    <w:p w14:paraId="5B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1.74.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производстве строительных материалов,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4;</w:t>
      </w:r>
    </w:p>
    <w:p w14:paraId="5C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1.75.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строительстве, реконструкции, ремонте и содержании мостов,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5;</w:t>
      </w:r>
    </w:p>
    <w:p w14:paraId="5D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1.76.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проведении работ на высоте,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6;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E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1.77.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при выполнении работ на объектах связи,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7;</w:t>
      </w:r>
    </w:p>
    <w:p w14:paraId="5F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1.78. </w:t>
      </w:r>
      <w:r>
        <w:rPr>
          <w:rFonts w:ascii="Times New Roman" w:hAnsi="Times New Roman"/>
          <w:color w:val="000000"/>
          <w:sz w:val="28"/>
        </w:rPr>
        <w:t xml:space="preserve">форму проверочного листа (списка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проверке выполнения требований охраны труда на морских судах и судах внутреннего водного транспорта, согласно </w:t>
      </w:r>
      <w:r>
        <w:rPr>
          <w:rFonts w:ascii="Times New Roman" w:hAnsi="Times New Roman"/>
          <w:color w:val="000000"/>
          <w:sz w:val="28"/>
        </w:rPr>
        <w:t>приложению № 7</w:t>
      </w:r>
      <w:r>
        <w:rPr>
          <w:rFonts w:ascii="Times New Roman" w:hAnsi="Times New Roman"/>
          <w:color w:val="000000"/>
          <w:sz w:val="28"/>
        </w:rPr>
        <w:t>8.</w:t>
      </w:r>
    </w:p>
    <w:p w14:paraId="60000000">
      <w:pPr>
        <w:widowControl w:val="0"/>
        <w:spacing w:before="240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Признать утратившими силу</w:t>
      </w:r>
      <w:r>
        <w:rPr>
          <w:rFonts w:ascii="Times New Roman" w:hAnsi="Times New Roman"/>
          <w:color w:val="000000"/>
          <w:sz w:val="28"/>
        </w:rPr>
        <w:t>:</w:t>
      </w:r>
    </w:p>
    <w:p w14:paraId="61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приказ Федеральной службы по труду и занятости от 1 февраля 2022 г. № 20 «Об утверждении форм проверочных листов (списков контрольных вопросов) для</w:t>
      </w:r>
      <w:r>
        <w:rPr>
          <w:rStyle w:val="Style_1_ch"/>
          <w:rFonts w:ascii="Times New Roman" w:hAnsi="Times New Roman"/>
          <w:color w:val="000000"/>
          <w:sz w:val="28"/>
        </w:rPr>
        <w:t> </w:t>
      </w:r>
      <w:r>
        <w:rPr>
          <w:rStyle w:val="Style_1_ch"/>
          <w:rFonts w:ascii="Times New Roman" w:hAnsi="Times New Roman"/>
          <w:color w:val="000000"/>
          <w:sz w:val="28"/>
        </w:rPr>
        <w:t>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</w:t>
      </w:r>
      <w:r>
        <w:rPr>
          <w:rStyle w:val="Style_1_ch"/>
          <w:rFonts w:ascii="Times New Roman" w:hAnsi="Times New Roman"/>
          <w:color w:val="000000"/>
          <w:sz w:val="28"/>
        </w:rPr>
        <w:t>го права»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(зарегистрирован Министерством юстиции Российской Федерации 25 февраля 2022 г., регистрационный № 67494)</w:t>
      </w:r>
      <w:r>
        <w:rPr>
          <w:rStyle w:val="Style_1_ch"/>
          <w:rFonts w:ascii="Times New Roman" w:hAnsi="Times New Roman"/>
          <w:color w:val="000000"/>
          <w:sz w:val="28"/>
        </w:rPr>
        <w:t>;</w:t>
      </w:r>
    </w:p>
    <w:p w14:paraId="62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 xml:space="preserve">приказ </w:t>
      </w:r>
      <w:r>
        <w:rPr>
          <w:rStyle w:val="Style_1_ch"/>
          <w:rFonts w:ascii="Times New Roman" w:hAnsi="Times New Roman"/>
          <w:color w:val="000000"/>
          <w:sz w:val="28"/>
        </w:rPr>
        <w:t>Федеральной службы по труду и занятости от 27 января 2023 г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. № 19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уду и занятости от 1 февраля 2022 г. № 20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»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(зарегистрирован Министерством юстиции Российской Федерации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3 марта 2023 г., регистрационный № 72528);</w:t>
      </w:r>
    </w:p>
    <w:p w14:paraId="63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12 апреля 2023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80 «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 внесении изменений в приказ Федеральной службы по труду и занятости о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т 1 февраля 2022 г. № 20»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7 июля 2023 г., регистрационный № 74165);</w:t>
      </w:r>
    </w:p>
    <w:p w14:paraId="64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21 августа 2023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180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№ 20»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24 октября 2023 г., регистрационный № 75700);</w:t>
      </w:r>
    </w:p>
    <w:p w14:paraId="65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16 февраля 2024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31 «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№ 20»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3 мая 2024 г., регистрационный № 78068)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;</w:t>
      </w:r>
    </w:p>
    <w:p w14:paraId="66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26 июля 2024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190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№ 20»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5 ноября 2024, регистрационный № 80020);</w:t>
      </w:r>
    </w:p>
    <w:p w14:paraId="67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9 декабря 2024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329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«О внесении изменений в приказ Федеральной службы по труду и занятости от 1 февраля 2022 г. № 20»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16 января 2025 г., регистрационный № 80931)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;</w:t>
      </w:r>
    </w:p>
    <w:p w14:paraId="68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Федеральной службы по труду и занятости от 22 июля 2025 г. №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198 «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 внесении изменений в формы проверочных листов (списки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утвержденные приказом Федеральной службы по труду и занятости от 1 февраля 2022 г. № 20 «Об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права» (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зарегистрирован Министерством юстиции Российской Ф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едерации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23 октября 2025 г., регистрационный № 83925).</w:t>
      </w:r>
    </w:p>
    <w:p w14:paraId="69000000">
      <w:pPr>
        <w:widowControl w:val="0"/>
        <w:spacing w:before="240" w:line="400" w:lineRule="exact"/>
        <w:ind w:firstLine="540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</w:pP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3. Положения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настоящего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приказа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применяются 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при проведении плановых контрольных (надзорных) мероприятий</w:t>
      </w:r>
      <w:r>
        <w:rPr>
          <w:rStyle w:val="Style_1_ch"/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 xml:space="preserve"> с 1 января 2027 года.</w:t>
      </w:r>
    </w:p>
    <w:tbl>
      <w:tblPr>
        <w:tblW w:type="auto" w:w="0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62"/>
        <w:gridCol w:w="4862"/>
      </w:tblGrid>
      <w:tr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</w:tr>
      <w:tr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</w:tr>
      <w:tr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after="0" w:before="0"/>
              <w:ind/>
              <w:contextualSpacing w:val="1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</w:p>
        </w:tc>
      </w:tr>
      <w:tr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  <w:t xml:space="preserve">Руководитель </w:t>
            </w:r>
          </w:p>
        </w:tc>
        <w:tc>
          <w:tcPr>
            <w:tcW w:type="dxa" w:w="48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righ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</w:pPr>
            <w:r>
              <w:rPr>
                <w:rStyle w:val="Style_1_ch"/>
                <w:rFonts w:ascii="Times New Roman" w:hAnsi="Times New Roman"/>
                <w:b w:val="0"/>
                <w:i w:val="0"/>
                <w:caps w:val="0"/>
                <w:color w:val="000000"/>
                <w:spacing w:val="-4"/>
                <w:sz w:val="28"/>
              </w:rPr>
              <w:t xml:space="preserve"> М.Ю.Иванков</w:t>
            </w:r>
          </w:p>
        </w:tc>
      </w:tr>
    </w:tbl>
    <w:p w14:paraId="72000000">
      <w:pPr>
        <w:pStyle w:val="Style_1"/>
        <w:rPr>
          <w:rFonts w:ascii="Times New Roman" w:hAnsi="Times New Roman"/>
          <w:color w:val="000000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73000000">
      <w:pPr>
        <w:pStyle w:val="Style_12"/>
        <w:spacing w:after="0" w:before="0" w:line="240" w:lineRule="auto"/>
        <w:ind w:firstLine="709" w:left="0" w:right="0"/>
        <w:jc w:val="both"/>
      </w:pPr>
      <w:r>
        <w:rPr>
          <w:vertAlign w:val="superscript"/>
        </w:rPr>
        <w:footnoteRef/>
      </w:r>
      <w:r>
        <w:t xml:space="preserve">* </w:t>
      </w:r>
      <w:r>
        <w:rPr>
          <w:rFonts w:ascii="Times New Roman" w:hAnsi="Times New Roman"/>
        </w:rPr>
        <w:t>В соответствии с пунктом 5 постановления Правительства Российской Федерации от21</w:t>
      </w:r>
      <w:r>
        <w:rPr>
          <w:rFonts w:ascii="Times New Roman" w:hAnsi="Times New Roman"/>
          <w:spacing w:val="0"/>
          <w:sz w:val="22"/>
        </w:rPr>
        <w:t> </w:t>
      </w:r>
      <w:r>
        <w:rPr>
          <w:rFonts w:ascii="Times New Roman" w:hAnsi="Times New Roman"/>
        </w:rPr>
        <w:t>июля</w:t>
      </w:r>
      <w:r>
        <w:rPr>
          <w:rFonts w:ascii="Times New Roman" w:hAnsi="Times New Roman"/>
          <w:spacing w:val="0"/>
          <w:sz w:val="22"/>
        </w:rPr>
        <w:t> </w:t>
      </w:r>
      <w:r>
        <w:rPr>
          <w:rFonts w:ascii="Times New Roman" w:hAnsi="Times New Roman"/>
        </w:rPr>
        <w:t xml:space="preserve"> 2021 г. № 1230 «Об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права» данный </w:t>
      </w:r>
      <w:r>
        <w:rPr>
          <w:rFonts w:ascii="Times New Roman" w:hAnsi="Times New Roman"/>
        </w:rPr>
        <w:t>акт действует до 31 декабря 2026 г.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2026-03-17T09:14:41Z</dcterms:modified>
</cp:coreProperties>
</file>