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14" w:rsidRPr="00192E5A" w:rsidRDefault="00373C14" w:rsidP="00373C14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ФЕДЕРАЛЬНАЯ А</w:t>
      </w:r>
      <w:bookmarkStart w:id="0" w:name="_GoBack"/>
      <w:bookmarkEnd w:id="0"/>
      <w:r w:rsidRPr="00192E5A">
        <w:rPr>
          <w:rFonts w:ascii="Georgia" w:hAnsi="Georgia"/>
          <w:szCs w:val="22"/>
        </w:rPr>
        <w:t>НТИМОНОПОЛЬНАЯ СЛУЖБА</w:t>
      </w:r>
    </w:p>
    <w:p w:rsidR="00373C14" w:rsidRPr="00192E5A" w:rsidRDefault="00373C14" w:rsidP="00373C14">
      <w:pPr>
        <w:pStyle w:val="ConsPlusTitle"/>
        <w:spacing w:line="360" w:lineRule="auto"/>
        <w:jc w:val="center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УПРАВЛЕНИЕ ПО САНКТ-ПЕТЕРБУРГУ</w:t>
      </w:r>
    </w:p>
    <w:p w:rsidR="00373C14" w:rsidRPr="00192E5A" w:rsidRDefault="00373C14" w:rsidP="00373C14">
      <w:pPr>
        <w:pStyle w:val="ConsPlusTitle"/>
        <w:jc w:val="center"/>
        <w:rPr>
          <w:rFonts w:ascii="Georgia" w:hAnsi="Georgia"/>
          <w:szCs w:val="22"/>
        </w:rPr>
      </w:pPr>
    </w:p>
    <w:p w:rsidR="00373C14" w:rsidRPr="00192E5A" w:rsidRDefault="007231F8" w:rsidP="00373C14">
      <w:pPr>
        <w:pStyle w:val="ConsPlusTitle"/>
        <w:jc w:val="center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Решение от 17 февраля 2025 года</w:t>
      </w:r>
      <w:r w:rsidR="00373C14" w:rsidRPr="00192E5A">
        <w:rPr>
          <w:rFonts w:ascii="Georgia" w:hAnsi="Georgia"/>
          <w:szCs w:val="22"/>
        </w:rPr>
        <w:t xml:space="preserve"> по делу N 44-255/25</w:t>
      </w:r>
    </w:p>
    <w:p w:rsidR="00373C14" w:rsidRPr="00192E5A" w:rsidRDefault="00373C14" w:rsidP="00373C14">
      <w:pPr>
        <w:pStyle w:val="ConsPlusTitle"/>
        <w:jc w:val="center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Title"/>
        <w:ind w:firstLine="567"/>
        <w:jc w:val="center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О нарушении законодательства о контрактной системе</w:t>
      </w:r>
    </w:p>
    <w:p w:rsidR="00373C14" w:rsidRDefault="00373C14" w:rsidP="00373C14">
      <w:pPr>
        <w:pStyle w:val="ConsPlusNormal"/>
        <w:ind w:firstLine="540"/>
        <w:jc w:val="both"/>
        <w:rPr>
          <w:rFonts w:ascii="Georgia" w:hAnsi="Georgia"/>
          <w:szCs w:val="22"/>
        </w:rPr>
      </w:pPr>
    </w:p>
    <w:p w:rsidR="007231F8" w:rsidRPr="00192E5A" w:rsidRDefault="007231F8" w:rsidP="00373C14">
      <w:pPr>
        <w:pStyle w:val="ConsPlusNormal"/>
        <w:ind w:firstLine="540"/>
        <w:jc w:val="both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Normal"/>
        <w:ind w:firstLine="540"/>
        <w:jc w:val="both"/>
        <w:rPr>
          <w:rFonts w:ascii="Georgia" w:hAnsi="Georgia"/>
          <w:i/>
          <w:szCs w:val="22"/>
        </w:rPr>
      </w:pPr>
      <w:r w:rsidRPr="00192E5A">
        <w:rPr>
          <w:rFonts w:ascii="Georgia" w:hAnsi="Georgia"/>
          <w:i/>
          <w:szCs w:val="22"/>
        </w:rPr>
        <w:t xml:space="preserve">Комиссия </w:t>
      </w:r>
      <w:proofErr w:type="gramStart"/>
      <w:r w:rsidRPr="00192E5A">
        <w:rPr>
          <w:rFonts w:ascii="Georgia" w:hAnsi="Georgia"/>
          <w:i/>
          <w:szCs w:val="22"/>
        </w:rPr>
        <w:t>Санкт-Петербургского</w:t>
      </w:r>
      <w:proofErr w:type="gramEnd"/>
      <w:r w:rsidRPr="00192E5A">
        <w:rPr>
          <w:rFonts w:ascii="Georgia" w:hAnsi="Georgia"/>
          <w:i/>
          <w:szCs w:val="22"/>
        </w:rPr>
        <w:t xml:space="preserve"> УФАС России по контролю в сфере закупок (далее - Комиссия УФАС) в составе:</w:t>
      </w:r>
    </w:p>
    <w:p w:rsidR="00373C14" w:rsidRPr="00192E5A" w:rsidRDefault="00373C14" w:rsidP="00373C14">
      <w:pPr>
        <w:pStyle w:val="ConsPlusNormal"/>
        <w:spacing w:before="220"/>
        <w:ind w:firstLine="540"/>
        <w:jc w:val="both"/>
        <w:rPr>
          <w:rFonts w:ascii="Georgia" w:hAnsi="Georgia"/>
          <w:i/>
          <w:szCs w:val="22"/>
        </w:rPr>
      </w:pPr>
      <w:r w:rsidRPr="00192E5A">
        <w:rPr>
          <w:rFonts w:ascii="Georgia" w:hAnsi="Georgia"/>
          <w:i/>
          <w:szCs w:val="22"/>
        </w:rPr>
        <w:t>в присутствии представителей:</w:t>
      </w:r>
    </w:p>
    <w:p w:rsidR="00373C14" w:rsidRPr="00192E5A" w:rsidRDefault="00373C14" w:rsidP="00373C14">
      <w:pPr>
        <w:pStyle w:val="ConsPlusNormal"/>
        <w:spacing w:before="220"/>
        <w:ind w:firstLine="540"/>
        <w:jc w:val="both"/>
        <w:rPr>
          <w:rFonts w:ascii="Georgia" w:hAnsi="Georgia"/>
          <w:i/>
          <w:szCs w:val="22"/>
        </w:rPr>
      </w:pPr>
      <w:r w:rsidRPr="00192E5A">
        <w:rPr>
          <w:rFonts w:ascii="Georgia" w:hAnsi="Georgia"/>
          <w:i/>
          <w:szCs w:val="22"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192E5A">
        <w:rPr>
          <w:rFonts w:ascii="Georgia" w:hAnsi="Georgia"/>
          <w:i/>
          <w:szCs w:val="22"/>
        </w:rPr>
        <w:t>Горелово</w:t>
      </w:r>
      <w:proofErr w:type="spellEnd"/>
      <w:r w:rsidRPr="00192E5A">
        <w:rPr>
          <w:rFonts w:ascii="Georgia" w:hAnsi="Georgia"/>
          <w:i/>
          <w:szCs w:val="22"/>
        </w:rPr>
        <w:t xml:space="preserve"> (далее - Заказчик):</w:t>
      </w:r>
    </w:p>
    <w:p w:rsidR="00373C14" w:rsidRPr="00192E5A" w:rsidRDefault="00373C14" w:rsidP="00373C14">
      <w:pPr>
        <w:pStyle w:val="ConsPlusNormal"/>
        <w:spacing w:before="220"/>
        <w:ind w:firstLine="540"/>
        <w:jc w:val="both"/>
        <w:rPr>
          <w:rFonts w:ascii="Georgia" w:hAnsi="Georgia"/>
          <w:i/>
          <w:szCs w:val="22"/>
        </w:rPr>
      </w:pPr>
      <w:r w:rsidRPr="00192E5A">
        <w:rPr>
          <w:rFonts w:ascii="Georgia" w:hAnsi="Georgia"/>
          <w:i/>
          <w:szCs w:val="22"/>
        </w:rPr>
        <w:t>ООО "С" (далее - Заявитель):</w:t>
      </w:r>
    </w:p>
    <w:p w:rsidR="00373C14" w:rsidRPr="00192E5A" w:rsidRDefault="00373C14" w:rsidP="00373C14">
      <w:pPr>
        <w:pStyle w:val="ConsPlusNormal"/>
        <w:spacing w:before="220"/>
        <w:ind w:firstLine="540"/>
        <w:jc w:val="both"/>
        <w:rPr>
          <w:rFonts w:ascii="Georgia" w:hAnsi="Georgia"/>
          <w:i/>
          <w:szCs w:val="22"/>
        </w:rPr>
      </w:pPr>
      <w:proofErr w:type="gramStart"/>
      <w:r w:rsidRPr="00192E5A">
        <w:rPr>
          <w:rFonts w:ascii="Georgia" w:hAnsi="Georgia"/>
          <w:i/>
          <w:szCs w:val="22"/>
        </w:rPr>
        <w:t>рассмотрев посредством системы видеоконференцсвязи жалобу Заявителя (</w:t>
      </w:r>
      <w:proofErr w:type="spellStart"/>
      <w:r w:rsidRPr="00192E5A">
        <w:rPr>
          <w:rFonts w:ascii="Georgia" w:hAnsi="Georgia"/>
          <w:i/>
          <w:szCs w:val="22"/>
        </w:rPr>
        <w:t>вх</w:t>
      </w:r>
      <w:proofErr w:type="spellEnd"/>
      <w:r w:rsidRPr="00192E5A">
        <w:rPr>
          <w:rFonts w:ascii="Georgia" w:hAnsi="Georgia"/>
          <w:i/>
          <w:szCs w:val="22"/>
        </w:rPr>
        <w:t>.</w:t>
      </w:r>
      <w:proofErr w:type="gramEnd"/>
      <w:r w:rsidRPr="00192E5A">
        <w:rPr>
          <w:rFonts w:ascii="Georgia" w:hAnsi="Georgia"/>
          <w:i/>
          <w:szCs w:val="22"/>
        </w:rPr>
        <w:t xml:space="preserve"> </w:t>
      </w:r>
      <w:proofErr w:type="gramStart"/>
      <w:r w:rsidRPr="00192E5A">
        <w:rPr>
          <w:rFonts w:ascii="Georgia" w:hAnsi="Georgia"/>
          <w:i/>
          <w:szCs w:val="22"/>
        </w:rPr>
        <w:t xml:space="preserve">N 3088/25 от 11.02.2025) на действия Заказчика при определении поставщика путем проведения запроса котировок в электронной форме на оказание услуг по организации культурно-массовых, патриотических и спортивных мероприятий для жителей МО </w:t>
      </w:r>
      <w:proofErr w:type="spellStart"/>
      <w:r w:rsidRPr="00192E5A">
        <w:rPr>
          <w:rFonts w:ascii="Georgia" w:hAnsi="Georgia"/>
          <w:i/>
          <w:szCs w:val="22"/>
        </w:rPr>
        <w:t>Горелово</w:t>
      </w:r>
      <w:proofErr w:type="spellEnd"/>
      <w:r w:rsidRPr="00192E5A">
        <w:rPr>
          <w:rFonts w:ascii="Georgia" w:hAnsi="Georgia"/>
          <w:i/>
          <w:szCs w:val="22"/>
        </w:rPr>
        <w:t xml:space="preserve"> в 2025 году (далее - запрос котировок), а также в результате проведения внеплановой проверки на основании п. 1 ч. 15 ст. 99 Федерального закона от 05.04.2013 N 44-ФЗ "О</w:t>
      </w:r>
      <w:proofErr w:type="gramEnd"/>
      <w:r w:rsidRPr="00192E5A">
        <w:rPr>
          <w:rFonts w:ascii="Georgia" w:hAnsi="Georgia"/>
          <w:i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системе),</w:t>
      </w:r>
    </w:p>
    <w:p w:rsidR="00373C14" w:rsidRPr="00192E5A" w:rsidRDefault="00373C14" w:rsidP="00373C14">
      <w:pPr>
        <w:pStyle w:val="ConsPlusNormal"/>
        <w:jc w:val="center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Normal"/>
        <w:jc w:val="center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установила:</w:t>
      </w:r>
    </w:p>
    <w:p w:rsidR="00373C14" w:rsidRPr="00192E5A" w:rsidRDefault="00373C14" w:rsidP="00373C14">
      <w:pPr>
        <w:pStyle w:val="ConsPlusNormal"/>
        <w:jc w:val="center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Извещение о проведении запроса котировок размещено 04.02.2025 единой информационной системе, номер извещения 0172300003425000003. Начальная (максимальная) цена контракта - 9 829 700, 00 рублей.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 жалобе ООО "С" указывает на неправомерные Заказчика, выразившиеся, по мнению Заявителя, в нарушении правил описания объекта закупки в части определения кода ОКДП с целью уклонения от установления национального режима, а также в нарушении порядка описания объекта закупки путем установления требований к ряду товарных позиций без учета сведений содержащихся в КТРУ. Кроме того, Заявитель в жалобе указал на наличие противоречий в содержании документов, входящих в состав извещения.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Согласно представленным в порядке ч. 1 ст. 106 Закона о контрактной системе возражениям Заказчик с доводами жалобы не согласен и считает ее необоснованной.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Информация, изложенная в жалобе, пояснения представителей сторон, представленные документы подтверждают следующие обстоятельства.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1. </w:t>
      </w:r>
      <w:proofErr w:type="gramStart"/>
      <w:r w:rsidRPr="00192E5A">
        <w:rPr>
          <w:rFonts w:ascii="Georgia" w:hAnsi="Georgia"/>
          <w:szCs w:val="22"/>
        </w:rPr>
        <w:t xml:space="preserve">Согласно п. 5 ч. 1 ст. 42 Закона о контрактной системе,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наименование объекта закупки, информация (при наличии), предусмотренная </w:t>
      </w:r>
      <w:r w:rsidRPr="00192E5A">
        <w:rPr>
          <w:rFonts w:ascii="Georgia" w:hAnsi="Georgia"/>
          <w:szCs w:val="22"/>
        </w:rPr>
        <w:lastRenderedPageBreak/>
        <w:t>правилами использования каталога товаров, работ</w:t>
      </w:r>
      <w:proofErr w:type="gramEnd"/>
      <w:r w:rsidRPr="00192E5A">
        <w:rPr>
          <w:rFonts w:ascii="Georgia" w:hAnsi="Georgia"/>
          <w:szCs w:val="22"/>
        </w:rPr>
        <w:t xml:space="preserve">, </w:t>
      </w:r>
      <w:proofErr w:type="gramStart"/>
      <w:r w:rsidRPr="00192E5A">
        <w:rPr>
          <w:rFonts w:ascii="Georgia" w:hAnsi="Georgia"/>
          <w:szCs w:val="22"/>
        </w:rPr>
        <w:t xml:space="preserve">услуг для обеспечения государственных и муниципальных нужд, установленными в соответствии с ч. 6 ст. 23 настоящего Федерального закона,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192E5A">
        <w:rPr>
          <w:rFonts w:ascii="Georgia" w:hAnsi="Georgia"/>
          <w:szCs w:val="22"/>
        </w:rPr>
        <w:t>группировочные</w:t>
      </w:r>
      <w:proofErr w:type="spellEnd"/>
      <w:r w:rsidRPr="00192E5A">
        <w:rPr>
          <w:rFonts w:ascii="Georgia" w:hAnsi="Georgia"/>
          <w:szCs w:val="22"/>
        </w:rPr>
        <w:t xml:space="preserve"> наименования.</w:t>
      </w:r>
      <w:proofErr w:type="gramEnd"/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 силу ч. 6 ст. 23 Закона о контрактной системе, порядок формирования и ведения в единой информационной системе каталога товаров, работ, услуг для обеспечения государственных и муниципальных нужд, а также правила использования указанного каталога устанавливаются Правительством Российской Федерации.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Постановлением Правительства РФ от 08.02.2017 N 145 утверждены Правила использования каталога товаров, работ, услуг для обеспечения государственных и муниципальных нужд (далее - Правила).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В п. 7 Правил определено, что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закона. </w:t>
      </w:r>
      <w:proofErr w:type="gramStart"/>
      <w:r w:rsidRPr="00192E5A">
        <w:rPr>
          <w:rFonts w:ascii="Georgia" w:hAnsi="Georgia"/>
          <w:szCs w:val="22"/>
        </w:rPr>
        <w:t>При проведении предусмотренных Федеральным законом электронных процедур, закрытых электронных процедур характеристики объекта закупки, предусмотренные пунктом 1 части 1 статьи 33 Федерального закона, указываются с использованием единой информационной системы при формировании извещения об осуществлении закупки, приглашения принять участие в определении поставщика (подрядчика, исполнителя) в соответствии с частью 1 статьи 42, пунктом 1 части 1 статьи 75 Федерального закона соответственно.</w:t>
      </w:r>
      <w:proofErr w:type="gramEnd"/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классификатору продукции по видам экономической деятельности (ОКПД2) </w:t>
      </w:r>
      <w:proofErr w:type="gramStart"/>
      <w:r w:rsidRPr="00192E5A">
        <w:rPr>
          <w:rFonts w:ascii="Georgia" w:hAnsi="Georgia"/>
          <w:szCs w:val="22"/>
        </w:rPr>
        <w:t>ОК</w:t>
      </w:r>
      <w:proofErr w:type="gramEnd"/>
      <w:r w:rsidRPr="00192E5A">
        <w:rPr>
          <w:rFonts w:ascii="Georgia" w:hAnsi="Georgia"/>
          <w:szCs w:val="22"/>
        </w:rPr>
        <w:t xml:space="preserve"> 034-2014.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192E5A">
        <w:rPr>
          <w:rFonts w:ascii="Georgia" w:hAnsi="Georgia"/>
          <w:szCs w:val="22"/>
        </w:rPr>
        <w:t>Согласно п. 15 ч. 1 ст. 42 Закона о контрактной системе,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информацию о запрете или об ограничении закупок товаров (в том числе поставляемых</w:t>
      </w:r>
      <w:proofErr w:type="gramEnd"/>
      <w:r w:rsidRPr="00192E5A">
        <w:rPr>
          <w:rFonts w:ascii="Georgia" w:hAnsi="Georgia"/>
          <w:szCs w:val="22"/>
        </w:rPr>
        <w:t xml:space="preserve"> </w:t>
      </w:r>
      <w:proofErr w:type="gramStart"/>
      <w:r w:rsidRPr="00192E5A">
        <w:rPr>
          <w:rFonts w:ascii="Georgia" w:hAnsi="Georgia"/>
          <w:szCs w:val="22"/>
        </w:rPr>
        <w:t>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14</w:t>
      </w:r>
      <w:proofErr w:type="gramEnd"/>
      <w:r w:rsidRPr="00192E5A">
        <w:rPr>
          <w:rFonts w:ascii="Georgia" w:hAnsi="Georgia"/>
          <w:szCs w:val="22"/>
        </w:rPr>
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</w:t>
      </w:r>
      <w:proofErr w:type="gramStart"/>
      <w:r w:rsidRPr="00192E5A">
        <w:rPr>
          <w:rFonts w:ascii="Georgia" w:hAnsi="Georgia"/>
          <w:szCs w:val="22"/>
        </w:rPr>
        <w:t>являющихся</w:t>
      </w:r>
      <w:proofErr w:type="gramEnd"/>
      <w:r w:rsidRPr="00192E5A">
        <w:rPr>
          <w:rFonts w:ascii="Georgia" w:hAnsi="Georgia"/>
          <w:szCs w:val="22"/>
        </w:rPr>
        <w:t xml:space="preserve"> объектом закупки.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Частью 2 ст. 14 Закона о контрактной системе определено, что Правительство Российской Федерации: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1) вправе с учетом положений части 3 настоящей статьи принимать меры, </w:t>
      </w:r>
      <w:r w:rsidRPr="00192E5A">
        <w:rPr>
          <w:rFonts w:ascii="Georgia" w:hAnsi="Georgia"/>
          <w:szCs w:val="22"/>
        </w:rPr>
        <w:lastRenderedPageBreak/>
        <w:t>устанавливающие: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установлены: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192E5A">
        <w:rPr>
          <w:rFonts w:ascii="Georgia" w:hAnsi="Georgia"/>
          <w:szCs w:val="22"/>
        </w:rPr>
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согласно приложению N 1, а также закупок в рамках государственного оборонного заказа для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</w:t>
      </w:r>
      <w:proofErr w:type="gramEnd"/>
      <w:r w:rsidRPr="00192E5A">
        <w:rPr>
          <w:rFonts w:ascii="Georgia" w:hAnsi="Georgia"/>
          <w:szCs w:val="22"/>
        </w:rPr>
        <w:t xml:space="preserve"> оборонного заказа товаров, происходящих из иностранных государств, работ, услуг, соответственно выполняемых, оказываемых иностранными лицами;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N 2;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Из жалобы следует, что в извещении о проведении закупки предметом контракта значится оказание услуг по организации культурно-массовых, патриотических и спортивных мероприятий для жителей муниципального округа </w:t>
      </w:r>
      <w:proofErr w:type="spellStart"/>
      <w:r w:rsidRPr="00192E5A">
        <w:rPr>
          <w:rFonts w:ascii="Georgia" w:hAnsi="Georgia"/>
          <w:szCs w:val="22"/>
        </w:rPr>
        <w:t>Горелово</w:t>
      </w:r>
      <w:proofErr w:type="spellEnd"/>
      <w:r w:rsidRPr="00192E5A">
        <w:rPr>
          <w:rFonts w:ascii="Georgia" w:hAnsi="Georgia"/>
          <w:szCs w:val="22"/>
        </w:rPr>
        <w:t xml:space="preserve"> в 2025 году. Однако в состав этих услуг входит поставка материальных ценностей, в том числе кубков, беспроводных колонок и наушников, различных видов спортивной одежды (футбольные формы), столовых приборов, статуэток, полотенец, сумок из влагостойкой ткани и других товаров. Тем не менее, Заказчик отнес все эти предметы к единой категории товаров по коду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32.13.10.120 "Награды".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 соответствии с положениями Постановления Правительства РФ от 23.12.2024 N 1875, установление запретов, ограничений или предоставление преимуществ при осуществлении закупок осуществляется на основании кода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закупаемой продукции. Согласно указанному нормативному акту, на ряд товаров, предусмотренных в данной закупке (включая спортивную форму, столовые приборы, полотенца и сумки), </w:t>
      </w:r>
      <w:r w:rsidRPr="00192E5A">
        <w:rPr>
          <w:rFonts w:ascii="Georgia" w:hAnsi="Georgia"/>
          <w:szCs w:val="22"/>
        </w:rPr>
        <w:lastRenderedPageBreak/>
        <w:t>распространяются запреты и ограничения, направленные на обеспечение национального режима.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Комиссия УФАС установила, что в рамках закупки предусмотрена поставка следующих товаров, которые подлежат иному регулированию в части национального режима: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Подарочный набор столовых приборов фактически соответствует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25.71.14.110 "Ложки, вилки, половники, шумовки, лопатки для тортов, рыбные ножи, ножи для масла, щипцы для сахара и аналогичные кухонные и столовые приборы из нержавеющей стали". В соответствии с Приложением N 1 к Постановлению N 1875, на данный товар распространяется запрет на поставку иностранных товаров. Однако Заказчик присвоил ему код 32.13.10.120, что позволило избежать введения запрета.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Футбольный мяч для тренировок профессиональных команд фактически соответствует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32.30.15.231 "Мячи спортивные". На данный товар распространяются требования, предусмотренные Постановлением Правительства РФ от 26.12.2013 N 1292, регулирующим закупки товаров, производимых учреждениями уголовно-исполнительной системы.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Набор полотенец (махровых, из 100% хлопка) - фактически соответствует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13.92.14.110 "Белье туалетное (включая полотенца, кухонные салфетки и аналогичные изделия)". </w:t>
      </w:r>
      <w:proofErr w:type="gramStart"/>
      <w:r w:rsidRPr="00192E5A">
        <w:rPr>
          <w:rFonts w:ascii="Georgia" w:hAnsi="Georgia"/>
          <w:szCs w:val="22"/>
        </w:rPr>
        <w:t>Включен в Приложение N 1 к Постановлению N 1875, что требует установления запрета на допуск товаров иностранного производства.</w:t>
      </w:r>
      <w:proofErr w:type="gramEnd"/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Вратарские перчатки для игры в футбол фактически соответствуют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22.19.60.119 "Перчатки резиновые прочие". Согласно Приложению N 2 к Постановлению N 1875, на эти товары распространяются ограничения в отношении иностранной продукции.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Комиссией УФАС установлено, что в данном случае Заказчик, используя единый код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32.13.10.120 "Награды", фактически уклонился от установления предусмотренных Постановлением N 1875 запретов и ограничений. В результате чего, отдельные товары, подлежащие включению в перечень продукции, на которую распространяются меры национального режима, были объединены в одну категорию, не подпадающую под данные ограничения. Таким образом, Заказчик создал условия, при которых правила национального режима не применяются к данной закупке, что противоречит требованиям законодательства.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Комиссия УФАС отмечает, что соответствие кода ОКПД</w:t>
      </w:r>
      <w:proofErr w:type="gramStart"/>
      <w:r w:rsidRPr="00192E5A">
        <w:rPr>
          <w:rFonts w:ascii="Georgia" w:hAnsi="Georgia"/>
          <w:szCs w:val="22"/>
        </w:rPr>
        <w:t>2</w:t>
      </w:r>
      <w:proofErr w:type="gramEnd"/>
      <w:r w:rsidRPr="00192E5A">
        <w:rPr>
          <w:rFonts w:ascii="Georgia" w:hAnsi="Georgia"/>
          <w:szCs w:val="22"/>
        </w:rPr>
        <w:t xml:space="preserve"> фактическим характеристикам закупаемых товаров имеет критически важное значение, поскольку от него зависит применение мер национального режима, установленных Постановлением Правительства РФ N 1875. Использование Заказчиком некорректного кода нарушает требования части п. 5 ч. 1 ст. 42 Закона о контрактной системе.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2. Кроме того, Комиссией УФАС установлено, что описание объекта закупки содержит нарушения, связанные с несоответствием отдельных позиций требованиям законодательства, регулирующего порядок описания объектов закупки.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proofErr w:type="gramStart"/>
      <w:r w:rsidRPr="00192E5A">
        <w:rPr>
          <w:rFonts w:ascii="Georgia" w:hAnsi="Georgia"/>
          <w:szCs w:val="22"/>
        </w:rPr>
        <w:t xml:space="preserve">В частности, Заказчик не учел информацию, содержащуюся в каталоге товаров, работ, услуг для обеспечения государственных и муниципальных нужд (КТРУ), что противоречит пункту 5 части 1 статьи 42 Закона о контрактной системе, а также </w:t>
      </w:r>
      <w:r w:rsidRPr="00192E5A">
        <w:rPr>
          <w:rFonts w:ascii="Georgia" w:hAnsi="Georgia"/>
          <w:szCs w:val="22"/>
        </w:rPr>
        <w:lastRenderedPageBreak/>
        <w:t>положениям Постановления Правительства РФ от 08.02.2017 N 145 "Об утверждении Правил формирования и ведения в единой информационной системе в сфере закупок каталога товаров, работ, услуг для обеспечения</w:t>
      </w:r>
      <w:proofErr w:type="gramEnd"/>
      <w:r w:rsidRPr="00192E5A">
        <w:rPr>
          <w:rFonts w:ascii="Georgia" w:hAnsi="Georgia"/>
          <w:szCs w:val="22"/>
        </w:rPr>
        <w:t xml:space="preserve"> государственных и муниципальных нужд и Правил использования каталога товаров, работ, услуг для обеспечения государственных и муниципальных нужд". В соответствии с указанными нормами, Заказчик обязан использовать информацию, включенную в позицию каталога, в том числе наименование товара, единицы измерения, описание характеристик, если такие сведения предусмотрены в соответствующей позиции КТРУ.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В рассматриваемом случае Заказчик не применил установленные позиции КТРУ, что привело к формированию документации с несоответствующим описанием ряда товаров. Так, в отношении футбольного мяча не был использован обязательный код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КТРУ 32.30.15.231-00000024, а описание характеристик данного товара приведено без </w:t>
      </w:r>
      <w:proofErr w:type="gramStart"/>
      <w:r w:rsidRPr="00192E5A">
        <w:rPr>
          <w:rFonts w:ascii="Georgia" w:hAnsi="Georgia"/>
          <w:szCs w:val="22"/>
        </w:rPr>
        <w:t>учета</w:t>
      </w:r>
      <w:proofErr w:type="gramEnd"/>
      <w:r w:rsidRPr="00192E5A">
        <w:rPr>
          <w:rFonts w:ascii="Georgia" w:hAnsi="Georgia"/>
          <w:szCs w:val="22"/>
        </w:rPr>
        <w:t xml:space="preserve"> предусмотренных каталогом параметров. Аналогично позиция "полотенца махровые из 100% хлопка", соответствующие коду КТРУ 13.92.14.000-00000003, в извещении описаны без ссылок на обязательный код каталога и без учета, содержащегося в нем описания.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Несоблюдение Заказчиком требований КТРУ нарушает установленный порядок формирования описания объекта закупки и может привести к неоднозначному толкованию характеристик товаров участниками закупки. Вместе с тем, положения Постановления N 145 допускают указание Заказчиком дополнительных характеристик, если это не противоречит позиции каталога и требованиям законодательства о национальном режиме и при условии обоснования необходимости их применения. Однако в данном случае выявлено </w:t>
      </w:r>
      <w:proofErr w:type="spellStart"/>
      <w:r w:rsidRPr="00192E5A">
        <w:rPr>
          <w:rFonts w:ascii="Georgia" w:hAnsi="Georgia"/>
          <w:szCs w:val="22"/>
        </w:rPr>
        <w:t>неустановление</w:t>
      </w:r>
      <w:proofErr w:type="spellEnd"/>
      <w:r w:rsidRPr="00192E5A">
        <w:rPr>
          <w:rFonts w:ascii="Georgia" w:hAnsi="Georgia"/>
          <w:szCs w:val="22"/>
        </w:rPr>
        <w:t xml:space="preserve"> дополнительных характеристик, а полное игнорирование обязательных параметров, что свидетельствует о нарушении требований Закона о контрактной системе. Данный перечень товаров не является исчерпывающим, и аналогичные несоответствия могут быть выявлены в отношении других позиций закупки.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Учитывая указанные обстоятельства, Комиссия УФАС приходит к выводу о том, что в указанной части Заказчиком допущено нарушение п. 5 ч. 1 ст. 42 Закона о контрактной системе.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Дополнительно Комиссией УФАС установлено, что в извещении о закупке выявлены противоречия, на которые указывает Заявитель. В файле, содержащем описание объекта закупки, отсутствуют конкретные характеристики поставляемых товаров, а вместо них сделана отсылка к структурированной форме извещения.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Согласно части 3 статьи 7 Закона о контрактной системе, информация, размещенная в Единой информационной системе, должна быть полной и достоверной. Размещенное в структурированной форме описание объекта закупки должно быть идентично сведениям, содержащимся в файлах извещения, чтобы исключить возможность неоднозначного восприятия предмета закупки потенциальными участниками.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 xml:space="preserve">Комиссия УФАС отмечает, что выявленные расхождения не оказывают влияния на восприятие участниками закупки описания объекта закупки и не препятствуют определению потребности Заказчика. Однако, в целях соблюдения требований законодательства, Заказчику надлежит привести описание объекта закупки в единообразный вид, обеспечив соответствие сведений, размещенных в различных частях извещения, а также учесть обязательные позиции КТРУ при описании товаров, входящих </w:t>
      </w:r>
      <w:r w:rsidRPr="00192E5A">
        <w:rPr>
          <w:rFonts w:ascii="Georgia" w:hAnsi="Georgia"/>
          <w:szCs w:val="22"/>
        </w:rPr>
        <w:lastRenderedPageBreak/>
        <w:t>в состав закупки.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3. Выявленное в действиях Заказчика нарушение является существенным, что дало основания для выдачи обязательного для исполнения предписания о его устранении.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Комиссия УФАС, руководствуясь ст. 99, 106 Закона о контрактной системе,</w:t>
      </w:r>
    </w:p>
    <w:p w:rsidR="00373C14" w:rsidRPr="00192E5A" w:rsidRDefault="00373C14" w:rsidP="00373C14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решила:</w:t>
      </w:r>
    </w:p>
    <w:p w:rsidR="00373C14" w:rsidRPr="00192E5A" w:rsidRDefault="00373C14" w:rsidP="00373C14">
      <w:pPr>
        <w:pStyle w:val="ConsPlusNormal"/>
        <w:spacing w:line="276" w:lineRule="auto"/>
        <w:jc w:val="center"/>
        <w:rPr>
          <w:rFonts w:ascii="Georgia" w:hAnsi="Georgia"/>
          <w:szCs w:val="22"/>
        </w:rPr>
      </w:pPr>
    </w:p>
    <w:p w:rsidR="00373C14" w:rsidRPr="00192E5A" w:rsidRDefault="00373C14" w:rsidP="00373C14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1. Признать жалоб</w:t>
      </w:r>
      <w:proofErr w:type="gramStart"/>
      <w:r w:rsidRPr="00192E5A">
        <w:rPr>
          <w:rFonts w:ascii="Georgia" w:hAnsi="Georgia"/>
          <w:szCs w:val="22"/>
        </w:rPr>
        <w:t>у ООО</w:t>
      </w:r>
      <w:proofErr w:type="gramEnd"/>
      <w:r w:rsidRPr="00192E5A">
        <w:rPr>
          <w:rFonts w:ascii="Georgia" w:hAnsi="Georgia"/>
          <w:szCs w:val="22"/>
        </w:rPr>
        <w:t xml:space="preserve"> "С" обоснованной.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2. Признать в действиях Заказчика нарушение п. 5 ч. 1 ст. 42 Закона о контрактной системе.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3. Выдать Заказчику, его комиссии по осуществлению закупок и оператору электронной площадки обязательное для исполнения предписание об устранении выявленного нарушения.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4. Передать материалы дела уполномоченному должностному лицу для рассмотрения вопроса о возбуждении дела об административном правонарушении в отношении должностного лица Заказчика.</w:t>
      </w:r>
    </w:p>
    <w:p w:rsidR="00373C14" w:rsidRPr="00192E5A" w:rsidRDefault="00373C14" w:rsidP="00373C14">
      <w:pPr>
        <w:pStyle w:val="ConsPlusNormal"/>
        <w:spacing w:before="220" w:line="276" w:lineRule="auto"/>
        <w:ind w:firstLine="540"/>
        <w:jc w:val="both"/>
        <w:rPr>
          <w:rFonts w:ascii="Georgia" w:hAnsi="Georgia"/>
          <w:szCs w:val="22"/>
        </w:rPr>
      </w:pPr>
      <w:r w:rsidRPr="00192E5A">
        <w:rPr>
          <w:rFonts w:ascii="Georgia" w:hAnsi="Georgia"/>
          <w:szCs w:val="22"/>
        </w:rPr>
        <w:t>Настоящее решение может быть обжаловано в судебном порядке в течение трех месяцев со дня принятия.</w:t>
      </w:r>
    </w:p>
    <w:p w:rsidR="00373C14" w:rsidRPr="00192E5A" w:rsidRDefault="00373C14" w:rsidP="00373C14">
      <w:pPr>
        <w:pStyle w:val="ConsPlusNormal"/>
        <w:spacing w:line="276" w:lineRule="auto"/>
        <w:ind w:firstLine="540"/>
        <w:jc w:val="both"/>
        <w:rPr>
          <w:rFonts w:ascii="Georgia" w:hAnsi="Georgia"/>
          <w:szCs w:val="22"/>
        </w:rPr>
      </w:pPr>
    </w:p>
    <w:p w:rsidR="00587BCD" w:rsidRPr="00EF6805" w:rsidRDefault="00587BCD" w:rsidP="00EF6805">
      <w:r w:rsidRPr="00EF6805">
        <w:t xml:space="preserve"> </w:t>
      </w:r>
    </w:p>
    <w:sectPr w:rsidR="00587BCD" w:rsidRPr="00EF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3E06"/>
    <w:rsid w:val="00373C14"/>
    <w:rsid w:val="00587BCD"/>
    <w:rsid w:val="007231F8"/>
    <w:rsid w:val="00847224"/>
    <w:rsid w:val="008F54BB"/>
    <w:rsid w:val="00A70C72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  <w:style w:type="paragraph" w:customStyle="1" w:styleId="ConsPlusNormal">
    <w:name w:val="ConsPlusNormal"/>
    <w:rsid w:val="00373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  <w:style w:type="paragraph" w:customStyle="1" w:styleId="ConsPlusNormal">
    <w:name w:val="ConsPlusNormal"/>
    <w:rsid w:val="00373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5</cp:revision>
  <dcterms:created xsi:type="dcterms:W3CDTF">2026-04-21T05:42:00Z</dcterms:created>
  <dcterms:modified xsi:type="dcterms:W3CDTF">2026-04-21T05:52:00Z</dcterms:modified>
</cp:coreProperties>
</file>