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0" w:line="240" w:lineRule="auto"/>
        <w:ind w:left="5529"/>
        <w:jc w:val="center"/>
        <w:rPr>
          <w:rFonts w:ascii="PT Astra Serif" w:hAnsi="PT Astra Serif"/>
          <w:sz w:val="28"/>
        </w:rPr>
      </w:pPr>
    </w:p>
    <w:p w14:paraId="06000000">
      <w:pPr>
        <w:widowControl w:val="1"/>
        <w:spacing w:after="0" w:line="240" w:lineRule="auto"/>
        <w:ind w:left="5529"/>
        <w:jc w:val="center"/>
        <w:rPr>
          <w:rFonts w:ascii="PT Astra Serif" w:hAnsi="PT Astra Serif"/>
          <w:sz w:val="28"/>
        </w:rPr>
      </w:pPr>
      <w:r>
        <w:rPr>
          <w:rFonts w:ascii="PT Astra Serif" w:hAnsi="PT Astra Serif"/>
          <w:sz w:val="28"/>
        </w:rPr>
        <w:t xml:space="preserve">Вносится </w:t>
      </w:r>
      <w:r>
        <w:rPr>
          <w:rFonts w:ascii="PT Astra Serif" w:hAnsi="PT Astra Serif"/>
          <w:sz w:val="28"/>
        </w:rPr>
        <w:t>Правительством</w:t>
      </w:r>
      <w:r>
        <w:rPr>
          <w:rFonts w:ascii="PT Astra Serif" w:hAnsi="PT Astra Serif"/>
          <w:sz w:val="28"/>
        </w:rPr>
        <w:t xml:space="preserve"> </w:t>
      </w:r>
      <w:r>
        <w:rPr>
          <w:rFonts w:ascii="PT Astra Serif" w:hAnsi="PT Astra Serif"/>
          <w:sz w:val="28"/>
        </w:rPr>
        <w:t>Российской</w:t>
      </w:r>
      <w:r>
        <w:rPr>
          <w:rFonts w:ascii="PT Astra Serif" w:hAnsi="PT Astra Serif"/>
          <w:sz w:val="28"/>
        </w:rPr>
        <w:t xml:space="preserve"> </w:t>
      </w:r>
      <w:r>
        <w:rPr>
          <w:rFonts w:ascii="PT Astra Serif" w:hAnsi="PT Astra Serif"/>
          <w:sz w:val="28"/>
        </w:rPr>
        <w:t>Федерации</w:t>
      </w:r>
    </w:p>
    <w:p w14:paraId="07000000">
      <w:pPr>
        <w:widowControl w:val="1"/>
        <w:spacing w:after="0" w:line="240" w:lineRule="auto"/>
        <w:ind w:left="6238"/>
        <w:jc w:val="both"/>
        <w:rPr>
          <w:rFonts w:ascii="PT Astra Serif" w:hAnsi="PT Astra Serif"/>
          <w:sz w:val="28"/>
        </w:rPr>
      </w:pPr>
    </w:p>
    <w:p w14:paraId="08000000">
      <w:pPr>
        <w:widowControl w:val="1"/>
        <w:spacing w:after="0" w:line="240" w:lineRule="auto"/>
        <w:ind w:left="6238"/>
        <w:jc w:val="right"/>
        <w:rPr>
          <w:rFonts w:ascii="PT Astra Serif" w:hAnsi="PT Astra Serif"/>
          <w:sz w:val="28"/>
        </w:rPr>
      </w:pPr>
      <w:r>
        <w:rPr>
          <w:rFonts w:ascii="PT Astra Serif" w:hAnsi="PT Astra Serif"/>
          <w:sz w:val="28"/>
        </w:rPr>
        <w:t>Проект</w:t>
      </w:r>
    </w:p>
    <w:p w14:paraId="09000000">
      <w:pPr>
        <w:widowControl w:val="1"/>
        <w:spacing w:after="0"/>
        <w:ind/>
        <w:jc w:val="both"/>
        <w:rPr>
          <w:rFonts w:ascii="PT Astra Serif" w:hAnsi="PT Astra Serif"/>
          <w:sz w:val="28"/>
        </w:rPr>
      </w:pPr>
    </w:p>
    <w:p w14:paraId="0A000000">
      <w:pPr>
        <w:widowControl w:val="1"/>
        <w:spacing w:after="0" w:line="360" w:lineRule="atLeast"/>
        <w:ind/>
        <w:jc w:val="center"/>
        <w:rPr>
          <w:rFonts w:ascii="PT Astra Serif" w:hAnsi="PT Astra Serif"/>
          <w:b w:val="1"/>
          <w:sz w:val="28"/>
        </w:rPr>
      </w:pPr>
      <w:r>
        <w:rPr>
          <w:rFonts w:ascii="PT Astra Serif" w:hAnsi="PT Astra Serif"/>
          <w:b w:val="1"/>
          <w:sz w:val="28"/>
        </w:rPr>
        <w:t>РОССИЙСКАЯ ФЕДЕРАЦИЯ</w:t>
      </w:r>
    </w:p>
    <w:p w14:paraId="0B000000">
      <w:pPr>
        <w:widowControl w:val="1"/>
        <w:spacing w:after="0" w:line="360" w:lineRule="atLeast"/>
        <w:ind/>
        <w:jc w:val="center"/>
        <w:rPr>
          <w:rFonts w:ascii="PT Astra Serif" w:hAnsi="PT Astra Serif"/>
          <w:sz w:val="28"/>
        </w:rPr>
      </w:pPr>
    </w:p>
    <w:p w14:paraId="0C000000">
      <w:pPr>
        <w:widowControl w:val="1"/>
        <w:spacing w:after="0" w:line="360" w:lineRule="atLeast"/>
        <w:ind/>
        <w:jc w:val="center"/>
        <w:rPr>
          <w:rFonts w:ascii="PT Astra Serif" w:hAnsi="PT Astra Serif"/>
          <w:b w:val="1"/>
          <w:sz w:val="28"/>
        </w:rPr>
      </w:pPr>
      <w:r>
        <w:rPr>
          <w:rFonts w:ascii="PT Astra Serif" w:hAnsi="PT Astra Serif"/>
          <w:b w:val="1"/>
          <w:sz w:val="28"/>
        </w:rPr>
        <w:t>ФЕДЕРАЛЬНЫЙ ЗАКОН</w:t>
      </w:r>
    </w:p>
    <w:p w14:paraId="0D000000">
      <w:pPr>
        <w:widowControl w:val="1"/>
        <w:spacing w:after="0"/>
        <w:ind/>
        <w:jc w:val="both"/>
        <w:rPr>
          <w:rFonts w:ascii="PT Astra Serif" w:hAnsi="PT Astra Serif"/>
          <w:sz w:val="28"/>
        </w:rPr>
      </w:pPr>
    </w:p>
    <w:p w14:paraId="0E000000">
      <w:pPr>
        <w:widowControl w:val="1"/>
        <w:spacing w:after="0"/>
        <w:ind/>
        <w:jc w:val="center"/>
        <w:rPr>
          <w:rFonts w:ascii="PT Astra Serif" w:hAnsi="PT Astra Serif"/>
          <w:b w:val="1"/>
          <w:sz w:val="28"/>
        </w:rPr>
      </w:pPr>
      <w:r>
        <w:rPr>
          <w:rFonts w:ascii="PT Astra Serif" w:hAnsi="PT Astra Serif"/>
          <w:b w:val="1"/>
          <w:sz w:val="28"/>
        </w:rPr>
        <w:t xml:space="preserve">О внесении изменений в </w:t>
      </w:r>
      <w:r>
        <w:rPr>
          <w:rFonts w:ascii="PT Astra Serif" w:hAnsi="PT Astra Serif"/>
          <w:b w:val="1"/>
          <w:sz w:val="28"/>
        </w:rPr>
        <w:t xml:space="preserve">Федеральный закон </w:t>
      </w:r>
      <w:r>
        <w:rPr>
          <w:rFonts w:ascii="PT Astra Serif" w:hAnsi="PT Astra Serif"/>
          <w:b w:val="1"/>
          <w:sz w:val="28"/>
        </w:rPr>
        <w:br/>
      </w:r>
      <w:r>
        <w:rPr>
          <w:rFonts w:ascii="PT Astra Serif" w:hAnsi="PT Astra Serif"/>
          <w:b w:val="1"/>
          <w:sz w:val="28"/>
        </w:rPr>
        <w:t>«О несостоятельности (банкротстве)»</w:t>
      </w:r>
    </w:p>
    <w:p w14:paraId="0F000000">
      <w:pPr>
        <w:widowControl w:val="1"/>
        <w:spacing w:after="0"/>
        <w:ind w:firstLine="709"/>
        <w:jc w:val="both"/>
        <w:rPr>
          <w:rFonts w:ascii="PT Astra Serif" w:hAnsi="PT Astra Serif"/>
          <w:b w:val="1"/>
          <w:sz w:val="28"/>
        </w:rPr>
      </w:pPr>
    </w:p>
    <w:p w14:paraId="10000000">
      <w:pPr>
        <w:widowControl w:val="1"/>
        <w:tabs>
          <w:tab w:leader="none" w:pos="993" w:val="left"/>
        </w:tabs>
        <w:spacing w:after="0" w:line="360" w:lineRule="exact"/>
        <w:ind w:firstLine="709"/>
        <w:jc w:val="both"/>
        <w:rPr>
          <w:rFonts w:ascii="PT Astra Serif" w:hAnsi="PT Astra Serif"/>
          <w:sz w:val="28"/>
        </w:rPr>
      </w:pPr>
      <w:r>
        <w:rPr>
          <w:rFonts w:ascii="PT Astra Serif" w:hAnsi="PT Astra Serif"/>
          <w:sz w:val="28"/>
        </w:rPr>
        <w:t xml:space="preserve">Внести в </w:t>
      </w:r>
      <w:r>
        <w:rPr>
          <w:rFonts w:ascii="PT Astra Serif" w:hAnsi="PT Astra Serif"/>
          <w:sz w:val="28"/>
        </w:rPr>
        <w:t xml:space="preserve">Федеральный закон от 26 октября 2002 г. № 127-ФЗ </w:t>
      </w:r>
      <w:r>
        <w:rPr>
          <w:rFonts w:ascii="PT Astra Serif" w:hAnsi="PT Astra Serif"/>
          <w:sz w:val="28"/>
        </w:rPr>
        <w:br/>
      </w:r>
      <w:r>
        <w:rPr>
          <w:rFonts w:ascii="PT Astra Serif" w:hAnsi="PT Astra Serif"/>
          <w:sz w:val="28"/>
        </w:rPr>
        <w:t>«О несостоятельности (банкротстве)»</w:t>
      </w:r>
      <w:r>
        <w:rPr>
          <w:rFonts w:ascii="PT Astra Serif" w:hAnsi="PT Astra Serif"/>
          <w:sz w:val="28"/>
        </w:rPr>
        <w:t xml:space="preserve"> </w:t>
      </w:r>
      <w:r>
        <w:rPr>
          <w:rFonts w:ascii="PT Astra Serif" w:hAnsi="PT Astra Serif"/>
          <w:sz w:val="28"/>
        </w:rPr>
        <w:t xml:space="preserve">(Собрание законодательства Российской Федерации, 2002, № 43, ст. 4190; 2015, № 27, ст. 3945) </w:t>
      </w:r>
      <w:r>
        <w:rPr>
          <w:rFonts w:ascii="PT Astra Serif" w:hAnsi="PT Astra Serif"/>
          <w:sz w:val="28"/>
        </w:rPr>
        <w:t xml:space="preserve"> следующие изменения:</w:t>
      </w:r>
    </w:p>
    <w:p w14:paraId="11000000">
      <w:pPr>
        <w:widowControl w:val="1"/>
        <w:spacing w:after="0" w:line="360" w:lineRule="exact"/>
        <w:ind w:firstLine="709"/>
        <w:jc w:val="both"/>
        <w:rPr>
          <w:rFonts w:ascii="PT Astra Serif" w:hAnsi="PT Astra Serif"/>
          <w:sz w:val="28"/>
        </w:rPr>
      </w:pPr>
      <w:r>
        <w:rPr>
          <w:rFonts w:ascii="PT Astra Serif" w:hAnsi="PT Astra Serif"/>
          <w:sz w:val="28"/>
        </w:rPr>
        <w:t>1)</w:t>
      </w:r>
      <w:r>
        <w:rPr>
          <w:rFonts w:ascii="PT Astra Serif" w:hAnsi="PT Astra Serif"/>
          <w:spacing w:val="0"/>
          <w:sz w:val="28"/>
        </w:rPr>
        <w:t> </w:t>
      </w:r>
      <w:r>
        <w:rPr>
          <w:rFonts w:ascii="PT Astra Serif" w:hAnsi="PT Astra Serif"/>
          <w:sz w:val="28"/>
        </w:rPr>
        <w:t>Пункт 3 статьи 213.25 дополнить словами</w:t>
      </w:r>
      <w:r>
        <w:rPr>
          <w:rFonts w:ascii="PT Astra Serif" w:hAnsi="PT Astra Serif"/>
          <w:sz w:val="28"/>
        </w:rPr>
        <w:t>: «</w:t>
      </w:r>
      <w:r>
        <w:rPr>
          <w:rFonts w:ascii="PT Astra Serif" w:hAnsi="PT Astra Serif"/>
          <w:sz w:val="28"/>
        </w:rPr>
        <w:t xml:space="preserve">, если оно </w:t>
      </w:r>
      <w:r>
        <w:rPr>
          <w:rFonts w:ascii="PT Astra Serif" w:hAnsi="PT Astra Serif"/>
          <w:sz w:val="28"/>
        </w:rPr>
        <w:br/>
      </w:r>
      <w:r>
        <w:rPr>
          <w:rFonts w:ascii="PT Astra Serif" w:hAnsi="PT Astra Serif"/>
          <w:sz w:val="28"/>
        </w:rPr>
        <w:t>не является имуществом, указанным в пункте 1 статьи 213.26-1 настоящего Федерального закона.»;</w:t>
      </w:r>
    </w:p>
    <w:p w14:paraId="12000000">
      <w:pPr>
        <w:widowControl w:val="1"/>
        <w:spacing w:after="0" w:line="360" w:lineRule="exact"/>
        <w:ind w:firstLine="709"/>
        <w:jc w:val="both"/>
        <w:rPr>
          <w:rFonts w:ascii="PT Astra Serif" w:hAnsi="PT Astra Serif"/>
          <w:sz w:val="28"/>
        </w:rPr>
      </w:pPr>
      <w:r>
        <w:rPr>
          <w:rFonts w:ascii="PT Astra Serif" w:hAnsi="PT Astra Serif"/>
          <w:sz w:val="28"/>
        </w:rPr>
        <w:t>2)</w:t>
      </w:r>
      <w:r>
        <w:rPr>
          <w:rFonts w:ascii="PT Astra Serif" w:hAnsi="PT Astra Serif"/>
          <w:spacing w:val="0"/>
          <w:sz w:val="28"/>
        </w:rPr>
        <w:t> </w:t>
      </w:r>
      <w:r>
        <w:rPr>
          <w:rFonts w:ascii="PT Astra Serif" w:hAnsi="PT Astra Serif"/>
          <w:sz w:val="28"/>
        </w:rPr>
        <w:t>Дополнить статьей 213.26-1 следующего содержания:</w:t>
      </w:r>
    </w:p>
    <w:p w14:paraId="13000000">
      <w:pPr>
        <w:widowControl w:val="1"/>
        <w:spacing w:after="0" w:line="360" w:lineRule="exact"/>
        <w:ind w:firstLine="709"/>
        <w:jc w:val="both"/>
        <w:rPr>
          <w:rFonts w:ascii="PT Astra Serif" w:hAnsi="PT Astra Serif"/>
          <w:b w:val="1"/>
          <w:sz w:val="28"/>
        </w:rPr>
      </w:pPr>
      <w:r>
        <w:rPr>
          <w:rFonts w:ascii="PT Astra Serif" w:hAnsi="PT Astra Serif"/>
          <w:sz w:val="28"/>
        </w:rPr>
        <w:t>«</w:t>
      </w:r>
      <w:r>
        <w:rPr>
          <w:rFonts w:ascii="PT Astra Serif" w:hAnsi="PT Astra Serif"/>
          <w:b w:val="1"/>
          <w:sz w:val="28"/>
        </w:rPr>
        <w:t>Статья 213.26-1. Особенности реализации жи</w:t>
      </w:r>
      <w:r>
        <w:rPr>
          <w:rFonts w:ascii="PT Astra Serif" w:hAnsi="PT Astra Serif"/>
          <w:b w:val="1"/>
          <w:sz w:val="28"/>
        </w:rPr>
        <w:t>лого помещения, объективные характеристики которого превышают разумно достаточные для удовлетворения потребности в жилище</w:t>
      </w:r>
    </w:p>
    <w:p w14:paraId="14000000">
      <w:pPr>
        <w:widowControl w:val="1"/>
        <w:spacing w:after="0" w:line="360" w:lineRule="exact"/>
        <w:ind w:firstLine="709"/>
        <w:jc w:val="both"/>
        <w:rPr>
          <w:rFonts w:ascii="PT Astra Serif" w:hAnsi="PT Astra Serif"/>
          <w:sz w:val="28"/>
        </w:rPr>
      </w:pPr>
      <w:r>
        <w:rPr>
          <w:rFonts w:ascii="PT Astra Serif" w:hAnsi="PT Astra Serif"/>
          <w:sz w:val="28"/>
        </w:rPr>
        <w:t>1.</w:t>
      </w:r>
      <w:r>
        <w:rPr>
          <w:rFonts w:ascii="PT Astra Serif" w:hAnsi="PT Astra Serif"/>
          <w:spacing w:val="0"/>
          <w:sz w:val="28"/>
        </w:rPr>
        <w:t> </w:t>
      </w:r>
      <w:r>
        <w:rPr>
          <w:rFonts w:ascii="PT Astra Serif" w:hAnsi="PT Astra Serif"/>
          <w:sz w:val="28"/>
        </w:rPr>
        <w:t xml:space="preserve">Жилое помещение, являющееся единственным пригодным </w:t>
      </w:r>
      <w:r>
        <w:rPr>
          <w:rFonts w:ascii="PT Astra Serif" w:hAnsi="PT Astra Serif"/>
          <w:sz w:val="28"/>
        </w:rPr>
        <w:br/>
      </w:r>
      <w:r>
        <w:rPr>
          <w:rFonts w:ascii="PT Astra Serif" w:hAnsi="PT Astra Serif"/>
          <w:sz w:val="28"/>
        </w:rPr>
        <w:t>для постоянного проживания гражданина и членов его семьи</w:t>
      </w:r>
      <w:r>
        <w:rPr>
          <w:rFonts w:ascii="PT Astra Serif" w:hAnsi="PT Astra Serif"/>
          <w:sz w:val="28"/>
        </w:rPr>
        <w:t xml:space="preserve">, </w:t>
      </w:r>
      <w:r>
        <w:rPr>
          <w:rFonts w:ascii="PT Astra Serif" w:hAnsi="PT Astra Serif"/>
          <w:sz w:val="28"/>
        </w:rPr>
        <w:br/>
      </w:r>
      <w:r>
        <w:rPr>
          <w:rFonts w:ascii="PT Astra Serif" w:hAnsi="PT Astra Serif"/>
          <w:sz w:val="28"/>
        </w:rPr>
        <w:t xml:space="preserve">может быть реализовано в порядке, установленном настоящим Федеральным законом, с особенностями, предусмотренными настоящей статьей, если его объективные характеристики явно превышают разумно достаточные </w:t>
      </w:r>
      <w:r>
        <w:rPr>
          <w:rFonts w:ascii="PT Astra Serif" w:hAnsi="PT Astra Serif"/>
          <w:sz w:val="28"/>
        </w:rPr>
        <w:t>для удовлетворения потребности в жилище.</w:t>
      </w:r>
      <w:r>
        <w:rPr>
          <w:rFonts w:ascii="PT Astra Serif" w:hAnsi="PT Astra Serif"/>
          <w:sz w:val="28"/>
        </w:rPr>
        <w:t xml:space="preserve"> Для п</w:t>
      </w:r>
      <w:r>
        <w:rPr>
          <w:rFonts w:ascii="PT Astra Serif" w:hAnsi="PT Astra Serif"/>
          <w:sz w:val="28"/>
        </w:rPr>
        <w:t>ризнания такого жилья подлежащим реализации</w:t>
      </w:r>
      <w:r>
        <w:rPr>
          <w:rFonts w:ascii="PT Astra Serif" w:hAnsi="PT Astra Serif"/>
          <w:sz w:val="28"/>
        </w:rPr>
        <w:t xml:space="preserve"> оценке </w:t>
      </w:r>
      <w:r>
        <w:rPr>
          <w:rFonts w:ascii="PT Astra Serif" w:hAnsi="PT Astra Serif"/>
          <w:sz w:val="28"/>
        </w:rPr>
        <w:t xml:space="preserve">в совокупности </w:t>
      </w:r>
      <w:r>
        <w:rPr>
          <w:rFonts w:ascii="PT Astra Serif" w:hAnsi="PT Astra Serif"/>
          <w:sz w:val="28"/>
        </w:rPr>
        <w:br/>
      </w:r>
      <w:r>
        <w:rPr>
          <w:rFonts w:ascii="PT Astra Serif" w:hAnsi="PT Astra Serif"/>
          <w:sz w:val="28"/>
        </w:rPr>
        <w:t xml:space="preserve">подлежат: жилая площадь объекта, место расположения, конструктивные особенности, внешнее </w:t>
      </w:r>
      <w:r>
        <w:rPr>
          <w:rFonts w:ascii="PT Astra Serif" w:hAnsi="PT Astra Serif"/>
          <w:sz w:val="28"/>
        </w:rPr>
        <w:t xml:space="preserve">и внутреннее художественное оформление, уровень инфраструктуры </w:t>
      </w:r>
      <w:r>
        <w:rPr>
          <w:rFonts w:ascii="PT Astra Serif" w:hAnsi="PT Astra Serif"/>
          <w:sz w:val="28"/>
        </w:rPr>
        <w:t xml:space="preserve">в месте </w:t>
      </w:r>
      <w:r>
        <w:rPr>
          <w:rFonts w:ascii="PT Astra Serif" w:hAnsi="PT Astra Serif"/>
          <w:sz w:val="28"/>
        </w:rPr>
        <w:t xml:space="preserve">расположения, техническое оснащение </w:t>
      </w:r>
      <w:r>
        <w:rPr>
          <w:rFonts w:ascii="PT Astra Serif" w:hAnsi="PT Astra Serif"/>
          <w:sz w:val="28"/>
        </w:rPr>
        <w:br/>
      </w:r>
      <w:r>
        <w:rPr>
          <w:rFonts w:ascii="PT Astra Serif" w:hAnsi="PT Astra Serif"/>
          <w:sz w:val="28"/>
        </w:rPr>
        <w:t>и другие приз</w:t>
      </w:r>
      <w:r>
        <w:rPr>
          <w:rFonts w:ascii="PT Astra Serif" w:hAnsi="PT Astra Serif"/>
          <w:sz w:val="28"/>
        </w:rPr>
        <w:t>наки.</w:t>
      </w:r>
    </w:p>
    <w:p w14:paraId="15000000">
      <w:pPr>
        <w:widowControl w:val="1"/>
        <w:spacing w:after="0" w:line="360" w:lineRule="exact"/>
        <w:ind w:firstLine="709"/>
        <w:jc w:val="both"/>
        <w:rPr>
          <w:rFonts w:ascii="PT Astra Serif" w:hAnsi="PT Astra Serif"/>
          <w:sz w:val="28"/>
        </w:rPr>
      </w:pPr>
      <w:r>
        <w:rPr>
          <w:rFonts w:ascii="PT Astra Serif" w:hAnsi="PT Astra Serif"/>
          <w:sz w:val="28"/>
        </w:rPr>
        <w:t>2.</w:t>
      </w:r>
      <w:r>
        <w:rPr>
          <w:rFonts w:ascii="PT Astra Serif" w:hAnsi="PT Astra Serif"/>
          <w:spacing w:val="0"/>
          <w:sz w:val="28"/>
        </w:rPr>
        <w:t> </w:t>
      </w:r>
      <w:r>
        <w:rPr>
          <w:rFonts w:ascii="PT Astra Serif" w:hAnsi="PT Astra Serif"/>
          <w:sz w:val="28"/>
        </w:rPr>
        <w:t xml:space="preserve">Реализация жилого помещения, отвечающего признакам, указанным в пункте 1 настоящей статьи, возможна при условии, </w:t>
      </w:r>
      <w:r>
        <w:rPr>
          <w:rFonts w:ascii="PT Astra Serif" w:hAnsi="PT Astra Serif"/>
          <w:sz w:val="28"/>
        </w:rPr>
        <w:br/>
      </w:r>
      <w:r>
        <w:rPr>
          <w:rFonts w:ascii="PT Astra Serif" w:hAnsi="PT Astra Serif"/>
          <w:sz w:val="28"/>
        </w:rPr>
        <w:t xml:space="preserve">что </w:t>
      </w:r>
      <w:r>
        <w:rPr>
          <w:rFonts w:ascii="PT Astra Serif" w:hAnsi="PT Astra Serif"/>
          <w:sz w:val="28"/>
        </w:rPr>
        <w:t xml:space="preserve">у гражданина нет иного имущества, достаточного для полного удовлетворения требований, а прогнозируемая выручка от реализации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достат</w:t>
      </w:r>
      <w:r>
        <w:rPr>
          <w:rFonts w:ascii="PT Astra Serif" w:hAnsi="PT Astra Serif"/>
          <w:sz w:val="28"/>
        </w:rPr>
        <w:t xml:space="preserve">очна для приобретения должнику жилого помещения взамен реализуемого (далее – замещающее жилье), погашения иных расходов на реализацию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w:t>
      </w:r>
      <w:r>
        <w:rPr>
          <w:rFonts w:ascii="PT Astra Serif" w:hAnsi="PT Astra Serif"/>
          <w:sz w:val="28"/>
        </w:rPr>
        <w:t xml:space="preserve">а также удовлетворения </w:t>
      </w:r>
      <w:r>
        <w:rPr>
          <w:rFonts w:ascii="PT Astra Serif" w:hAnsi="PT Astra Serif"/>
          <w:sz w:val="28"/>
        </w:rPr>
        <w:br/>
      </w:r>
      <w:r>
        <w:rPr>
          <w:rFonts w:ascii="PT Astra Serif" w:hAnsi="PT Astra Serif"/>
          <w:sz w:val="28"/>
        </w:rPr>
        <w:t>в существенном размере требований, включенных в реестр требований кредиторов</w:t>
      </w:r>
      <w:r>
        <w:rPr>
          <w:rFonts w:ascii="PT Astra Serif" w:hAnsi="PT Astra Serif"/>
          <w:sz w:val="28"/>
        </w:rPr>
        <w:t>.</w:t>
      </w:r>
      <w:r>
        <w:rPr>
          <w:rFonts w:ascii="PT Astra Serif" w:hAnsi="PT Astra Serif"/>
          <w:sz w:val="28"/>
        </w:rPr>
        <w:t xml:space="preserve"> В целях соблюдения данного требования финансовый управляющий исчисляет сумму, на которую пополнится конкурсная масса в результате замены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замещающим жильем с учетом возможных отклонений цены сделок купли-продажи </w:t>
      </w:r>
      <w:r>
        <w:rPr>
          <w:rFonts w:ascii="PT Astra Serif" w:hAnsi="PT Astra Serif"/>
          <w:sz w:val="28"/>
        </w:rPr>
        <w:br/>
      </w:r>
      <w:r>
        <w:rPr>
          <w:rFonts w:ascii="PT Astra Serif" w:hAnsi="PT Astra Serif"/>
          <w:sz w:val="28"/>
        </w:rPr>
        <w:t>и расходов на замену жиль</w:t>
      </w:r>
      <w:r>
        <w:rPr>
          <w:rFonts w:ascii="PT Astra Serif" w:hAnsi="PT Astra Serif"/>
          <w:sz w:val="28"/>
        </w:rPr>
        <w:t>я.</w:t>
      </w:r>
    </w:p>
    <w:p w14:paraId="16000000">
      <w:pPr>
        <w:widowControl w:val="1"/>
        <w:spacing w:after="0" w:line="360" w:lineRule="exact"/>
        <w:ind w:firstLine="709"/>
        <w:jc w:val="both"/>
        <w:rPr>
          <w:rFonts w:ascii="PT Astra Serif" w:hAnsi="PT Astra Serif"/>
          <w:sz w:val="28"/>
        </w:rPr>
      </w:pPr>
      <w:r>
        <w:rPr>
          <w:rFonts w:ascii="PT Astra Serif" w:hAnsi="PT Astra Serif"/>
          <w:sz w:val="28"/>
        </w:rPr>
        <w:t>3.</w:t>
      </w:r>
      <w:r>
        <w:rPr>
          <w:rFonts w:ascii="PT Astra Serif" w:hAnsi="PT Astra Serif"/>
          <w:spacing w:val="0"/>
          <w:sz w:val="28"/>
        </w:rPr>
        <w:t> </w:t>
      </w:r>
      <w:r>
        <w:rPr>
          <w:rFonts w:ascii="PT Astra Serif" w:hAnsi="PT Astra Serif"/>
          <w:sz w:val="28"/>
        </w:rPr>
        <w:t xml:space="preserve">Замещающее жилое помещение должно соответствовать требованиям жилищного законодательства, обеспечивать сохранение достойного образа жизни должника и членов его семьи, в том числе </w:t>
      </w:r>
      <w:r>
        <w:rPr>
          <w:rFonts w:ascii="PT Astra Serif" w:hAnsi="PT Astra Serif"/>
          <w:sz w:val="28"/>
        </w:rPr>
        <w:br/>
      </w:r>
      <w:r>
        <w:rPr>
          <w:rFonts w:ascii="PT Astra Serif" w:hAnsi="PT Astra Serif"/>
          <w:sz w:val="28"/>
        </w:rPr>
        <w:t>с учетом их места учебы и работы, наличия заболеваний и иных обстоятел</w:t>
      </w:r>
      <w:r>
        <w:rPr>
          <w:rFonts w:ascii="PT Astra Serif" w:hAnsi="PT Astra Serif"/>
          <w:sz w:val="28"/>
        </w:rPr>
        <w:t xml:space="preserve">ьств, связанных с личностью должника и членов его семьи. Замещающее жилье должно находиться в том же населенном пункте, </w:t>
      </w:r>
      <w:r>
        <w:rPr>
          <w:rFonts w:ascii="PT Astra Serif" w:hAnsi="PT Astra Serif"/>
          <w:sz w:val="28"/>
        </w:rPr>
        <w:br/>
      </w:r>
      <w:r>
        <w:rPr>
          <w:rFonts w:ascii="PT Astra Serif" w:hAnsi="PT Astra Serif"/>
          <w:sz w:val="28"/>
        </w:rPr>
        <w:t xml:space="preserve">что и </w:t>
      </w:r>
      <w:r>
        <w:rPr>
          <w:rFonts w:ascii="PT Astra Serif" w:hAnsi="PT Astra Serif"/>
          <w:sz w:val="28"/>
        </w:rPr>
        <w:t xml:space="preserve">жилое помещение, отвечающее признакам, указанным </w:t>
      </w:r>
      <w:r>
        <w:rPr>
          <w:rFonts w:ascii="PT Astra Serif" w:hAnsi="PT Astra Serif"/>
          <w:sz w:val="28"/>
        </w:rPr>
        <w:br/>
      </w:r>
      <w:r>
        <w:rPr>
          <w:rFonts w:ascii="PT Astra Serif" w:hAnsi="PT Astra Serif"/>
          <w:sz w:val="28"/>
        </w:rPr>
        <w:t>в пункте 1 настоящей статьи</w:t>
      </w:r>
      <w:r>
        <w:rPr>
          <w:rFonts w:ascii="PT Astra Serif" w:hAnsi="PT Astra Serif"/>
          <w:sz w:val="28"/>
        </w:rPr>
        <w:t xml:space="preserve">, а если населенный пункт разделен </w:t>
      </w:r>
      <w:r>
        <w:rPr>
          <w:rFonts w:ascii="PT Astra Serif" w:hAnsi="PT Astra Serif"/>
          <w:sz w:val="28"/>
        </w:rPr>
        <w:br/>
      </w:r>
      <w:r>
        <w:rPr>
          <w:rFonts w:ascii="PT Astra Serif" w:hAnsi="PT Astra Serif"/>
          <w:sz w:val="28"/>
        </w:rPr>
        <w:t xml:space="preserve">на районы – то и в том же районе; отклонение от указанных условий </w:t>
      </w:r>
      <w:r>
        <w:rPr>
          <w:rFonts w:ascii="PT Astra Serif" w:hAnsi="PT Astra Serif"/>
          <w:sz w:val="28"/>
        </w:rPr>
        <w:t>допускается</w:t>
      </w:r>
      <w:r>
        <w:rPr>
          <w:rFonts w:ascii="PT Astra Serif" w:hAnsi="PT Astra Serif"/>
          <w:sz w:val="28"/>
        </w:rPr>
        <w:t xml:space="preserve"> только </w:t>
      </w:r>
      <w:r>
        <w:rPr>
          <w:rFonts w:ascii="PT Astra Serif" w:hAnsi="PT Astra Serif"/>
          <w:sz w:val="28"/>
        </w:rPr>
        <w:t xml:space="preserve">если </w:t>
      </w:r>
      <w:r>
        <w:rPr>
          <w:rFonts w:ascii="PT Astra Serif" w:hAnsi="PT Astra Serif"/>
          <w:sz w:val="28"/>
        </w:rPr>
        <w:t xml:space="preserve">это не нарушает права должника и членов </w:t>
      </w:r>
      <w:r>
        <w:rPr>
          <w:rFonts w:ascii="PT Astra Serif" w:hAnsi="PT Astra Serif"/>
          <w:sz w:val="28"/>
        </w:rPr>
        <w:br/>
      </w:r>
      <w:r>
        <w:rPr>
          <w:rFonts w:ascii="PT Astra Serif" w:hAnsi="PT Astra Serif"/>
          <w:sz w:val="28"/>
        </w:rPr>
        <w:t xml:space="preserve">его семьи </w:t>
      </w:r>
      <w:r>
        <w:rPr>
          <w:rFonts w:ascii="PT Astra Serif" w:hAnsi="PT Astra Serif"/>
          <w:sz w:val="28"/>
        </w:rPr>
        <w:t xml:space="preserve">и имеются убедительные обоснования невозможности </w:t>
      </w:r>
      <w:r>
        <w:rPr>
          <w:rFonts w:ascii="PT Astra Serif" w:hAnsi="PT Astra Serif"/>
          <w:sz w:val="28"/>
        </w:rPr>
        <w:br/>
      </w:r>
      <w:r>
        <w:rPr>
          <w:rFonts w:ascii="PT Astra Serif" w:hAnsi="PT Astra Serif"/>
          <w:sz w:val="28"/>
        </w:rPr>
        <w:t>или существенного затруднения их выполнения.</w:t>
      </w:r>
    </w:p>
    <w:p w14:paraId="17000000">
      <w:pPr>
        <w:widowControl w:val="1"/>
        <w:spacing w:after="0" w:line="360" w:lineRule="exact"/>
        <w:ind w:firstLine="709"/>
        <w:jc w:val="both"/>
        <w:rPr>
          <w:rFonts w:ascii="PT Astra Serif" w:hAnsi="PT Astra Serif"/>
          <w:sz w:val="28"/>
        </w:rPr>
      </w:pPr>
      <w:r>
        <w:rPr>
          <w:rFonts w:ascii="PT Astra Serif" w:hAnsi="PT Astra Serif"/>
          <w:sz w:val="28"/>
        </w:rPr>
        <w:t>4.</w:t>
      </w:r>
      <w:r>
        <w:rPr>
          <w:rFonts w:ascii="PT Astra Serif" w:hAnsi="PT Astra Serif"/>
          <w:spacing w:val="0"/>
          <w:sz w:val="28"/>
        </w:rPr>
        <w:t> </w:t>
      </w:r>
      <w:r>
        <w:rPr>
          <w:rFonts w:ascii="PT Astra Serif" w:hAnsi="PT Astra Serif"/>
          <w:sz w:val="28"/>
        </w:rPr>
        <w:t xml:space="preserve">Вопрос о реализации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и приобретении замещающего жилья отдельным кредитором за свой счет с последующей компенсацией затрат за счет конкурсной массы либо финансовым управляющим за счет выручки от продажи имущества гражданина должен предварительно выноситься на обсуждение собрания кредиторов, которое созывается финансовым управляющим по собственной инициативе либо </w:t>
      </w:r>
      <w:r>
        <w:rPr>
          <w:rFonts w:ascii="PT Astra Serif" w:hAnsi="PT Astra Serif"/>
          <w:sz w:val="28"/>
        </w:rPr>
        <w:br/>
      </w:r>
      <w:r>
        <w:rPr>
          <w:rFonts w:ascii="PT Astra Serif" w:hAnsi="PT Astra Serif"/>
          <w:sz w:val="28"/>
        </w:rPr>
        <w:t xml:space="preserve">по требованию кредитора. Положение о порядке, об условиях и о сроках реализации </w:t>
      </w:r>
      <w:r>
        <w:rPr>
          <w:rFonts w:ascii="PT Astra Serif" w:hAnsi="PT Astra Serif"/>
          <w:sz w:val="28"/>
        </w:rPr>
        <w:t xml:space="preserve">жилого помещения, отвечающего признакам, указанным </w:t>
      </w:r>
      <w:r>
        <w:rPr>
          <w:rFonts w:ascii="PT Astra Serif" w:hAnsi="PT Astra Serif"/>
          <w:sz w:val="28"/>
        </w:rPr>
        <w:br/>
      </w:r>
      <w:r>
        <w:rPr>
          <w:rFonts w:ascii="PT Astra Serif" w:hAnsi="PT Astra Serif"/>
          <w:sz w:val="28"/>
        </w:rPr>
        <w:t>в пункте 1 настоящей статьи</w:t>
      </w:r>
      <w:r>
        <w:rPr>
          <w:rFonts w:ascii="PT Astra Serif" w:hAnsi="PT Astra Serif"/>
          <w:sz w:val="28"/>
        </w:rPr>
        <w:t xml:space="preserve">, порядке приобретения замещающего жилья </w:t>
      </w:r>
      <w:r>
        <w:rPr>
          <w:rFonts w:ascii="PT Astra Serif" w:hAnsi="PT Astra Serif"/>
          <w:sz w:val="28"/>
        </w:rPr>
        <w:br/>
      </w:r>
      <w:r>
        <w:rPr>
          <w:rFonts w:ascii="PT Astra Serif" w:hAnsi="PT Astra Serif"/>
          <w:sz w:val="28"/>
        </w:rPr>
        <w:t xml:space="preserve">и требованиях к нему одобряется собранием кредиторов </w:t>
      </w:r>
      <w:r>
        <w:rPr>
          <w:rFonts w:ascii="PT Astra Serif" w:hAnsi="PT Astra Serif"/>
          <w:sz w:val="28"/>
        </w:rPr>
        <w:t>и утверждается определением арбитражного суда, которое может быть обжаловано.</w:t>
      </w:r>
    </w:p>
    <w:p w14:paraId="18000000">
      <w:pPr>
        <w:widowControl w:val="1"/>
        <w:spacing w:after="0" w:line="360" w:lineRule="exact"/>
        <w:ind w:firstLine="709"/>
        <w:jc w:val="both"/>
        <w:rPr>
          <w:rFonts w:ascii="PT Astra Serif" w:hAnsi="PT Astra Serif"/>
          <w:sz w:val="28"/>
        </w:rPr>
      </w:pPr>
      <w:r>
        <w:rPr>
          <w:rFonts w:ascii="PT Astra Serif" w:hAnsi="PT Astra Serif"/>
          <w:sz w:val="28"/>
        </w:rPr>
        <w:t xml:space="preserve">Должник вправе предложить финансовому управляющему один </w:t>
      </w:r>
      <w:r>
        <w:rPr>
          <w:rFonts w:ascii="PT Astra Serif" w:hAnsi="PT Astra Serif"/>
          <w:sz w:val="28"/>
        </w:rPr>
        <w:br/>
      </w:r>
      <w:r>
        <w:rPr>
          <w:rFonts w:ascii="PT Astra Serif" w:hAnsi="PT Astra Serif"/>
          <w:sz w:val="28"/>
        </w:rPr>
        <w:t xml:space="preserve">или несколько конкретных вариантов замещающего жилья. Финансовый управляющий с учетом этого предложения определяет варианты </w:t>
      </w:r>
      <w:r>
        <w:rPr>
          <w:rFonts w:ascii="PT Astra Serif" w:hAnsi="PT Astra Serif"/>
          <w:sz w:val="28"/>
        </w:rPr>
        <w:t>замещающего жилья и предоставляет должнику и членам его семьи возможност</w:t>
      </w:r>
      <w:r>
        <w:rPr>
          <w:rFonts w:ascii="PT Astra Serif" w:hAnsi="PT Astra Serif"/>
          <w:sz w:val="28"/>
        </w:rPr>
        <w:t xml:space="preserve">ь участвовать </w:t>
      </w:r>
      <w:r>
        <w:rPr>
          <w:rFonts w:ascii="PT Astra Serif" w:hAnsi="PT Astra Serif"/>
          <w:sz w:val="28"/>
        </w:rPr>
        <w:t xml:space="preserve">в выборе и осмотре замещающего жилья до его приобретения. Должник и члены его семьи вправе высказать мнение </w:t>
      </w:r>
      <w:r>
        <w:rPr>
          <w:rFonts w:ascii="PT Astra Serif" w:hAnsi="PT Astra Serif"/>
          <w:sz w:val="28"/>
        </w:rPr>
        <w:br/>
      </w:r>
      <w:r>
        <w:rPr>
          <w:rFonts w:ascii="PT Astra Serif" w:hAnsi="PT Astra Serif"/>
          <w:sz w:val="28"/>
        </w:rPr>
        <w:t xml:space="preserve">о предложенных вариантах замещающего жилья, а также присутствовать при подписании документов о его приобретении. </w:t>
      </w:r>
    </w:p>
    <w:p w14:paraId="19000000">
      <w:pPr>
        <w:widowControl w:val="1"/>
        <w:spacing w:after="0" w:line="360" w:lineRule="exact"/>
        <w:ind w:firstLine="709"/>
        <w:jc w:val="both"/>
        <w:rPr>
          <w:rFonts w:ascii="PT Astra Serif" w:hAnsi="PT Astra Serif"/>
          <w:sz w:val="28"/>
        </w:rPr>
      </w:pPr>
      <w:r>
        <w:rPr>
          <w:rFonts w:ascii="PT Astra Serif" w:hAnsi="PT Astra Serif"/>
          <w:sz w:val="28"/>
        </w:rPr>
        <w:t>5.</w:t>
      </w:r>
      <w:r>
        <w:rPr>
          <w:rFonts w:ascii="PT Astra Serif" w:hAnsi="PT Astra Serif"/>
          <w:spacing w:val="0"/>
          <w:sz w:val="28"/>
        </w:rPr>
        <w:t> Ж</w:t>
      </w:r>
      <w:r>
        <w:rPr>
          <w:rFonts w:ascii="PT Astra Serif" w:hAnsi="PT Astra Serif"/>
          <w:sz w:val="28"/>
        </w:rPr>
        <w:t>илое помещение, отвечающее признакам, указанным в пункте 1 настоящей статьи,</w:t>
      </w:r>
      <w:r>
        <w:rPr>
          <w:rFonts w:ascii="PT Astra Serif" w:hAnsi="PT Astra Serif"/>
          <w:sz w:val="28"/>
        </w:rPr>
        <w:t xml:space="preserve"> подлежит реализации </w:t>
      </w:r>
      <w:r>
        <w:rPr>
          <w:rFonts w:ascii="PT Astra Serif" w:hAnsi="PT Astra Serif"/>
          <w:sz w:val="28"/>
        </w:rPr>
        <w:t>в порядке, установленном настоящим Федеральным законом.</w:t>
      </w:r>
    </w:p>
    <w:p w14:paraId="1A000000">
      <w:pPr>
        <w:widowControl w:val="1"/>
        <w:spacing w:after="0" w:line="360" w:lineRule="exact"/>
        <w:ind w:firstLine="709"/>
        <w:jc w:val="both"/>
        <w:rPr>
          <w:rFonts w:ascii="PT Astra Serif" w:hAnsi="PT Astra Serif"/>
          <w:sz w:val="28"/>
        </w:rPr>
      </w:pPr>
      <w:r>
        <w:rPr>
          <w:rFonts w:ascii="PT Astra Serif" w:hAnsi="PT Astra Serif"/>
          <w:sz w:val="28"/>
        </w:rPr>
        <w:t xml:space="preserve">При продаже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посредством публичного предложения осуществляется последовательное снижение цены предложения до минимальной</w:t>
      </w:r>
      <w:r>
        <w:rPr>
          <w:rFonts w:ascii="PT Astra Serif" w:hAnsi="PT Astra Serif"/>
          <w:sz w:val="28"/>
        </w:rPr>
        <w:t xml:space="preserve"> цены предложения, по которой может быть продано такое жилое помещение и которая достаточна </w:t>
      </w:r>
      <w:r>
        <w:rPr>
          <w:rFonts w:ascii="PT Astra Serif" w:hAnsi="PT Astra Serif"/>
          <w:sz w:val="28"/>
        </w:rPr>
        <w:t xml:space="preserve">для приобретения замещающего жилья, погашения расходов на замену жилья, а также удовлетворения </w:t>
      </w:r>
      <w:r>
        <w:rPr>
          <w:rFonts w:ascii="PT Astra Serif" w:hAnsi="PT Astra Serif"/>
          <w:sz w:val="28"/>
        </w:rPr>
        <w:br/>
      </w:r>
      <w:r>
        <w:rPr>
          <w:rFonts w:ascii="PT Astra Serif" w:hAnsi="PT Astra Serif"/>
          <w:sz w:val="28"/>
        </w:rPr>
        <w:t>в существенном размере требований, включенных в реестр требовани</w:t>
      </w:r>
      <w:r>
        <w:rPr>
          <w:rFonts w:ascii="PT Astra Serif" w:hAnsi="PT Astra Serif"/>
          <w:sz w:val="28"/>
        </w:rPr>
        <w:t>й кредиторов.</w:t>
      </w:r>
    </w:p>
    <w:p w14:paraId="1B000000">
      <w:pPr>
        <w:widowControl w:val="1"/>
        <w:spacing w:after="0" w:line="360" w:lineRule="exact"/>
        <w:ind w:firstLine="709"/>
        <w:jc w:val="both"/>
        <w:rPr>
          <w:rFonts w:ascii="PT Astra Serif" w:hAnsi="PT Astra Serif"/>
          <w:sz w:val="28"/>
        </w:rPr>
      </w:pPr>
      <w:r>
        <w:rPr>
          <w:rFonts w:ascii="PT Astra Serif" w:hAnsi="PT Astra Serif"/>
          <w:sz w:val="28"/>
        </w:rPr>
        <w:t xml:space="preserve">После достижения на публичном предложении указанной </w:t>
      </w:r>
      <w:r>
        <w:rPr>
          <w:rFonts w:ascii="PT Astra Serif" w:hAnsi="PT Astra Serif"/>
          <w:sz w:val="28"/>
        </w:rPr>
        <w:br/>
      </w:r>
      <w:r>
        <w:rPr>
          <w:rFonts w:ascii="PT Astra Serif" w:hAnsi="PT Astra Serif"/>
          <w:sz w:val="28"/>
        </w:rPr>
        <w:t xml:space="preserve">в абзаце втором настоящего пункта цены при отсутствии покупателей торги прекращаются, а жилье снимается с продажи и подлежит сохранению </w:t>
      </w:r>
      <w:r>
        <w:rPr>
          <w:rFonts w:ascii="PT Astra Serif" w:hAnsi="PT Astra Serif"/>
          <w:sz w:val="28"/>
        </w:rPr>
        <w:br/>
      </w:r>
      <w:r>
        <w:rPr>
          <w:rFonts w:ascii="PT Astra Serif" w:hAnsi="PT Astra Serif"/>
          <w:sz w:val="28"/>
        </w:rPr>
        <w:t>за гражданином как единственное пригодное для постоян</w:t>
      </w:r>
      <w:r>
        <w:rPr>
          <w:rFonts w:ascii="PT Astra Serif" w:hAnsi="PT Astra Serif"/>
          <w:sz w:val="28"/>
        </w:rPr>
        <w:t>ного проживания должников и членов его семьи.</w:t>
      </w:r>
    </w:p>
    <w:p w14:paraId="1C000000">
      <w:pPr>
        <w:widowControl w:val="1"/>
        <w:spacing w:after="0" w:line="360" w:lineRule="exact"/>
        <w:ind w:firstLine="709"/>
        <w:jc w:val="both"/>
        <w:rPr>
          <w:rFonts w:ascii="PT Astra Serif" w:hAnsi="PT Astra Serif"/>
          <w:sz w:val="28"/>
        </w:rPr>
      </w:pPr>
      <w:r>
        <w:rPr>
          <w:rFonts w:ascii="PT Astra Serif" w:hAnsi="PT Astra Serif"/>
          <w:sz w:val="28"/>
        </w:rPr>
        <w:t>6.</w:t>
      </w:r>
      <w:r>
        <w:rPr>
          <w:rFonts w:ascii="PT Astra Serif" w:hAnsi="PT Astra Serif"/>
          <w:spacing w:val="0"/>
          <w:sz w:val="28"/>
        </w:rPr>
        <w:t> </w:t>
      </w:r>
      <w:r>
        <w:rPr>
          <w:rFonts w:ascii="PT Astra Serif" w:hAnsi="PT Astra Serif"/>
          <w:sz w:val="28"/>
        </w:rPr>
        <w:t>Договор купли - продажи замещающего жилья подписывается финансовым управляющим от имени гражданина.</w:t>
      </w:r>
    </w:p>
    <w:p w14:paraId="1D000000">
      <w:pPr>
        <w:widowControl w:val="1"/>
        <w:spacing w:after="0" w:line="360" w:lineRule="exact"/>
        <w:ind w:firstLine="709"/>
        <w:jc w:val="both"/>
        <w:rPr>
          <w:rFonts w:ascii="PT Astra Serif" w:hAnsi="PT Astra Serif"/>
          <w:sz w:val="28"/>
        </w:rPr>
      </w:pPr>
      <w:r>
        <w:rPr>
          <w:rFonts w:ascii="PT Astra Serif" w:hAnsi="PT Astra Serif"/>
          <w:sz w:val="28"/>
        </w:rPr>
        <w:t>7.</w:t>
      </w:r>
      <w:r>
        <w:rPr>
          <w:rFonts w:ascii="PT Astra Serif" w:hAnsi="PT Astra Serif"/>
          <w:spacing w:val="0"/>
          <w:sz w:val="28"/>
        </w:rPr>
        <w:t> </w:t>
      </w:r>
      <w:r>
        <w:rPr>
          <w:rFonts w:ascii="PT Astra Serif" w:hAnsi="PT Astra Serif"/>
          <w:sz w:val="28"/>
        </w:rPr>
        <w:t xml:space="preserve">Право собственности должника на </w:t>
      </w:r>
      <w:r>
        <w:rPr>
          <w:rFonts w:ascii="PT Astra Serif" w:hAnsi="PT Astra Serif"/>
          <w:sz w:val="28"/>
        </w:rPr>
        <w:t>жилое помещение, отвечающее признакам, указанным в пункте 1 настоящей статьи,</w:t>
      </w:r>
      <w:r>
        <w:rPr>
          <w:rFonts w:ascii="PT Astra Serif" w:hAnsi="PT Astra Serif"/>
          <w:sz w:val="28"/>
        </w:rPr>
        <w:t xml:space="preserve"> </w:t>
      </w:r>
      <w:r>
        <w:rPr>
          <w:rFonts w:ascii="PT Astra Serif" w:hAnsi="PT Astra Serif"/>
          <w:sz w:val="28"/>
        </w:rPr>
        <w:t xml:space="preserve">не может быть прекращено ранее возникновения права собственности </w:t>
      </w:r>
      <w:r>
        <w:rPr>
          <w:rFonts w:ascii="PT Astra Serif" w:hAnsi="PT Astra Serif"/>
          <w:sz w:val="28"/>
        </w:rPr>
        <w:t>на замещающее жилье.</w:t>
      </w:r>
    </w:p>
    <w:p w14:paraId="1E000000">
      <w:pPr>
        <w:widowControl w:val="1"/>
        <w:spacing w:after="0" w:line="360" w:lineRule="exact"/>
        <w:ind w:firstLine="709"/>
        <w:jc w:val="both"/>
        <w:rPr>
          <w:rFonts w:ascii="PT Astra Serif" w:hAnsi="PT Astra Serif"/>
          <w:sz w:val="28"/>
        </w:rPr>
      </w:pPr>
      <w:r>
        <w:rPr>
          <w:rFonts w:ascii="PT Astra Serif" w:hAnsi="PT Astra Serif"/>
          <w:sz w:val="28"/>
        </w:rPr>
        <w:t>8.</w:t>
      </w:r>
      <w:r>
        <w:rPr>
          <w:rFonts w:ascii="PT Astra Serif" w:hAnsi="PT Astra Serif"/>
          <w:spacing w:val="0"/>
          <w:sz w:val="28"/>
        </w:rPr>
        <w:t> </w:t>
      </w:r>
      <w:r>
        <w:rPr>
          <w:rFonts w:ascii="PT Astra Serif" w:hAnsi="PT Astra Serif"/>
          <w:sz w:val="28"/>
        </w:rPr>
        <w:t xml:space="preserve">Если вступившим в силу определением арбитражного суда отказано во включении в конкурсную массу </w:t>
      </w:r>
      <w:r>
        <w:rPr>
          <w:rFonts w:ascii="PT Astra Serif" w:hAnsi="PT Astra Serif"/>
          <w:sz w:val="28"/>
        </w:rPr>
        <w:t>жилого помещения, отвечающего признакам, указанным в пункте 1 настоящей статьи,</w:t>
      </w:r>
      <w:r>
        <w:rPr>
          <w:rFonts w:ascii="PT Astra Serif" w:hAnsi="PT Astra Serif"/>
          <w:sz w:val="28"/>
        </w:rPr>
        <w:t xml:space="preserve"> повторное обращение кредитора и</w:t>
      </w:r>
      <w:r>
        <w:rPr>
          <w:rFonts w:ascii="PT Astra Serif" w:hAnsi="PT Astra Serif"/>
          <w:sz w:val="28"/>
        </w:rPr>
        <w:t>ли финан</w:t>
      </w:r>
      <w:r>
        <w:rPr>
          <w:rFonts w:ascii="PT Astra Serif" w:hAnsi="PT Astra Serif"/>
          <w:sz w:val="28"/>
        </w:rPr>
        <w:t xml:space="preserve">сового управляющего </w:t>
      </w:r>
      <w:r>
        <w:rPr>
          <w:rFonts w:ascii="PT Astra Serif" w:hAnsi="PT Astra Serif"/>
          <w:sz w:val="28"/>
        </w:rPr>
        <w:br/>
      </w:r>
      <w:r>
        <w:rPr>
          <w:rFonts w:ascii="PT Astra Serif" w:hAnsi="PT Astra Serif"/>
          <w:sz w:val="28"/>
        </w:rPr>
        <w:t xml:space="preserve">с аналогичным </w:t>
      </w:r>
      <w:r>
        <w:rPr>
          <w:rFonts w:ascii="PT Astra Serif" w:hAnsi="PT Astra Serif"/>
          <w:sz w:val="28"/>
        </w:rPr>
        <w:t>ходатайством не допускается</w:t>
      </w:r>
      <w:r>
        <w:rPr>
          <w:rFonts w:ascii="PT Astra Serif" w:hAnsi="PT Astra Serif"/>
          <w:sz w:val="28"/>
        </w:rPr>
        <w:t>.».</w:t>
      </w:r>
    </w:p>
    <w:p w14:paraId="1F000000">
      <w:pPr>
        <w:widowControl w:val="0"/>
        <w:tabs>
          <w:tab w:leader="none" w:pos="2977" w:val="left"/>
        </w:tabs>
        <w:spacing w:after="0" w:line="360" w:lineRule="atLeast"/>
        <w:ind/>
        <w:rPr>
          <w:rFonts w:ascii="PT Astra Serif" w:hAnsi="PT Astra Serif"/>
          <w:sz w:val="28"/>
        </w:rPr>
      </w:pPr>
    </w:p>
    <w:p w14:paraId="20000000">
      <w:pPr>
        <w:widowControl w:val="0"/>
        <w:tabs>
          <w:tab w:leader="none" w:pos="2977" w:val="left"/>
        </w:tabs>
        <w:spacing w:after="0" w:line="360" w:lineRule="atLeast"/>
        <w:ind/>
        <w:rPr>
          <w:rFonts w:ascii="PT Astra Serif" w:hAnsi="PT Astra Serif"/>
          <w:sz w:val="28"/>
        </w:rPr>
      </w:pPr>
      <w:r>
        <w:rPr>
          <w:rFonts w:ascii="PT Astra Serif" w:hAnsi="PT Astra Serif"/>
          <w:sz w:val="28"/>
        </w:rPr>
        <w:t xml:space="preserve">           </w:t>
      </w:r>
      <w:r>
        <w:rPr>
          <w:rFonts w:ascii="PT Astra Serif" w:hAnsi="PT Astra Serif"/>
          <w:sz w:val="28"/>
        </w:rPr>
        <w:t>Президент</w:t>
      </w:r>
    </w:p>
    <w:p w14:paraId="21000000">
      <w:pPr>
        <w:widowControl w:val="0"/>
        <w:tabs>
          <w:tab w:leader="none" w:pos="2977" w:val="left"/>
        </w:tabs>
        <w:spacing w:after="0" w:line="360" w:lineRule="atLeast"/>
        <w:ind/>
        <w:rPr>
          <w:rFonts w:ascii="PT Astra Serif" w:hAnsi="PT Astra Serif"/>
          <w:spacing w:val="-1"/>
          <w:sz w:val="28"/>
        </w:rPr>
      </w:pPr>
      <w:r>
        <w:rPr>
          <w:rFonts w:ascii="PT Astra Serif" w:hAnsi="PT Astra Serif"/>
          <w:spacing w:val="-1"/>
          <w:sz w:val="28"/>
        </w:rPr>
        <w:t>Российской</w:t>
      </w:r>
      <w:r>
        <w:rPr>
          <w:rFonts w:ascii="PT Astra Serif" w:hAnsi="PT Astra Serif"/>
          <w:spacing w:val="-1"/>
          <w:sz w:val="28"/>
        </w:rPr>
        <w:t xml:space="preserve"> </w:t>
      </w:r>
      <w:r>
        <w:rPr>
          <w:rFonts w:ascii="PT Astra Serif" w:hAnsi="PT Astra Serif"/>
          <w:spacing w:val="-1"/>
          <w:sz w:val="28"/>
        </w:rPr>
        <w:t>Федерации</w:t>
      </w:r>
      <w:r>
        <w:rPr>
          <w:rFonts w:ascii="PT Astra Serif" w:hAnsi="PT Astra Serif"/>
          <w:spacing w:val="-1"/>
          <w:sz w:val="28"/>
        </w:rPr>
        <w:tab/>
      </w:r>
      <w:r>
        <w:rPr>
          <w:rFonts w:ascii="PT Astra Serif" w:hAnsi="PT Astra Serif"/>
          <w:spacing w:val="-1"/>
          <w:sz w:val="28"/>
        </w:rPr>
        <w:tab/>
      </w:r>
      <w:r>
        <w:rPr>
          <w:rFonts w:ascii="PT Astra Serif" w:hAnsi="PT Astra Serif"/>
          <w:spacing w:val="-1"/>
          <w:sz w:val="28"/>
        </w:rPr>
        <w:tab/>
      </w:r>
      <w:r>
        <w:rPr>
          <w:rFonts w:ascii="PT Astra Serif" w:hAnsi="PT Astra Serif"/>
          <w:spacing w:val="-1"/>
          <w:sz w:val="28"/>
        </w:rPr>
        <w:tab/>
      </w:r>
      <w:r>
        <w:rPr>
          <w:rFonts w:ascii="PT Astra Serif" w:hAnsi="PT Astra Serif"/>
          <w:spacing w:val="-1"/>
          <w:sz w:val="28"/>
        </w:rPr>
        <w:tab/>
      </w:r>
      <w:r>
        <w:rPr>
          <w:rFonts w:ascii="PT Astra Serif" w:hAnsi="PT Astra Serif"/>
          <w:spacing w:val="-1"/>
          <w:sz w:val="28"/>
        </w:rPr>
        <w:t xml:space="preserve">                               </w:t>
      </w:r>
      <w:r>
        <w:rPr>
          <w:rFonts w:ascii="PT Astra Serif" w:hAnsi="PT Astra Serif"/>
          <w:spacing w:val="-1"/>
          <w:sz w:val="28"/>
        </w:rPr>
        <w:t>В.Путин</w:t>
      </w:r>
    </w:p>
    <w:p w14:paraId="22000000"/>
    <w:sectPr>
      <w:headerReference r:id="rId2" w:type="default"/>
      <w:pgSz w:h="16848" w:orient="portrait" w:w="11908"/>
      <w:pgMar w:bottom="690" w:footer="709" w:gutter="0" w:header="709" w:left="1417" w:right="1417"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t>2</w:t>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color w:themeColor="text1" w:val="000000"/>
        <w:sz w:val="28"/>
      </w:rPr>
    </w:pPr>
    <w:r>
      <w:rPr>
        <w:rFonts w:ascii="PT Astra Serif" w:hAnsi="PT Astra Serif"/>
        <w:color w:themeColor="text1" w:val="000000"/>
        <w:sz w:val="28"/>
      </w:rPr>
      <w:fldChar w:fldCharType="begin"/>
    </w:r>
    <w:r>
      <w:rPr>
        <w:rFonts w:ascii="PT Astra Serif" w:hAnsi="PT Astra Serif"/>
        <w:color w:themeColor="text1" w:val="000000"/>
        <w:sz w:val="28"/>
      </w:rPr>
      <w:instrText xml:space="preserve">PAGE </w:instrText>
    </w:r>
    <w:r>
      <w:rPr>
        <w:rFonts w:ascii="PT Astra Serif" w:hAnsi="PT Astra Serif"/>
        <w:color w:themeColor="text1" w:val="000000"/>
        <w:sz w:val="28"/>
      </w:rPr>
      <w:fldChar w:fldCharType="separate"/>
    </w:r>
    <w:r>
      <w:rPr>
        <w:rFonts w:ascii="PT Astra Serif" w:hAnsi="PT Astra Serif"/>
        <w:color w:themeColor="text1" w:val="000000"/>
        <w:sz w:val="28"/>
      </w:rPr>
      <w:t xml:space="preserve"> </w:t>
    </w:r>
    <w:r>
      <w:rPr>
        <w:rFonts w:ascii="PT Astra Serif" w:hAnsi="PT Astra Serif"/>
        <w:color w:themeColor="text1" w:val="000000"/>
        <w:sz w:val="28"/>
      </w:rPr>
      <w:fldChar w:fldCharType="end"/>
    </w:r>
  </w:p>
  <w:p w14:paraId="04000000">
    <w:pPr>
      <w:pStyle w:val="Style_1"/>
      <w:widowControl w:val="1"/>
      <w:ind/>
      <w:jc w:val="center"/>
      <w:rPr>
        <w:rFonts w:ascii="PT Astra Serif" w:hAnsi="PT Astra Serif"/>
        <w:color w:themeColor="text1" w:val="000000"/>
        <w:sz w:val="28"/>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left="200"/>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left="600"/>
    </w:pPr>
    <w:rPr>
      <w:rFonts w:ascii="XO Thames" w:hAnsi="XO Thames"/>
      <w:sz w:val="28"/>
    </w:rPr>
  </w:style>
  <w:style w:styleId="Style_4_ch" w:type="character">
    <w:name w:val="toc 4"/>
    <w:link w:val="Style_4"/>
    <w:rPr>
      <w:rFonts w:ascii="XO Thames" w:hAnsi="XO Thames"/>
      <w:sz w:val="28"/>
    </w:rPr>
  </w:style>
  <w:style w:styleId="Style_5" w:type="paragraph">
    <w:name w:val="heading 7"/>
    <w:basedOn w:val="Style_2"/>
    <w:next w:val="Style_2"/>
    <w:link w:val="Style_5_ch"/>
    <w:uiPriority w:val="9"/>
    <w:qFormat/>
    <w:pPr>
      <w:keepNext w:val="1"/>
      <w:keepLines w:val="1"/>
      <w:widowControl w:val="1"/>
      <w:spacing w:after="0" w:before="40"/>
      <w:ind/>
      <w:outlineLvl w:val="6"/>
    </w:pPr>
    <w:rPr>
      <w:color w:themeColor="text1" w:themeTint="A6" w:val="595959"/>
    </w:rPr>
  </w:style>
  <w:style w:styleId="Style_5_ch" w:type="character">
    <w:name w:val="heading 7"/>
    <w:basedOn w:val="Style_2_ch"/>
    <w:link w:val="Style_5"/>
    <w:rPr>
      <w:color w:themeColor="text1" w:themeTint="A6" w:val="595959"/>
    </w:rPr>
  </w:style>
  <w:style w:styleId="Style_6" w:type="paragraph">
    <w:name w:val="toc 6"/>
    <w:next w:val="Style_2"/>
    <w:link w:val="Style_6_ch"/>
    <w:uiPriority w:val="39"/>
    <w:pPr>
      <w:widowControl w:val="1"/>
      <w:ind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left="1200"/>
    </w:pPr>
    <w:rPr>
      <w:rFonts w:ascii="XO Thames" w:hAnsi="XO Thames"/>
      <w:sz w:val="28"/>
    </w:rPr>
  </w:style>
  <w:style w:styleId="Style_7_ch" w:type="character">
    <w:name w:val="toc 7"/>
    <w:link w:val="Style_7"/>
    <w:rPr>
      <w:rFonts w:ascii="XO Thames" w:hAnsi="XO Thames"/>
      <w:sz w:val="28"/>
    </w:rPr>
  </w:style>
  <w:style w:styleId="Style_8" w:type="paragraph">
    <w:name w:val="Сильная ссылка1"/>
    <w:basedOn w:val="Style_9"/>
    <w:link w:val="Style_8_ch"/>
    <w:rPr>
      <w:b w:val="1"/>
      <w:smallCaps w:val="1"/>
      <w:color w:themeColor="accent1" w:themeShade="BF" w:val="2F5496"/>
      <w:spacing w:val="5"/>
    </w:rPr>
  </w:style>
  <w:style w:styleId="Style_8_ch" w:type="character">
    <w:name w:val="Сильная ссылка1"/>
    <w:basedOn w:val="Style_9_ch"/>
    <w:link w:val="Style_8"/>
    <w:rPr>
      <w:b w:val="1"/>
      <w:smallCaps w:val="1"/>
      <w:color w:themeColor="accent1" w:themeShade="BF" w:val="2F5496"/>
      <w:spacing w:val="5"/>
    </w:rPr>
  </w:style>
  <w:style w:styleId="Style_10" w:type="paragraph">
    <w:name w:val="Endnote"/>
    <w:link w:val="Style_10_ch"/>
    <w:pPr>
      <w:widowControl w:val="1"/>
      <w:ind w:firstLine="851"/>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2"/>
    <w:next w:val="Style_2"/>
    <w:link w:val="Style_11_ch"/>
    <w:uiPriority w:val="9"/>
    <w:qFormat/>
    <w:pPr>
      <w:keepNext w:val="1"/>
      <w:keepLines w:val="1"/>
      <w:widowControl w:val="1"/>
      <w:spacing w:after="80" w:before="160"/>
      <w:ind/>
      <w:outlineLvl w:val="2"/>
    </w:pPr>
    <w:rPr>
      <w:color w:themeColor="accent1" w:themeShade="BF" w:val="2F5496"/>
      <w:sz w:val="28"/>
    </w:rPr>
  </w:style>
  <w:style w:styleId="Style_11_ch" w:type="character">
    <w:name w:val="heading 3"/>
    <w:basedOn w:val="Style_2_ch"/>
    <w:link w:val="Style_11"/>
    <w:rPr>
      <w:color w:themeColor="accent1" w:themeShade="BF" w:val="2F5496"/>
      <w:sz w:val="28"/>
    </w:rPr>
  </w:style>
  <w:style w:styleId="Style_1" w:type="paragraph">
    <w:name w:val="header"/>
    <w:basedOn w:val="Style_2"/>
    <w:link w:val="Style_1_ch"/>
    <w:pPr>
      <w:widowControl w:val="1"/>
      <w:tabs>
        <w:tab w:leader="none" w:pos="4677" w:val="center"/>
        <w:tab w:leader="none" w:pos="9355" w:val="right"/>
      </w:tabs>
      <w:spacing w:after="0" w:line="240" w:lineRule="auto"/>
      <w:ind/>
    </w:pPr>
  </w:style>
  <w:style w:styleId="Style_1_ch" w:type="character">
    <w:name w:val="header"/>
    <w:basedOn w:val="Style_2_ch"/>
    <w:link w:val="Style_1"/>
  </w:style>
  <w:style w:styleId="Style_12" w:type="paragraph">
    <w:name w:val="Обычный1_1"/>
    <w:link w:val="Style_12_ch"/>
  </w:style>
  <w:style w:styleId="Style_12_ch" w:type="character">
    <w:name w:val="Обычный1_1"/>
    <w:link w:val="Style_12"/>
  </w:style>
  <w:style w:styleId="Style_13" w:type="paragraph">
    <w:name w:val="heading 9"/>
    <w:basedOn w:val="Style_2"/>
    <w:next w:val="Style_2"/>
    <w:link w:val="Style_13_ch"/>
    <w:uiPriority w:val="9"/>
    <w:qFormat/>
    <w:pPr>
      <w:keepNext w:val="1"/>
      <w:keepLines w:val="1"/>
      <w:widowControl w:val="1"/>
      <w:spacing w:after="0"/>
      <w:ind/>
      <w:outlineLvl w:val="8"/>
    </w:pPr>
    <w:rPr>
      <w:color w:themeColor="text1" w:themeTint="D8" w:val="272727"/>
    </w:rPr>
  </w:style>
  <w:style w:styleId="Style_13_ch" w:type="character">
    <w:name w:val="heading 9"/>
    <w:basedOn w:val="Style_2_ch"/>
    <w:link w:val="Style_13"/>
    <w:rPr>
      <w:color w:themeColor="text1" w:themeTint="D8" w:val="272727"/>
    </w:rPr>
  </w:style>
  <w:style w:styleId="Style_14" w:type="paragraph">
    <w:name w:val="Default Paragraph Font"/>
    <w:link w:val="Style_14_ch"/>
  </w:style>
  <w:style w:styleId="Style_14_ch" w:type="character">
    <w:name w:val="Default Paragraph Font"/>
    <w:link w:val="Style_14"/>
  </w:style>
  <w:style w:styleId="Style_15" w:type="paragraph">
    <w:name w:val="Normal Char_0"/>
    <w:link w:val="Style_15_ch"/>
  </w:style>
  <w:style w:styleId="Style_15_ch" w:type="character">
    <w:name w:val="Normal Char_0"/>
    <w:link w:val="Style_15"/>
  </w:style>
  <w:style w:styleId="Style_16" w:type="paragraph">
    <w:name w:val="Balloon Text"/>
    <w:basedOn w:val="Style_2"/>
    <w:link w:val="Style_16_ch"/>
    <w:pPr>
      <w:widowControl w:val="1"/>
      <w:spacing w:after="0" w:line="240" w:lineRule="auto"/>
      <w:ind/>
    </w:pPr>
    <w:rPr>
      <w:rFonts w:ascii="Tahoma" w:hAnsi="Tahoma"/>
      <w:sz w:val="16"/>
    </w:rPr>
  </w:style>
  <w:style w:styleId="Style_16_ch" w:type="character">
    <w:name w:val="Balloon Text"/>
    <w:basedOn w:val="Style_2_ch"/>
    <w:link w:val="Style_16"/>
    <w:rPr>
      <w:rFonts w:ascii="Tahoma" w:hAnsi="Tahoma"/>
      <w:sz w:val="16"/>
    </w:rPr>
  </w:style>
  <w:style w:styleId="Style_17" w:type="paragraph">
    <w:name w:val="Обычный1"/>
    <w:link w:val="Style_17_ch"/>
  </w:style>
  <w:style w:styleId="Style_17_ch" w:type="character">
    <w:name w:val="Обычный1"/>
    <w:link w:val="Style_17"/>
  </w:style>
  <w:style w:styleId="Style_18" w:type="paragraph">
    <w:name w:val="toc 3"/>
    <w:next w:val="Style_2"/>
    <w:link w:val="Style_18_ch"/>
    <w:uiPriority w:val="39"/>
    <w:pPr>
      <w:widowControl w:val="1"/>
      <w:ind w:left="400"/>
    </w:pPr>
    <w:rPr>
      <w:rFonts w:ascii="XO Thames" w:hAnsi="XO Thames"/>
      <w:sz w:val="28"/>
    </w:rPr>
  </w:style>
  <w:style w:styleId="Style_18_ch" w:type="character">
    <w:name w:val="toc 3"/>
    <w:link w:val="Style_18"/>
    <w:rPr>
      <w:rFonts w:ascii="XO Thames" w:hAnsi="XO Thames"/>
      <w:sz w:val="28"/>
    </w:rPr>
  </w:style>
  <w:style w:styleId="Style_19" w:type="paragraph">
    <w:name w:val="List Paragraph"/>
    <w:basedOn w:val="Style_2"/>
    <w:link w:val="Style_19_ch"/>
    <w:pPr>
      <w:widowControl w:val="1"/>
      <w:ind w:left="720"/>
      <w:contextualSpacing w:val="1"/>
    </w:pPr>
  </w:style>
  <w:style w:styleId="Style_19_ch" w:type="character">
    <w:name w:val="List Paragraph"/>
    <w:basedOn w:val="Style_2_ch"/>
    <w:link w:val="Style_19"/>
  </w:style>
  <w:style w:styleId="Style_20" w:type="paragraph">
    <w:name w:val="footer"/>
    <w:basedOn w:val="Style_2"/>
    <w:link w:val="Style_20_ch"/>
    <w:pPr>
      <w:widowControl w:val="1"/>
      <w:tabs>
        <w:tab w:leader="none" w:pos="4677" w:val="center"/>
        <w:tab w:leader="none" w:pos="9355" w:val="right"/>
      </w:tabs>
      <w:spacing w:after="0" w:line="240" w:lineRule="auto"/>
      <w:ind/>
    </w:pPr>
  </w:style>
  <w:style w:styleId="Style_20_ch" w:type="character">
    <w:name w:val="footer"/>
    <w:basedOn w:val="Style_2_ch"/>
    <w:link w:val="Style_20"/>
  </w:style>
  <w:style w:styleId="Style_21" w:type="paragraph">
    <w:name w:val="heading 5"/>
    <w:basedOn w:val="Style_2"/>
    <w:next w:val="Style_2"/>
    <w:link w:val="Style_21_ch"/>
    <w:uiPriority w:val="9"/>
    <w:qFormat/>
    <w:pPr>
      <w:keepNext w:val="1"/>
      <w:keepLines w:val="1"/>
      <w:widowControl w:val="1"/>
      <w:spacing w:after="40" w:before="80"/>
      <w:ind/>
      <w:outlineLvl w:val="4"/>
    </w:pPr>
    <w:rPr>
      <w:color w:themeColor="accent1" w:themeShade="BF" w:val="2F5496"/>
    </w:rPr>
  </w:style>
  <w:style w:styleId="Style_21_ch" w:type="character">
    <w:name w:val="heading 5"/>
    <w:basedOn w:val="Style_2_ch"/>
    <w:link w:val="Style_21"/>
    <w:rPr>
      <w:color w:themeColor="accent1" w:themeShade="BF" w:val="2F5496"/>
    </w:rPr>
  </w:style>
  <w:style w:styleId="Style_22" w:type="paragraph">
    <w:name w:val="heading 1"/>
    <w:basedOn w:val="Style_2"/>
    <w:next w:val="Style_2"/>
    <w:link w:val="Style_22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22_ch" w:type="character">
    <w:name w:val="heading 1"/>
    <w:basedOn w:val="Style_2_ch"/>
    <w:link w:val="Style_22"/>
    <w:rPr>
      <w:rFonts w:asciiTheme="majorAscii" w:hAnsiTheme="majorHAnsi"/>
      <w:color w:themeColor="accent1" w:themeShade="BF" w:val="2F5496"/>
      <w:sz w:val="40"/>
    </w:rPr>
  </w:style>
  <w:style w:styleId="Style_23" w:type="paragraph">
    <w:name w:val="Основной шрифт абзаца1"/>
    <w:link w:val="Style_23_ch"/>
  </w:style>
  <w:style w:styleId="Style_23_ch" w:type="character">
    <w:name w:val="Основной шрифт абзаца1"/>
    <w:link w:val="Style_23"/>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pPr>
      <w:widowControl w:val="1"/>
      <w:ind w:firstLine="851"/>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heading 8"/>
    <w:basedOn w:val="Style_2"/>
    <w:next w:val="Style_2"/>
    <w:link w:val="Style_26_ch"/>
    <w:uiPriority w:val="9"/>
    <w:qFormat/>
    <w:pPr>
      <w:keepNext w:val="1"/>
      <w:keepLines w:val="1"/>
      <w:widowControl w:val="1"/>
      <w:spacing w:after="0"/>
      <w:ind/>
      <w:outlineLvl w:val="7"/>
    </w:pPr>
    <w:rPr>
      <w:i w:val="1"/>
      <w:color w:themeColor="text1" w:themeTint="D8" w:val="272727"/>
    </w:rPr>
  </w:style>
  <w:style w:styleId="Style_26_ch" w:type="character">
    <w:name w:val="heading 8"/>
    <w:basedOn w:val="Style_2_ch"/>
    <w:link w:val="Style_26"/>
    <w:rPr>
      <w:i w:val="1"/>
      <w:color w:themeColor="text1" w:themeTint="D8" w:val="272727"/>
    </w:rPr>
  </w:style>
  <w:style w:styleId="Style_27" w:type="paragraph">
    <w:name w:val="toc 1"/>
    <w:next w:val="Style_2"/>
    <w:link w:val="Style_27_ch"/>
    <w:uiPriority w:val="39"/>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Гиперссылка3"/>
    <w:link w:val="Style_28_ch"/>
    <w:rPr>
      <w:color w:val="0000FF"/>
      <w:u w:val="single"/>
    </w:rPr>
  </w:style>
  <w:style w:styleId="Style_28_ch" w:type="character">
    <w:name w:val="Гиперссылка3"/>
    <w:link w:val="Style_28"/>
    <w:rPr>
      <w:color w:val="0000FF"/>
      <w:u w:val="single"/>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2"/>
    <w:link w:val="Style_30_ch"/>
    <w:uiPriority w:val="39"/>
    <w:pPr>
      <w:widowControl w:val="1"/>
      <w:ind w:left="1600"/>
    </w:pPr>
    <w:rPr>
      <w:rFonts w:ascii="XO Thames" w:hAnsi="XO Thames"/>
      <w:sz w:val="28"/>
    </w:rPr>
  </w:style>
  <w:style w:styleId="Style_30_ch" w:type="character">
    <w:name w:val="toc 9"/>
    <w:link w:val="Style_30"/>
    <w:rPr>
      <w:rFonts w:ascii="XO Thames" w:hAnsi="XO Thames"/>
      <w:sz w:val="28"/>
    </w:rPr>
  </w:style>
  <w:style w:styleId="Style_31" w:type="paragraph">
    <w:name w:val="Сильное выделение1"/>
    <w:basedOn w:val="Style_9"/>
    <w:link w:val="Style_31_ch"/>
    <w:rPr>
      <w:i w:val="1"/>
      <w:color w:themeColor="accent1" w:themeShade="BF" w:val="2F5496"/>
    </w:rPr>
  </w:style>
  <w:style w:styleId="Style_31_ch" w:type="character">
    <w:name w:val="Сильное выделение1"/>
    <w:basedOn w:val="Style_9_ch"/>
    <w:link w:val="Style_31"/>
    <w:rPr>
      <w:i w:val="1"/>
      <w:color w:themeColor="accent1" w:themeShade="BF" w:val="2F5496"/>
    </w:rPr>
  </w:style>
  <w:style w:styleId="Style_32" w:type="paragraph">
    <w:name w:val="toc 8"/>
    <w:next w:val="Style_2"/>
    <w:link w:val="Style_32_ch"/>
    <w:uiPriority w:val="39"/>
    <w:pPr>
      <w:widowControl w:val="1"/>
      <w:ind w:left="1400"/>
    </w:pPr>
    <w:rPr>
      <w:rFonts w:ascii="XO Thames" w:hAnsi="XO Thames"/>
      <w:sz w:val="28"/>
    </w:rPr>
  </w:style>
  <w:style w:styleId="Style_32_ch" w:type="character">
    <w:name w:val="toc 8"/>
    <w:link w:val="Style_32"/>
    <w:rPr>
      <w:rFonts w:ascii="XO Thames" w:hAnsi="XO Thames"/>
      <w:sz w:val="28"/>
    </w:rPr>
  </w:style>
  <w:style w:styleId="Style_33" w:type="paragraph">
    <w:name w:val="Гиперссылка2"/>
    <w:link w:val="Style_33_ch"/>
    <w:rPr>
      <w:color w:val="0000FF"/>
      <w:u w:val="single"/>
    </w:rPr>
  </w:style>
  <w:style w:styleId="Style_33_ch" w:type="character">
    <w:name w:val="Гиперссылка2"/>
    <w:link w:val="Style_33"/>
    <w:rPr>
      <w:color w:val="0000FF"/>
      <w:u w:val="single"/>
    </w:rPr>
  </w:style>
  <w:style w:styleId="Style_9" w:type="paragraph">
    <w:name w:val="Основной шрифт абзаца1_1"/>
    <w:link w:val="Style_9_ch"/>
  </w:style>
  <w:style w:styleId="Style_9_ch" w:type="character">
    <w:name w:val="Основной шрифт абзаца1_1"/>
    <w:link w:val="Style_9"/>
  </w:style>
  <w:style w:styleId="Style_34" w:type="paragraph">
    <w:name w:val="Quote"/>
    <w:basedOn w:val="Style_2"/>
    <w:next w:val="Style_2"/>
    <w:link w:val="Style_34_ch"/>
    <w:pPr>
      <w:widowControl w:val="1"/>
      <w:spacing w:before="160"/>
      <w:ind/>
      <w:jc w:val="center"/>
    </w:pPr>
    <w:rPr>
      <w:i w:val="1"/>
      <w:color w:themeColor="text1" w:themeTint="BF" w:val="404040"/>
    </w:rPr>
  </w:style>
  <w:style w:styleId="Style_34_ch" w:type="character">
    <w:name w:val="Quote"/>
    <w:basedOn w:val="Style_2_ch"/>
    <w:link w:val="Style_34"/>
    <w:rPr>
      <w:i w:val="1"/>
      <w:color w:themeColor="text1" w:themeTint="BF" w:val="404040"/>
    </w:rPr>
  </w:style>
  <w:style w:styleId="Style_35" w:type="paragraph">
    <w:name w:val="Intense Quote"/>
    <w:basedOn w:val="Style_2"/>
    <w:next w:val="Style_2"/>
    <w:link w:val="Style_35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35_ch" w:type="character">
    <w:name w:val="Intense Quote"/>
    <w:basedOn w:val="Style_2_ch"/>
    <w:link w:val="Style_35"/>
    <w:rPr>
      <w:i w:val="1"/>
      <w:color w:themeColor="accent1" w:themeShade="BF" w:val="2F5496"/>
    </w:rPr>
  </w:style>
  <w:style w:styleId="Style_36" w:type="paragraph">
    <w:name w:val="toc 5"/>
    <w:next w:val="Style_2"/>
    <w:link w:val="Style_36_ch"/>
    <w:uiPriority w:val="39"/>
    <w:pPr>
      <w:widowControl w:val="1"/>
      <w:ind w:left="800"/>
    </w:pPr>
    <w:rPr>
      <w:rFonts w:ascii="XO Thames" w:hAnsi="XO Thames"/>
      <w:sz w:val="28"/>
    </w:rPr>
  </w:style>
  <w:style w:styleId="Style_36_ch" w:type="character">
    <w:name w:val="toc 5"/>
    <w:link w:val="Style_36"/>
    <w:rPr>
      <w:rFonts w:ascii="XO Thames" w:hAnsi="XO Thames"/>
      <w:sz w:val="28"/>
    </w:rPr>
  </w:style>
  <w:style w:styleId="Style_37" w:type="paragraph">
    <w:name w:val="Гиперссылка1"/>
    <w:link w:val="Style_37_ch"/>
    <w:rPr>
      <w:color w:val="0000FF"/>
      <w:u w:val="single"/>
    </w:rPr>
  </w:style>
  <w:style w:styleId="Style_37_ch" w:type="character">
    <w:name w:val="Гиперссылка1"/>
    <w:link w:val="Style_37"/>
    <w:rPr>
      <w:color w:val="0000FF"/>
      <w:u w:val="single"/>
    </w:rPr>
  </w:style>
  <w:style w:styleId="Style_38" w:type="paragraph">
    <w:name w:val="Subtitle"/>
    <w:basedOn w:val="Style_2"/>
    <w:next w:val="Style_2"/>
    <w:link w:val="Style_38_ch"/>
    <w:uiPriority w:val="11"/>
    <w:qFormat/>
    <w:pPr>
      <w:numPr>
        <w:ilvl w:val="1"/>
      </w:numPr>
    </w:pPr>
    <w:rPr>
      <w:color w:themeColor="text1" w:themeTint="A6" w:val="595959"/>
      <w:spacing w:val="15"/>
      <w:sz w:val="28"/>
    </w:rPr>
  </w:style>
  <w:style w:styleId="Style_38_ch" w:type="character">
    <w:name w:val="Subtitle"/>
    <w:basedOn w:val="Style_2_ch"/>
    <w:link w:val="Style_38"/>
    <w:rPr>
      <w:color w:themeColor="text1" w:themeTint="A6" w:val="595959"/>
      <w:spacing w:val="15"/>
      <w:sz w:val="28"/>
    </w:rPr>
  </w:style>
  <w:style w:styleId="Style_39" w:type="paragraph">
    <w:name w:val="Title"/>
    <w:basedOn w:val="Style_2"/>
    <w:next w:val="Style_2"/>
    <w:link w:val="Style_39_ch"/>
    <w:uiPriority w:val="10"/>
    <w:qFormat/>
    <w:pPr>
      <w:widowControl w:val="1"/>
      <w:spacing w:after="80" w:line="240" w:lineRule="auto"/>
      <w:ind/>
      <w:contextualSpacing w:val="1"/>
    </w:pPr>
    <w:rPr>
      <w:rFonts w:asciiTheme="majorAscii" w:hAnsiTheme="majorHAnsi"/>
      <w:spacing w:val="-10"/>
      <w:sz w:val="56"/>
    </w:rPr>
  </w:style>
  <w:style w:styleId="Style_39_ch" w:type="character">
    <w:name w:val="Title"/>
    <w:basedOn w:val="Style_2_ch"/>
    <w:link w:val="Style_39"/>
    <w:rPr>
      <w:rFonts w:asciiTheme="majorAscii" w:hAnsiTheme="majorHAnsi"/>
      <w:spacing w:val="-10"/>
      <w:sz w:val="56"/>
    </w:rPr>
  </w:style>
  <w:style w:styleId="Style_40" w:type="paragraph">
    <w:name w:val="heading 4"/>
    <w:basedOn w:val="Style_2"/>
    <w:next w:val="Style_2"/>
    <w:link w:val="Style_40_ch"/>
    <w:uiPriority w:val="9"/>
    <w:qFormat/>
    <w:pPr>
      <w:keepNext w:val="1"/>
      <w:keepLines w:val="1"/>
      <w:widowControl w:val="1"/>
      <w:spacing w:after="40" w:before="80"/>
      <w:ind/>
      <w:outlineLvl w:val="3"/>
    </w:pPr>
    <w:rPr>
      <w:i w:val="1"/>
      <w:color w:themeColor="accent1" w:themeShade="BF" w:val="2F5496"/>
    </w:rPr>
  </w:style>
  <w:style w:styleId="Style_40_ch" w:type="character">
    <w:name w:val="heading 4"/>
    <w:basedOn w:val="Style_2_ch"/>
    <w:link w:val="Style_40"/>
    <w:rPr>
      <w:i w:val="1"/>
      <w:color w:themeColor="accent1" w:themeShade="BF" w:val="2F5496"/>
    </w:rPr>
  </w:style>
  <w:style w:styleId="Style_41" w:type="paragraph">
    <w:name w:val="No Spacing"/>
    <w:link w:val="Style_41_ch"/>
    <w:pPr>
      <w:widowControl w:val="1"/>
      <w:spacing w:after="0" w:line="240" w:lineRule="auto"/>
      <w:ind/>
    </w:pPr>
  </w:style>
  <w:style w:styleId="Style_41_ch" w:type="character">
    <w:name w:val="No Spacing"/>
    <w:link w:val="Style_41"/>
  </w:style>
  <w:style w:styleId="Style_42" w:type="paragraph">
    <w:name w:val="heading 2"/>
    <w:basedOn w:val="Style_2"/>
    <w:next w:val="Style_2"/>
    <w:link w:val="Style_42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42_ch" w:type="character">
    <w:name w:val="heading 2"/>
    <w:basedOn w:val="Style_2_ch"/>
    <w:link w:val="Style_42"/>
    <w:rPr>
      <w:rFonts w:asciiTheme="majorAscii" w:hAnsiTheme="majorHAnsi"/>
      <w:color w:themeColor="accent1" w:themeShade="BF" w:val="2F5496"/>
      <w:sz w:val="32"/>
    </w:rPr>
  </w:style>
  <w:style w:styleId="Style_43" w:type="paragraph">
    <w:name w:val="heading 6"/>
    <w:basedOn w:val="Style_2"/>
    <w:next w:val="Style_2"/>
    <w:link w:val="Style_43_ch"/>
    <w:uiPriority w:val="9"/>
    <w:qFormat/>
    <w:pPr>
      <w:keepNext w:val="1"/>
      <w:keepLines w:val="1"/>
      <w:widowControl w:val="1"/>
      <w:spacing w:after="0" w:before="40"/>
      <w:ind/>
      <w:outlineLvl w:val="5"/>
    </w:pPr>
    <w:rPr>
      <w:i w:val="1"/>
      <w:color w:themeColor="text1" w:themeTint="A6" w:val="595959"/>
    </w:rPr>
  </w:style>
  <w:style w:styleId="Style_43_ch" w:type="character">
    <w:name w:val="heading 6"/>
    <w:basedOn w:val="Style_2_ch"/>
    <w:link w:val="Style_43"/>
    <w:rPr>
      <w:i w:val="1"/>
      <w:color w:themeColor="text1" w:themeTint="A6" w:val="595959"/>
    </w:rPr>
  </w:style>
  <w:style w:styleId="Style_44" w:type="table">
    <w:name w:val="Table Grid"/>
    <w:basedOn w:val="Style_45"/>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5" w:type="table">
    <w:name w:val="Normal Table"/>
    <w:tblPr>
      <w:tblInd w:type="dxa" w:w="0"/>
      <w:tblCellMar>
        <w:top w:type="dxa" w:w="0"/>
        <w:left w:type="dxa" w:w="108"/>
        <w:bottom w:type="dxa" w:w="0"/>
        <w:right w:type="dxa" w:w="108"/>
      </w:tblCellMar>
    </w:tblPr>
  </w:style>
  <w:style w:styleId="Style_46" w:type="table">
    <w:name w:val="Сетка таблицы211"/>
    <w:basedOn w:val="Style_45"/>
    <w:pPr>
      <w:widowControl w:val="1"/>
      <w:spacing w:after="0" w:line="240" w:lineRule="auto"/>
      <w:ind/>
    </w:pPr>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2026-03-31T14:01:06Z</dcterms:created>
  <dcterms:modified xsi:type="dcterms:W3CDTF">2026-03-31T14:07:20Z</dcterms:modified>
</cp:coreProperties>
</file>