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B5" w:rsidRDefault="00F618B5" w:rsidP="00F618B5">
      <w:pPr>
        <w:pStyle w:val="a3"/>
        <w:spacing w:before="0" w:beforeAutospacing="0" w:after="0" w:afterAutospacing="0" w:line="288" w:lineRule="atLeast"/>
        <w:jc w:val="both"/>
      </w:pPr>
      <w:r>
        <w:t> </w:t>
      </w:r>
      <w:r>
        <w:br/>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ЦЕНТРАЛЬНЫЙ БАНК РОССИЙСКОЙ ФЕДЕРАЦИИ </w:t>
      </w:r>
    </w:p>
    <w:p w:rsidR="00F618B5" w:rsidRDefault="00F618B5" w:rsidP="00F618B5">
      <w:pPr>
        <w:pStyle w:val="a3"/>
        <w:spacing w:before="0" w:beforeAutospacing="0" w:after="0" w:afterAutospacing="0" w:line="312" w:lineRule="auto"/>
        <w:ind w:firstLine="540"/>
        <w:jc w:val="both"/>
        <w:rPr>
          <w:rFonts w:ascii="Arial" w:hAnsi="Arial" w:cs="Arial"/>
          <w:b/>
          <w:bCs/>
        </w:rPr>
      </w:pPr>
      <w:r>
        <w:rPr>
          <w:rFonts w:ascii="Arial" w:hAnsi="Arial" w:cs="Arial"/>
          <w:b/>
          <w:bCs/>
        </w:rPr>
        <w:t xml:space="preserve">  </w:t>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ИНФОРМАЦИОННОЕ ПИСЬМО </w:t>
      </w:r>
    </w:p>
    <w:p w:rsidR="00F618B5" w:rsidRDefault="00F618B5" w:rsidP="00F618B5">
      <w:pPr>
        <w:pStyle w:val="a3"/>
        <w:spacing w:before="0" w:beforeAutospacing="0" w:after="0" w:afterAutospacing="0" w:line="312" w:lineRule="auto"/>
        <w:jc w:val="center"/>
        <w:rPr>
          <w:rFonts w:ascii="Arial" w:hAnsi="Arial" w:cs="Arial"/>
          <w:b/>
          <w:bCs/>
        </w:rPr>
      </w:pPr>
      <w:hyperlink r:id="rId5" w:history="1">
        <w:r w:rsidRPr="00F618B5">
          <w:rPr>
            <w:rStyle w:val="a4"/>
            <w:rFonts w:ascii="Arial" w:hAnsi="Arial" w:cs="Arial"/>
            <w:b/>
            <w:bCs/>
          </w:rPr>
          <w:t>от 18 мая 2026 г. N ИН-02-28/20</w:t>
        </w:r>
      </w:hyperlink>
      <w:bookmarkStart w:id="0" w:name="_GoBack"/>
      <w:bookmarkEnd w:id="0"/>
      <w:r>
        <w:rPr>
          <w:rFonts w:ascii="Arial" w:hAnsi="Arial" w:cs="Arial"/>
          <w:b/>
          <w:bCs/>
        </w:rPr>
        <w:t xml:space="preserve"> </w:t>
      </w:r>
    </w:p>
    <w:p w:rsidR="00F618B5" w:rsidRDefault="00F618B5" w:rsidP="00F618B5">
      <w:pPr>
        <w:pStyle w:val="a3"/>
        <w:spacing w:before="0" w:beforeAutospacing="0" w:after="0" w:afterAutospacing="0" w:line="312" w:lineRule="auto"/>
        <w:ind w:firstLine="540"/>
        <w:jc w:val="both"/>
        <w:rPr>
          <w:rFonts w:ascii="Arial" w:hAnsi="Arial" w:cs="Arial"/>
          <w:b/>
          <w:bCs/>
        </w:rPr>
      </w:pPr>
      <w:r>
        <w:rPr>
          <w:rFonts w:ascii="Arial" w:hAnsi="Arial" w:cs="Arial"/>
          <w:b/>
          <w:bCs/>
        </w:rPr>
        <w:t xml:space="preserve">  </w:t>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О ПРОВЕДЕНИИ </w:t>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ОТКРЫТОГО КОНКУРСА НА ЗАКЛЮЧЕНИЕ ДОГОВОРА НА ПРОВЕДЕНИЕ </w:t>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ОБЯЗАТЕЛЬНОГО АУДИТА БУХГАЛТЕРСКОЙ (ФИНАНСОВОЙ) ОТЧЕТНОСТИ </w:t>
      </w:r>
    </w:p>
    <w:p w:rsidR="00F618B5" w:rsidRDefault="00F618B5" w:rsidP="00F618B5">
      <w:pPr>
        <w:pStyle w:val="a3"/>
        <w:spacing w:before="0" w:beforeAutospacing="0" w:after="0" w:afterAutospacing="0" w:line="312" w:lineRule="auto"/>
        <w:jc w:val="center"/>
        <w:rPr>
          <w:rFonts w:ascii="Arial" w:hAnsi="Arial" w:cs="Arial"/>
          <w:b/>
          <w:bCs/>
        </w:rPr>
      </w:pPr>
      <w:r>
        <w:rPr>
          <w:rFonts w:ascii="Arial" w:hAnsi="Arial" w:cs="Arial"/>
          <w:b/>
          <w:bCs/>
        </w:rPr>
        <w:t xml:space="preserve">ОБЩЕСТВЕННО ЗНАЧИМОЙ ОРГАНИЗАЦИИ НА ФИНАНСОВОМ РЫНКЕ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ind w:firstLine="540"/>
        <w:jc w:val="both"/>
      </w:pPr>
      <w:r>
        <w:t xml:space="preserve">Банк России </w:t>
      </w:r>
      <w:proofErr w:type="gramStart"/>
      <w:r>
        <w:t>в связи с поступающими вопросами о проведении открытого конкурса на заключение договора на проведение</w:t>
      </w:r>
      <w:proofErr w:type="gramEnd"/>
      <w:r>
        <w:t xml:space="preserve"> обязательного аудита бухгалтерской (финансовой) отчетности общественно значимой организации на финансовом рынке (далее - ОЗОФР) &lt;1&gt; сообщает следующее. </w:t>
      </w:r>
    </w:p>
    <w:p w:rsidR="00F618B5" w:rsidRDefault="00F618B5" w:rsidP="00F618B5">
      <w:pPr>
        <w:pStyle w:val="a3"/>
        <w:spacing w:before="168" w:beforeAutospacing="0" w:after="0" w:afterAutospacing="0" w:line="288" w:lineRule="atLeast"/>
        <w:ind w:firstLine="540"/>
        <w:jc w:val="both"/>
      </w:pPr>
      <w:r>
        <w:t xml:space="preserve">-------------------------------- </w:t>
      </w:r>
    </w:p>
    <w:p w:rsidR="00F618B5" w:rsidRDefault="00F618B5" w:rsidP="00F618B5">
      <w:pPr>
        <w:pStyle w:val="a3"/>
        <w:spacing w:before="168" w:beforeAutospacing="0" w:after="0" w:afterAutospacing="0" w:line="288" w:lineRule="atLeast"/>
        <w:ind w:firstLine="540"/>
        <w:jc w:val="both"/>
      </w:pPr>
      <w:r>
        <w:t xml:space="preserve">&lt;1&gt; Части 1 и 3 статьи 5.1 Федерального закона от 30.12.2008 N 307-ФЗ "Об аудиторской деятельности" (далее - Федеральный закон N 307-ФЗ).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ind w:firstLine="540"/>
        <w:jc w:val="both"/>
      </w:pPr>
      <w:r>
        <w:t xml:space="preserve">Договор на проведение обязательного аудита бухгалтерской (финансовой) отчетности ОЗОФР согласно части 4 статьи 5.1 &lt;2&gt; Федерального закона N 307-ФЗ заключается с аудиторской организацией, оказывающей аудиторские услуги ОЗОФР, определенной по результатам открытого конкурса, который проводится не реже чем один раз в пять лет. </w:t>
      </w:r>
    </w:p>
    <w:p w:rsidR="00F618B5" w:rsidRDefault="00F618B5" w:rsidP="00F618B5">
      <w:pPr>
        <w:pStyle w:val="a3"/>
        <w:spacing w:before="168" w:beforeAutospacing="0" w:after="0" w:afterAutospacing="0" w:line="288" w:lineRule="atLeast"/>
        <w:ind w:firstLine="540"/>
        <w:jc w:val="both"/>
      </w:pPr>
      <w:r>
        <w:t xml:space="preserve">-------------------------------- </w:t>
      </w:r>
    </w:p>
    <w:p w:rsidR="00F618B5" w:rsidRDefault="00F618B5" w:rsidP="00F618B5">
      <w:pPr>
        <w:pStyle w:val="a3"/>
        <w:spacing w:before="168" w:beforeAutospacing="0" w:after="0" w:afterAutospacing="0" w:line="288" w:lineRule="atLeast"/>
        <w:ind w:firstLine="540"/>
        <w:jc w:val="both"/>
      </w:pPr>
      <w:r>
        <w:t xml:space="preserve">&lt;2&gt; Статья 5.1 Федерального закона N 307-ФЗ введена в действие с 01.01.2022 Федеральным законом от 02.07.2021 N 359-ФЗ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(далее - Федеральный закон N 359-ФЗ).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ind w:firstLine="540"/>
        <w:jc w:val="both"/>
      </w:pPr>
      <w:r>
        <w:t xml:space="preserve">Учитывая </w:t>
      </w:r>
      <w:proofErr w:type="gramStart"/>
      <w:r>
        <w:t>изложенное</w:t>
      </w:r>
      <w:proofErr w:type="gramEnd"/>
      <w:r>
        <w:t xml:space="preserve">, а также в соответствии с частью 3 статьи 15 Федерального закона N 359-ФЗ ОЗОФР обязаны провести такой конкурс до 01.01.2027. </w:t>
      </w:r>
    </w:p>
    <w:p w:rsidR="00F618B5" w:rsidRDefault="00F618B5" w:rsidP="00F618B5">
      <w:pPr>
        <w:pStyle w:val="a3"/>
        <w:spacing w:before="168" w:beforeAutospacing="0" w:after="0" w:afterAutospacing="0" w:line="288" w:lineRule="atLeast"/>
        <w:ind w:firstLine="540"/>
        <w:jc w:val="both"/>
      </w:pPr>
      <w:r>
        <w:t xml:space="preserve">При этом обращаем внимание, что данный срок установлен в отношении обязанности ОЗОФР </w:t>
      </w:r>
      <w:proofErr w:type="gramStart"/>
      <w:r>
        <w:t>провести</w:t>
      </w:r>
      <w:proofErr w:type="gramEnd"/>
      <w:r>
        <w:t xml:space="preserve"> открытый конкурс для определения аудиторской организации, а не завершить аудит бухгалтерской (финансовой) отчетности. </w:t>
      </w:r>
    </w:p>
    <w:p w:rsidR="00F618B5" w:rsidRDefault="00F618B5" w:rsidP="00F618B5">
      <w:pPr>
        <w:pStyle w:val="a3"/>
        <w:spacing w:before="168" w:beforeAutospacing="0" w:after="0" w:afterAutospacing="0" w:line="288" w:lineRule="atLeast"/>
        <w:ind w:firstLine="540"/>
        <w:jc w:val="both"/>
      </w:pPr>
      <w:r>
        <w:t xml:space="preserve">Таким образом, ОЗОФР, которая с 01.01.2022 до настоящего времени не провела открытый конкурс для определения аудиторской организации, должна провести указанный конкурс до 01.01.2027, по результатам которого будет выбрана аудиторская организация для проведения обязательного аудита бухгалтерской (финансовой) отчетности за 2027 год. Только такая аудиторская организация может быть назначена для проведения обязательного аудита бухгалтерской (финансовой) отчетности на годовом </w:t>
      </w:r>
      <w:r>
        <w:lastRenderedPageBreak/>
        <w:t xml:space="preserve">заседании общего собрания акционеров (участников) ОЗОФР или в соответствии с принятым советом директоров (наблюдательным советом) ОЗОФР решением в 2027 году. </w:t>
      </w:r>
    </w:p>
    <w:p w:rsidR="00F618B5" w:rsidRDefault="00F618B5" w:rsidP="00F618B5">
      <w:pPr>
        <w:pStyle w:val="a3"/>
        <w:spacing w:before="168" w:beforeAutospacing="0" w:after="0" w:afterAutospacing="0" w:line="288" w:lineRule="atLeast"/>
        <w:ind w:firstLine="540"/>
        <w:jc w:val="both"/>
      </w:pPr>
      <w:proofErr w:type="gramStart"/>
      <w:r>
        <w:t>В части установления правил проведения открытого конкурса на заключение договора на проведение обязательного аудита бухгалтерской (финансовой) отчетности ОЗОФР &lt;3&gt; полагаем, что до установления Минфином России совместно с Банком России правил проведения открытого конкурса на заключение договора на проведение обязательного аудита бухгалтерской (финансовой) отчетности ОЗОФР, в случае если на ОЗОФР не распространяются положения иных федеральных законов, устанавливающих требования к проведению конкурсных</w:t>
      </w:r>
      <w:proofErr w:type="gramEnd"/>
      <w:r>
        <w:t xml:space="preserve"> процедур &lt;4&gt;, такой договор может быть заключен по результатам открытого конкурса, проведенного в порядке, определенном ОЗОФР. </w:t>
      </w:r>
    </w:p>
    <w:p w:rsidR="00F618B5" w:rsidRDefault="00F618B5" w:rsidP="00F618B5">
      <w:pPr>
        <w:pStyle w:val="a3"/>
        <w:spacing w:before="168" w:beforeAutospacing="0" w:after="0" w:afterAutospacing="0" w:line="288" w:lineRule="atLeast"/>
        <w:ind w:firstLine="540"/>
        <w:jc w:val="both"/>
      </w:pPr>
      <w:r>
        <w:t xml:space="preserve">-------------------------------- </w:t>
      </w:r>
    </w:p>
    <w:p w:rsidR="00F618B5" w:rsidRDefault="00F618B5" w:rsidP="00F618B5">
      <w:pPr>
        <w:pStyle w:val="a3"/>
        <w:spacing w:before="168" w:beforeAutospacing="0" w:after="0" w:afterAutospacing="0" w:line="288" w:lineRule="atLeast"/>
        <w:ind w:firstLine="540"/>
        <w:jc w:val="both"/>
      </w:pPr>
      <w:r>
        <w:t xml:space="preserve">&lt;3&gt; Часть 4 статьи 5.1 Федерального закона N 307-ФЗ. </w:t>
      </w:r>
    </w:p>
    <w:p w:rsidR="00F618B5" w:rsidRDefault="00F618B5" w:rsidP="00F618B5">
      <w:pPr>
        <w:pStyle w:val="a3"/>
        <w:spacing w:before="168" w:beforeAutospacing="0" w:after="0" w:afterAutospacing="0" w:line="288" w:lineRule="atLeast"/>
        <w:ind w:firstLine="540"/>
        <w:jc w:val="both"/>
      </w:pPr>
      <w:r>
        <w:t>&lt;4</w:t>
      </w:r>
      <w:proofErr w:type="gramStart"/>
      <w:r>
        <w:t>&gt; Н</w:t>
      </w:r>
      <w:proofErr w:type="gramEnd"/>
      <w:r>
        <w:t xml:space="preserve">апример, Федеральный закон от 05.04.2013 N 44-ФЗ "О контрактной системе в сфере закупок товаров, работ, услуг для обеспечения государственных и муниципальных нужд", Федеральный закон от 18.07.2011 N 223-ФЗ "О закупках товаров, работ, услуг отдельными видами юридических лиц".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ind w:firstLine="540"/>
        <w:jc w:val="both"/>
      </w:pPr>
      <w:r>
        <w:t xml:space="preserve">Дополнительно отмечаем, что при выборе аудиторской организации ОЗОФР целесообразно </w:t>
      </w:r>
      <w:proofErr w:type="gramStart"/>
      <w:r>
        <w:t>анализировать</w:t>
      </w:r>
      <w:proofErr w:type="gramEnd"/>
      <w:r>
        <w:t xml:space="preserve"> в том числе опыт работы аудиторской организации на финансовом рынке в соответствующем сегменте деятельности &lt;5&gt;, квалификацию и опыт ее работников - аудиторов, а также результаты внешнего контроля деятельности аудиторской организации, осуществляемого саморегулируемой организацией аудиторов &lt;6&gt; и Федеральным казначейством &lt;7&gt;, и надзора Банка России за деятельностью аудиторских организаций, сведения о которых внесены в реестр аудиторских организаций, оказывающих аудиторские услуги ОЗОФР &lt;8&gt;. </w:t>
      </w:r>
    </w:p>
    <w:p w:rsidR="00F618B5" w:rsidRDefault="00F618B5" w:rsidP="00F618B5">
      <w:pPr>
        <w:pStyle w:val="a3"/>
        <w:spacing w:before="168" w:beforeAutospacing="0" w:after="0" w:afterAutospacing="0" w:line="288" w:lineRule="atLeast"/>
        <w:ind w:firstLine="540"/>
        <w:jc w:val="both"/>
      </w:pPr>
      <w:r>
        <w:t xml:space="preserve">-------------------------------- </w:t>
      </w:r>
    </w:p>
    <w:p w:rsidR="00F618B5" w:rsidRDefault="00F618B5" w:rsidP="00F618B5">
      <w:pPr>
        <w:pStyle w:val="a3"/>
        <w:spacing w:before="168" w:beforeAutospacing="0" w:after="0" w:afterAutospacing="0" w:line="288" w:lineRule="atLeast"/>
        <w:ind w:firstLine="540"/>
        <w:jc w:val="both"/>
      </w:pPr>
      <w:r>
        <w:t>&lt;5</w:t>
      </w:r>
      <w:proofErr w:type="gramStart"/>
      <w:r>
        <w:t>&gt; В</w:t>
      </w:r>
      <w:proofErr w:type="gramEnd"/>
      <w:r>
        <w:t xml:space="preserve"> применимых случаях также иные обстоятельства, приведенные в перечне дополнительных аспектов, которые рекомендуется учитывать при организации работы комитета по аудиту в части обеспечения качественного внешнего аудита бухгалтерской (финансовой) отчетности общества (приложение 3 к Рекомендациям по организации управления рисками, внутреннего контроля, внутреннего аудита, работы комитета совета директоров (наблюдательного совета) по аудиту в публичных акционерных обществах (приложение к Информационному письму о </w:t>
      </w:r>
      <w:proofErr w:type="gramStart"/>
      <w:r>
        <w:t>рекомендациях</w:t>
      </w:r>
      <w:proofErr w:type="gramEnd"/>
      <w:r>
        <w:t xml:space="preserve"> по организации управления рисками и внутреннего контроля, внутреннего аудита, работы комитета совета директоров (наблюдательного совета) по аудиту в публичных акционерных обществах от 01.10.2020 N ИН-06-28/143). </w:t>
      </w:r>
    </w:p>
    <w:p w:rsidR="00F618B5" w:rsidRDefault="00F618B5" w:rsidP="00F618B5">
      <w:pPr>
        <w:pStyle w:val="a3"/>
        <w:spacing w:before="168" w:beforeAutospacing="0" w:after="0" w:afterAutospacing="0" w:line="288" w:lineRule="atLeast"/>
        <w:ind w:firstLine="540"/>
        <w:jc w:val="both"/>
      </w:pPr>
      <w:r>
        <w:t xml:space="preserve">&lt;6&gt; Статьи 10 и 10.1 Федерального закона N 307-ФЗ. </w:t>
      </w:r>
    </w:p>
    <w:p w:rsidR="00F618B5" w:rsidRDefault="00F618B5" w:rsidP="00F618B5">
      <w:pPr>
        <w:pStyle w:val="a3"/>
        <w:spacing w:before="168" w:beforeAutospacing="0" w:after="0" w:afterAutospacing="0" w:line="288" w:lineRule="atLeast"/>
        <w:ind w:firstLine="540"/>
        <w:jc w:val="both"/>
      </w:pPr>
      <w:r>
        <w:t xml:space="preserve">&lt;7&gt; Часть 1 статьи 5.4, статьи 10 и 10.2 Федерального закона N 307-ФЗ, пункт 1 Положения о Федеральном казначействе, утвержденного постановлением Правительства Российской Федерации от 01.12.2004 N 703. </w:t>
      </w:r>
    </w:p>
    <w:p w:rsidR="00F618B5" w:rsidRDefault="00F618B5" w:rsidP="00F618B5">
      <w:pPr>
        <w:pStyle w:val="a3"/>
        <w:spacing w:before="168" w:beforeAutospacing="0" w:after="0" w:afterAutospacing="0" w:line="288" w:lineRule="atLeast"/>
        <w:ind w:firstLine="540"/>
        <w:jc w:val="both"/>
      </w:pPr>
      <w:r>
        <w:t xml:space="preserve">&lt;8&gt; Статьи 10 и 10.3 Федерального закона N 307-ФЗ, статья 76.9-5 Федерального закона от 10.07.2002 N 86-ФЗ "О Центральном банке Российской Федерации (Банке России)".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ind w:firstLine="540"/>
        <w:jc w:val="both"/>
      </w:pPr>
      <w:r>
        <w:lastRenderedPageBreak/>
        <w:t xml:space="preserve">Настоящее Информационное письмо Банка России подлежит опубликованию в "Вестнике Банка России" и размещению на официальном сайте Банка России в информационно-телекоммуникационной сети "Интернет". </w:t>
      </w:r>
    </w:p>
    <w:p w:rsidR="00F618B5" w:rsidRDefault="00F618B5" w:rsidP="00F618B5">
      <w:pPr>
        <w:pStyle w:val="a3"/>
        <w:spacing w:before="0" w:beforeAutospacing="0" w:after="0" w:afterAutospacing="0" w:line="288" w:lineRule="atLeast"/>
        <w:ind w:firstLine="540"/>
        <w:jc w:val="both"/>
      </w:pPr>
      <w:r>
        <w:t xml:space="preserve">  </w:t>
      </w:r>
    </w:p>
    <w:p w:rsidR="00F618B5" w:rsidRDefault="00F618B5" w:rsidP="00F618B5">
      <w:pPr>
        <w:pStyle w:val="a3"/>
        <w:spacing w:before="0" w:beforeAutospacing="0" w:after="0" w:afterAutospacing="0" w:line="288" w:lineRule="atLeast"/>
        <w:jc w:val="right"/>
      </w:pPr>
      <w:r>
        <w:t xml:space="preserve">Первый заместитель </w:t>
      </w:r>
    </w:p>
    <w:p w:rsidR="00F618B5" w:rsidRDefault="00F618B5" w:rsidP="00F618B5">
      <w:pPr>
        <w:pStyle w:val="a3"/>
        <w:spacing w:before="0" w:beforeAutospacing="0" w:after="0" w:afterAutospacing="0" w:line="288" w:lineRule="atLeast"/>
        <w:jc w:val="right"/>
      </w:pPr>
      <w:r>
        <w:t xml:space="preserve">Председателя Банка России </w:t>
      </w:r>
    </w:p>
    <w:p w:rsidR="00F618B5" w:rsidRDefault="00F618B5" w:rsidP="00F618B5">
      <w:pPr>
        <w:pStyle w:val="a3"/>
        <w:spacing w:before="0" w:beforeAutospacing="0" w:after="0" w:afterAutospacing="0" w:line="288" w:lineRule="atLeast"/>
        <w:jc w:val="right"/>
      </w:pPr>
      <w:r>
        <w:t xml:space="preserve">В.В.ЧИСТЮХИН </w:t>
      </w:r>
    </w:p>
    <w:p w:rsidR="00F618B5" w:rsidRDefault="00F618B5" w:rsidP="00F618B5">
      <w:pPr>
        <w:pStyle w:val="a3"/>
        <w:spacing w:before="0" w:beforeAutospacing="0" w:after="0" w:afterAutospacing="0" w:line="288" w:lineRule="atLeast"/>
        <w:jc w:val="both"/>
      </w:pPr>
      <w:r>
        <w:t xml:space="preserve">  </w:t>
      </w:r>
    </w:p>
    <w:sectPr w:rsidR="00F61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4D"/>
    <w:rsid w:val="00012CDF"/>
    <w:rsid w:val="000700B0"/>
    <w:rsid w:val="0040264D"/>
    <w:rsid w:val="00485F55"/>
    <w:rsid w:val="005245BA"/>
    <w:rsid w:val="0054413B"/>
    <w:rsid w:val="008D7753"/>
    <w:rsid w:val="00A119C6"/>
    <w:rsid w:val="00A4250E"/>
    <w:rsid w:val="00D92B22"/>
    <w:rsid w:val="00F618B5"/>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18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1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br.ru/Crosscut/LawActs/File/121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2026-05-25T09:57:00Z</dcterms:created>
  <dcterms:modified xsi:type="dcterms:W3CDTF">2026-05-25T09:57:00Z</dcterms:modified>
</cp:coreProperties>
</file>