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7A" w:rsidRPr="00FF1A7A" w:rsidRDefault="00FF1A7A" w:rsidP="00FF1A7A">
      <w:pPr>
        <w:pStyle w:val="ConsPlusTitle"/>
        <w:spacing w:line="360" w:lineRule="auto"/>
        <w:jc w:val="center"/>
        <w:outlineLvl w:val="0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РОССИЙСКАЯ ФЕ</w:t>
      </w:r>
      <w:bookmarkStart w:id="0" w:name="_GoBack"/>
      <w:bookmarkEnd w:id="0"/>
      <w:r w:rsidRPr="00FF1A7A">
        <w:rPr>
          <w:rFonts w:ascii="Georgia" w:hAnsi="Georgia"/>
          <w:szCs w:val="22"/>
        </w:rPr>
        <w:t>ДЕРАЦИЯ</w:t>
      </w:r>
    </w:p>
    <w:p w:rsidR="00985CDA" w:rsidRPr="00FF1A7A" w:rsidRDefault="00985CDA" w:rsidP="00FF1A7A">
      <w:pPr>
        <w:pStyle w:val="ConsPlusTitle"/>
        <w:spacing w:line="360" w:lineRule="auto"/>
        <w:jc w:val="center"/>
        <w:outlineLvl w:val="0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МИНИСТЕРСТВО ЭКОНОМИЧЕСКОГО РАЗВИТИЯ </w:t>
      </w:r>
    </w:p>
    <w:p w:rsidR="00985CDA" w:rsidRPr="00FF1A7A" w:rsidRDefault="00985CDA">
      <w:pPr>
        <w:pStyle w:val="ConsPlusTitle"/>
        <w:jc w:val="center"/>
        <w:rPr>
          <w:rFonts w:ascii="Georgia" w:hAnsi="Georgia"/>
          <w:szCs w:val="22"/>
        </w:rPr>
      </w:pPr>
    </w:p>
    <w:p w:rsidR="00985CDA" w:rsidRPr="00FF1A7A" w:rsidRDefault="00F04A99" w:rsidP="00AA2982">
      <w:pPr>
        <w:pStyle w:val="ConsPlusTitle"/>
        <w:spacing w:line="276" w:lineRule="auto"/>
        <w:jc w:val="center"/>
        <w:rPr>
          <w:rFonts w:ascii="Georgia" w:hAnsi="Georgia"/>
          <w:szCs w:val="22"/>
        </w:rPr>
      </w:pPr>
      <w:hyperlink r:id="rId5" w:history="1">
        <w:r w:rsidR="00985CDA" w:rsidRPr="00FF1A7A">
          <w:rPr>
            <w:rStyle w:val="a5"/>
            <w:rFonts w:ascii="Georgia" w:hAnsi="Georgia"/>
            <w:szCs w:val="22"/>
          </w:rPr>
          <w:t>ИНФОРМАЦИЯ</w:t>
        </w:r>
      </w:hyperlink>
    </w:p>
    <w:p w:rsidR="00985CDA" w:rsidRPr="00FF1A7A" w:rsidRDefault="00FF1A7A" w:rsidP="00AA2982">
      <w:pPr>
        <w:pStyle w:val="ConsPlusTitle"/>
        <w:spacing w:line="276" w:lineRule="auto"/>
        <w:ind w:firstLine="567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Сценарные условия функционирования экономики </w:t>
      </w:r>
      <w:r w:rsidR="00F04A99" w:rsidRPr="00FF1A7A">
        <w:rPr>
          <w:rFonts w:ascii="Georgia" w:hAnsi="Georgia"/>
          <w:szCs w:val="22"/>
        </w:rPr>
        <w:t>Российской Федерации</w:t>
      </w:r>
      <w:r w:rsidRPr="00FF1A7A">
        <w:rPr>
          <w:rFonts w:ascii="Georgia" w:hAnsi="Georgia"/>
          <w:szCs w:val="22"/>
        </w:rPr>
        <w:t xml:space="preserve">, основные параметры прогноза социально-экономического развития </w:t>
      </w:r>
      <w:r w:rsidR="00AA2982" w:rsidRPr="00FF1A7A">
        <w:rPr>
          <w:rFonts w:ascii="Georgia" w:hAnsi="Georgia"/>
          <w:szCs w:val="22"/>
        </w:rPr>
        <w:t xml:space="preserve">Российской Федерации </w:t>
      </w:r>
      <w:r w:rsidRPr="00FF1A7A">
        <w:rPr>
          <w:rFonts w:ascii="Georgia" w:hAnsi="Georgia"/>
          <w:szCs w:val="22"/>
        </w:rPr>
        <w:t>и прогнозируемые изменения цен (тарифов) на товары, услуги хозяйствующих субъектов, осуществляющих регулируемые виды деятельности в инфраструктурном секторе, на 2027 год и на плановый период 2028 и 2029 годов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Минэкономразвития России разработало сценарные условия функционирования экономики Российской Федерации и основные параметры прогноза социально-экономического развития Российской Федерации на 2027 год и на плановый период 2028 и 2029 годов (далее - сценарные условия). Сценарные условия сформированы в двух вариантах - базовом и консервативном. Базовый вариант описывает наиболее вероятный сценарий развития российской экономики. Консервативный вариант основан на предпосылках об ухудшении внешнеэкономических условий.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1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Внешние условия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2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Развитие мировой экономики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Рост мирового ВВП в 2025 году, как и </w:t>
      </w:r>
      <w:proofErr w:type="gramStart"/>
      <w:r w:rsidRPr="00FF1A7A">
        <w:rPr>
          <w:rFonts w:ascii="Georgia" w:hAnsi="Georgia"/>
          <w:szCs w:val="22"/>
        </w:rPr>
        <w:t>годом</w:t>
      </w:r>
      <w:proofErr w:type="gramEnd"/>
      <w:r w:rsidRPr="00FF1A7A">
        <w:rPr>
          <w:rFonts w:ascii="Georgia" w:hAnsi="Georgia"/>
          <w:szCs w:val="22"/>
        </w:rPr>
        <w:t xml:space="preserve"> ранее, составил 3,4%. Согласно апрельскому прогнозу МВФ, темпы роста мировой экономики в ближайшие годы будут превышать 3% в год и составят 3,1% в 2026 году.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Начавшийся в конце февраля 2026 г. конфликт США и Израиля с Ираном вызвал рост цен на мировых сырьевых рынках, способный привести к росту инфляции, процентных ставок и в перспективе создать риски замедления темпов экономического роста. При этом среднесрочные прогнозы роста мировой экономики остаются умеренными.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FF1A7A">
        <w:rPr>
          <w:rFonts w:ascii="Georgia" w:hAnsi="Georgia"/>
          <w:szCs w:val="22"/>
        </w:rPr>
        <w:t>Согласно оценкам МВФ, в перспективе до 2029 года темпы роста мировой экономики могут сохраниться на уровне около 3,2% (в том числе в развитых странах - 1,7%, в развивающихся - 4,1%).</w:t>
      </w:r>
      <w:proofErr w:type="gramEnd"/>
      <w:r w:rsidRPr="00FF1A7A">
        <w:rPr>
          <w:rFonts w:ascii="Georgia" w:hAnsi="Georgia"/>
          <w:szCs w:val="22"/>
        </w:rPr>
        <w:t xml:space="preserve"> Наблюдается усиление структурных изменений в мировой экономике, связанных с геоэкономической фрагментацией, трансформацией глобальных цепочек стоимости и ускоренным развитием новых технологий. Эти процессы создают новые зоны экономической и инвестиционной активности.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 США прогнозируется ускорение роста экономики с 2,1% в 2025 году до 2,3% в 2026 году, чему будет способствовать стимулирующая налогово-бюджетная политика. Влияние повышения торговых барьеров будет постепенно ослабевать. В 2027 - 2028 годах прогнозируется рост на уровне 2,1%, в том числе в связи с бюджетным стимулированием за счет налоговых льгот для корпоративных инвестиций. Ожидается, что импульс, связанный с ускоренным ростом технологий, ослабнет, но продолжит компенсировать снижение иммиграции и уменьшение потребления. В 2029 году прогнозируется снижение темпов роста экономики США до 1,9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FF1A7A">
        <w:rPr>
          <w:rFonts w:ascii="Georgia" w:hAnsi="Georgia"/>
          <w:szCs w:val="22"/>
        </w:rPr>
        <w:t>В 2025 году экономика еврозоны увеличилась на 1,4%. По оценкам МВФ, прирост ВВП еврозоны в 2026 году снизится до 1,1%, в 2027 году составит 1,2% и в 2028 году восстановится до 1,4%. В 2029 году темпы роста экономики еврозоны оцениваются на уровне 1,2%. По сравнению с другими регионами (Северная Америка и Азия) страны еврозоны привлекают меньший объем инвестиций, связанных с</w:t>
      </w:r>
      <w:proofErr w:type="gramEnd"/>
      <w:r w:rsidRPr="00FF1A7A">
        <w:rPr>
          <w:rFonts w:ascii="Georgia" w:hAnsi="Georgia"/>
          <w:szCs w:val="22"/>
        </w:rPr>
        <w:t xml:space="preserve"> развитием технологий. Сохранение продолжительного роста цен на энергоносители будет тормозить рост в обрабатывающей промышленности. Дополнительное давление будет оказывать повышение реального курса евро к валютам стран-экспортеров аналогичной продукции. Некоторое ускорение роста с 2027 года может быть связано с прогнозируемым </w:t>
      </w:r>
      <w:r w:rsidRPr="00FF1A7A">
        <w:rPr>
          <w:rFonts w:ascii="Georgia" w:hAnsi="Georgia"/>
          <w:szCs w:val="22"/>
        </w:rPr>
        <w:lastRenderedPageBreak/>
        <w:t>увеличением государственных расходов, в первую очередь, в Германии.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Прирост экономики Китая за 2025 год составил 5,0%, что соответствовало темпам 2024 года. Сохранение показателя на уровне предыдущего года, по оценкам международных организаций, связано со стимулирующими мерами и дополнительным кредитованием, предоставленным государственными банками на цели инвестирования. При этом на среднесрочном горизонте ожидается постепенное замедление темпов роста китайской экономики - до 4,4% в 2026 году, 4,0% в 2027 - 2028 годах и до 3,7% к 2029 году - на фоне сдерживающих структурных факторов, таких как сокращение численности населения и старение его структуры, а также ослабевающий внутренний спрос.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ВВП Индии в 2025 году увеличился на 7,6%. Ускорение роста по сравнению с предыдущим годом связано с ростом внутреннего потребления во втором полугодии 2025 года. Согласно прогнозу МВФ, в 2026 - 2029 годах прирост снизится до 6,5% из-за отставания в инновациях от конкурентов и новых ограничений для расширения внешнеэкономического потенциала.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Объем мировой торговли товарами и услугами в 2025 году увеличился на 5,1%. В 2026 году, по оценкам МВФ, рост замедлится до 2,8% на фоне конфликта в Персидском заливе. В 2027 году прирост восстановится до 3,8%, в 2028 - 2029 годах составит около 3,1 - 3,2% в год.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Ожидается сохранение высокого уровня торгового протекционизма. Вследствие внешней политики США продолжится переориентация глобальных </w:t>
      </w:r>
      <w:proofErr w:type="spellStart"/>
      <w:r w:rsidRPr="00FF1A7A">
        <w:rPr>
          <w:rFonts w:ascii="Georgia" w:hAnsi="Georgia"/>
          <w:szCs w:val="22"/>
        </w:rPr>
        <w:t>товаропотоков</w:t>
      </w:r>
      <w:proofErr w:type="spellEnd"/>
      <w:r w:rsidRPr="00FF1A7A">
        <w:rPr>
          <w:rFonts w:ascii="Georgia" w:hAnsi="Georgia"/>
          <w:szCs w:val="22"/>
        </w:rPr>
        <w:t>, прежде всего из Китая на страны Азии, Африки, Латинской Америки.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 условиях фрагментации мировой экономики, высоких рисков и роста издержек усилятся процессы регионализации цепочек стоимости, перераспределения торговых и инвестиционных потоков через "соединяющие" экономики.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FF1A7A">
        <w:rPr>
          <w:rFonts w:ascii="Georgia" w:hAnsi="Georgia"/>
          <w:szCs w:val="22"/>
        </w:rPr>
        <w:t>Ожидается сохранение или усиление следующих структурных сдвигов: повышение доли услуг в общем экспорте товаров и услуг, в том числе услуг, поставляемых в цифровом формате, а также опережающий рост торговли продукцией, связанной с развитием "искусственного интеллекта", снижение доли торговли промежуточными товарами в общем объеме торговли из-за нарушения цепочек поставок и возросших рисков.</w:t>
      </w:r>
      <w:proofErr w:type="gramEnd"/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Мировая инфляция в 2025 году составила 4,1% в среднем за год. На фоне конфликта в Персидском заливе и наблюдаемого роста цен на сырьевые товары в 2026 году ожидается ускорение роста потребительских цен до 4,4%, в дальнейшем рост замедлится до 3,2% в среднем за год.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2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Мировые финансовые и товарные рынки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 2025 - начале 2026 года происходило постепенное смягчение денежно-кредитной политики ведущих центральных банков после периода значительного ужесточения в 2022 - 2024 годах. Это способствовало улучшению условий финансирования на мировых рынках капитала. Доходность государственных облигаций оставалась повышенной вследствие значительных объемов государственных заимствований.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Развитие глобальных финансовых рынков будет определяться сочетанием макроэкономических и геополитических факторов. В случае дальнейшего смягчения денежно-кредитной политики в ведущих экономиках можно ожидать улучшения условий финансирования и поддержки инвестиционной активности. Вместе с тем сохранение высокого уровня государственного долга, усиление геоэкономической фрагментации и </w:t>
      </w:r>
      <w:proofErr w:type="gramStart"/>
      <w:r w:rsidRPr="00FF1A7A">
        <w:rPr>
          <w:rFonts w:ascii="Georgia" w:hAnsi="Georgia"/>
          <w:szCs w:val="22"/>
        </w:rPr>
        <w:t>сохраняющаяся</w:t>
      </w:r>
      <w:proofErr w:type="gramEnd"/>
      <w:r w:rsidRPr="00FF1A7A">
        <w:rPr>
          <w:rFonts w:ascii="Georgia" w:hAnsi="Georgia"/>
          <w:szCs w:val="22"/>
        </w:rPr>
        <w:t xml:space="preserve"> волатильность на валютных, долговых и товарно-сырьевых рынках будут оставаться источниками потенциальной нестабильности. В условиях роста геополитических рисков может продолжиться диверсификация международных резервов и постепенное увеличение роли альтернативных активов, включая золото и валюты отдельных развивающихся стран.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По данным Всемирного банка, в 2025 году стоимость нефти марки "</w:t>
      </w:r>
      <w:proofErr w:type="spellStart"/>
      <w:r w:rsidRPr="00FF1A7A">
        <w:rPr>
          <w:rFonts w:ascii="Georgia" w:hAnsi="Georgia"/>
          <w:szCs w:val="22"/>
        </w:rPr>
        <w:t>Брент</w:t>
      </w:r>
      <w:proofErr w:type="spellEnd"/>
      <w:r w:rsidRPr="00FF1A7A">
        <w:rPr>
          <w:rFonts w:ascii="Georgia" w:hAnsi="Georgia"/>
          <w:szCs w:val="22"/>
        </w:rPr>
        <w:t xml:space="preserve">" снизилась </w:t>
      </w:r>
      <w:r w:rsidRPr="00FF1A7A">
        <w:rPr>
          <w:rFonts w:ascii="Georgia" w:hAnsi="Georgia"/>
          <w:szCs w:val="22"/>
        </w:rPr>
        <w:lastRenderedPageBreak/>
        <w:t xml:space="preserve">по сравнению с 2024 годом на 14% до 69 долл. США за баррель, что было связано с высокими объемами добычи </w:t>
      </w:r>
      <w:proofErr w:type="gramStart"/>
      <w:r w:rsidRPr="00FF1A7A">
        <w:rPr>
          <w:rFonts w:ascii="Georgia" w:hAnsi="Georgia"/>
          <w:szCs w:val="22"/>
        </w:rPr>
        <w:t>нефти</w:t>
      </w:r>
      <w:proofErr w:type="gramEnd"/>
      <w:r w:rsidRPr="00FF1A7A">
        <w:rPr>
          <w:rFonts w:ascii="Georgia" w:hAnsi="Georgia"/>
          <w:szCs w:val="22"/>
        </w:rPr>
        <w:t xml:space="preserve"> как со стороны стран ОПЕК+, так и стран, не входящих в альянс. Также на динамику </w:t>
      </w:r>
      <w:proofErr w:type="gramStart"/>
      <w:r w:rsidRPr="00FF1A7A">
        <w:rPr>
          <w:rFonts w:ascii="Georgia" w:hAnsi="Georgia"/>
          <w:szCs w:val="22"/>
        </w:rPr>
        <w:t>цен</w:t>
      </w:r>
      <w:proofErr w:type="gramEnd"/>
      <w:r w:rsidRPr="00FF1A7A">
        <w:rPr>
          <w:rFonts w:ascii="Georgia" w:hAnsi="Georgia"/>
          <w:szCs w:val="22"/>
        </w:rPr>
        <w:t xml:space="preserve"> на нефть оказывал влияние нестабильный мировой спрос на фоне обострения торговых войн.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 2026 году стоимость нефти марки "</w:t>
      </w:r>
      <w:proofErr w:type="spellStart"/>
      <w:r w:rsidRPr="00FF1A7A">
        <w:rPr>
          <w:rFonts w:ascii="Georgia" w:hAnsi="Georgia"/>
          <w:szCs w:val="22"/>
        </w:rPr>
        <w:t>Брент</w:t>
      </w:r>
      <w:proofErr w:type="spellEnd"/>
      <w:r w:rsidRPr="00FF1A7A">
        <w:rPr>
          <w:rFonts w:ascii="Georgia" w:hAnsi="Georgia"/>
          <w:szCs w:val="22"/>
        </w:rPr>
        <w:t>" достигнет 81 долл. США за баррель, к 2029 году ожидается снижение среднегодовых показателей до 61 долл. США за баррель.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FF1A7A">
        <w:rPr>
          <w:rFonts w:ascii="Georgia" w:hAnsi="Georgia"/>
          <w:szCs w:val="22"/>
        </w:rPr>
        <w:t>В 2025 году на крупнейшем в Европе торговом терминале TTF средние цены на природный газ возросли на 9% до 428 долл. США за тыс. куб. м. Рост цен происходил в условиях структурной перестройки европейского энергетического рынка, вызванной ограничением импорта природного газа из России и увеличением закупок СПГ в целях компенсации выпавших объемов российского трубопроводного газа.</w:t>
      </w:r>
      <w:proofErr w:type="gramEnd"/>
      <w:r w:rsidRPr="00FF1A7A">
        <w:rPr>
          <w:rFonts w:ascii="Georgia" w:hAnsi="Georgia"/>
          <w:szCs w:val="22"/>
        </w:rPr>
        <w:t xml:space="preserve"> В 2026 году ожидается сохранение средней цены на природный газ на уровне 432 долл. США за тыс. куб. м из-за холодных погодных условий и ближневосточного конфликта. В перспективе до 2029 года ожидается снижение стоимости, в том числе за счет прогнозируемого роста мирового производства СПГ.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Согласно данным продовольственной и сельскохозяйственной организации Объединенных Наций (ФАО), в 2025 году возросли мировые цены на пшеницу, кукурузу и мясо, при этом снизились цены на растительные масла и сахар.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Пшеница подорожала на 1% до 260 долл. США за тонну, что связано с замедлением экспорта из России, стран ЕС, а также напряженной геополитической ситуацией. Цены на кукурузу возросли на 0,5% до 204 долл. США за тонну за счет снижения годовых показателей производства в Аргентине и США. Свинина подорожала на 1% до 2 945 долл. США за тонну, куриное мясо - на 0,4% до 1 843 долл. США за тонну на фоне ухудшения эпизоотической ситуации среди основных стран-производителей (Китай, страны Европы) и сокращения поголовья в США. В то же время в 2025 году произошло снижение стоимости растительного масла (на 4% до 1 160 долл. США за тонну) под влиянием растущего глобального предложения конкурирующих видов масел при стабильном уровне потребления. Также снизились цены на сахар (на 4% до 489 долл. США за тонну) благодаря наращиванию производства в Индии, Китае и Бразилии.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FF1A7A">
        <w:rPr>
          <w:rFonts w:ascii="Georgia" w:hAnsi="Georgia"/>
          <w:szCs w:val="22"/>
        </w:rPr>
        <w:t>По данным ФАО, на фоне геополитических рисков и ухудшения показателей производства в основных регионах в 2026 году и далее ожидается рост мировых цен на пшеницу (на 1% до 262 долл. США за тонну в 2026 году и на 7,7% к 2029 году), кукурузу (на 1% до 206 долл. США за тонну в 2026 году и на 5,4% к 2029 году</w:t>
      </w:r>
      <w:proofErr w:type="gramEnd"/>
      <w:r w:rsidRPr="00FF1A7A">
        <w:rPr>
          <w:rFonts w:ascii="Georgia" w:hAnsi="Georgia"/>
          <w:szCs w:val="22"/>
        </w:rPr>
        <w:t xml:space="preserve">), </w:t>
      </w:r>
      <w:proofErr w:type="gramStart"/>
      <w:r w:rsidRPr="00FF1A7A">
        <w:rPr>
          <w:rFonts w:ascii="Georgia" w:hAnsi="Georgia"/>
          <w:szCs w:val="22"/>
        </w:rPr>
        <w:t>растительное масло (на 1% до 1 168 долл. США за тонну в 2026 году и на 4,6% к 2029 году), сахар (на 4% до 507 долл. США за тонну в 2026 году и на 9,0% к 2029 году).</w:t>
      </w:r>
      <w:proofErr w:type="gramEnd"/>
      <w:r w:rsidRPr="00FF1A7A">
        <w:rPr>
          <w:rFonts w:ascii="Georgia" w:hAnsi="Georgia"/>
          <w:szCs w:val="22"/>
        </w:rPr>
        <w:t xml:space="preserve"> </w:t>
      </w:r>
      <w:proofErr w:type="gramStart"/>
      <w:r w:rsidRPr="00FF1A7A">
        <w:rPr>
          <w:rFonts w:ascii="Georgia" w:hAnsi="Georgia"/>
          <w:szCs w:val="22"/>
        </w:rPr>
        <w:t>При этом благодаря позитивным оценкам по объемам производства ожидается снижение цен на свинину (на 5% до 2 809 долл. США за тонну в 2026 году, к 2029 году цены будут ниже уровня 2025 года на 1,6%) и куриное мясо (на 5% до 1 776 долл. США за тонну в 2026 году, к 2029 году цены будут ниже уровня 2025 года</w:t>
      </w:r>
      <w:proofErr w:type="gramEnd"/>
      <w:r w:rsidRPr="00FF1A7A">
        <w:rPr>
          <w:rFonts w:ascii="Georgia" w:hAnsi="Georgia"/>
          <w:szCs w:val="22"/>
        </w:rPr>
        <w:t xml:space="preserve"> на 2,4 процента).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Согласно данным ФАО, производство </w:t>
      </w:r>
      <w:proofErr w:type="gramStart"/>
      <w:r w:rsidRPr="00FF1A7A">
        <w:rPr>
          <w:rFonts w:ascii="Georgia" w:hAnsi="Georgia"/>
          <w:szCs w:val="22"/>
        </w:rPr>
        <w:t>масличных</w:t>
      </w:r>
      <w:proofErr w:type="gramEnd"/>
      <w:r w:rsidRPr="00FF1A7A">
        <w:rPr>
          <w:rFonts w:ascii="Georgia" w:hAnsi="Georgia"/>
          <w:szCs w:val="22"/>
        </w:rPr>
        <w:t xml:space="preserve"> и растительного масла в 2029 году увеличится на 4,4% к уровню 2025 года, сахара - на 4,0%, пшеницы - на 4,2%, мяса - на 4,6%, молочной продукции - на 9,4 процента.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1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Внутренние условия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2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Ключевые итоги 2025 года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 2025 году рост российской экономики замедлился - прирост составил 1,0%. При этом за трехлетний период (2023 - 2025 годов) ВВП увеличился более чем на 10% в реальном выражении (в том числе на 4,9% в 2024 году и на 4,1% в 2023 году). Основным драйвером роста выступал внутренний спрос: как потребительский, так и инвестиционный.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Инвестиции в основной капитал в 2025 году (последние доступные данные официальной статистики) сократились на 2,3% относительно высокой базы прошлых лет. </w:t>
      </w:r>
      <w:r w:rsidRPr="00FF1A7A">
        <w:rPr>
          <w:rFonts w:ascii="Georgia" w:hAnsi="Georgia"/>
          <w:szCs w:val="22"/>
        </w:rPr>
        <w:lastRenderedPageBreak/>
        <w:t xml:space="preserve">За период с 2021 по 2024 год инвестиции увеличились на 37,9% (в том числе в 2024 году - на 8,4%, в 2023 году - </w:t>
      </w:r>
      <w:proofErr w:type="gramStart"/>
      <w:r w:rsidRPr="00FF1A7A">
        <w:rPr>
          <w:rFonts w:ascii="Georgia" w:hAnsi="Georgia"/>
          <w:szCs w:val="22"/>
        </w:rPr>
        <w:t>на</w:t>
      </w:r>
      <w:proofErr w:type="gramEnd"/>
      <w:r w:rsidRPr="00FF1A7A">
        <w:rPr>
          <w:rFonts w:ascii="Georgia" w:hAnsi="Georgia"/>
          <w:szCs w:val="22"/>
        </w:rPr>
        <w:t xml:space="preserve"> 9,8 процента).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Рост потребительской активности в начале 2026 года продолжил замедляться. Суммарный оборот розничной торговли, общественного питания и платных услуг населению за январь - март текущего года увеличился на 3,5% после 4,0% в целом за 2025 год. Рост продолжается относительно высокой базы - прирост суммарного оборота в 2024 году составил 7,1%, в 2023 году - 8,0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Рост потребительной активности был обеспечен увеличением доходов населения, которые продолжили расти. Одновременно с этим существенная часть доходов населения не трансформировалась в потребительский спрос, а уходила в сбережения - по итогам 2025 года была достигнута исторически высокая норма сбережения в 16,6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Так, реальные располагаемые денежные доходы населения в 2025 году возросли на 7,4% (последние доступные данные официальной статистики). Основной вклад в динамику доходов внесли трудовые доходы, доходы от собственности и предпринимательские доходы. Реальная заработная плата возросла на 4,4% в 2025 году относительно высокой базы прошлых лет (в 2024 году - на 9,7%, в 2023 году - </w:t>
      </w:r>
      <w:proofErr w:type="gramStart"/>
      <w:r w:rsidRPr="00FF1A7A">
        <w:rPr>
          <w:rFonts w:ascii="Georgia" w:hAnsi="Georgia"/>
          <w:szCs w:val="22"/>
        </w:rPr>
        <w:t>на</w:t>
      </w:r>
      <w:proofErr w:type="gramEnd"/>
      <w:r w:rsidRPr="00FF1A7A">
        <w:rPr>
          <w:rFonts w:ascii="Georgia" w:hAnsi="Georgia"/>
          <w:szCs w:val="22"/>
        </w:rPr>
        <w:t xml:space="preserve"> 8,2 процента).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Рост заработной платы наблюдается на фоне исторически низкой безработицы. Уровень безработицы в среднем за 2025 год составил 2,2% к рабочей силе (на минимуме, в отдельные месяцы, снижался до 2,1%), тогда как в 2024 году - 2,5%, в 2023 году - 3,2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Замедление роста спроса сопровождалось снижением цен в реальном секторе. Так, индекс цен производителей промышленных товаров в 2025 году сократился на 3,3% декабрь к декабрю. Основным фактором было снижение цен в добыче полезных ископаемых, обусловленное динамикой мировых цен на нефть. При этом в обрабатывающих производствах цены также снизились (на 0,3% декабрь к декабрю). Отрицательная динамика зафиксирована после периода высоких темпов роста цен производителей (в 2024 году - на 7,9% декабрь к декабрю, в 2023 году - на 19,2% декабрь к декабрю).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Инфляция по итогам 2025 года замедлилась до 5,6% декабрь к декабрю после 9,5% в 2024 году и 7,4% в 2023 году. Основной вклад в замедление инфляции в 2025 году внес сегмент продовольственных товаров - темпы роста цен снизились до 5,2% после 11,0% годом ранее. Цены на непродовольственные товары в 2025 году увеличились на 3,0% после 6,1% в 2024 году, на услуги - на 9,3% после 11,5% годом ранее. При этом основное замедление инфляции относительно уровня прошлого года пришлось на ноябрь и декабрь 2025 года.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 отраслевом разрезе в 2025 году положительный вклад в рост ВВП внесли обрабатывающие производства, строительство и сельское хозяйство. Отрицательный вклад внесла добыча полезных ископаемых, а также оптовая торговля.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 2025 году промышленное производство продолжало оставаться одним из ключевых драйверов экономического роста - прирост выпуска промышленности составил 1,3% (в 2024 году - 5,1%, в 2023 году - 4,3 процента).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Рост промышленности в целом был обеспечен за счет обрабатывающих производств. За 2025 год предприятия обрабатывающей промышленности нарастили выпуск на 3,6% (в 2024 году - на 9,1%, 2023 году - на 8,7 процента). Основной вклад в динамику обрабатывающих производств внес машиностроительный комплекс - в 2025 году выпуск увеличился на 7,7% после 19,8% за 2024 год и 25,0% за 2023 год.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При этом в 2025 году продолжилось сокращение добычи полезных ископаемых - на 1,6% после снижения на 0,5% в 2024 году и 1,0% в 2023 году.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Выпуск продукции сельского хозяйства в 2025 году увеличился на 4,9% (после снижения в 2024 году на 3,3% и роста на 0,2% в 2023 году). В 2025 году в хозяйствах всех </w:t>
      </w:r>
      <w:r w:rsidRPr="00FF1A7A">
        <w:rPr>
          <w:rFonts w:ascii="Georgia" w:hAnsi="Georgia"/>
          <w:szCs w:val="22"/>
        </w:rPr>
        <w:lastRenderedPageBreak/>
        <w:t>категорий валовый сбор зерновых (включая кукурузу) на 12,1% превысил уровень прошлого года после сокращения на 13,2% и 8,0% в 2024 и 2023 годах соответственно. По состоянию на декабрь 2025 г. поголовье крупного рогатого скота в хозяйствах всех категорий сократилось на 3,5% к соответствующему периоду прошлого года после сокращения на 4,9% и 2,4% в 2024 и 2023 годах соответственно.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На фоне замедления роста экономической активности в 2025 году снизился грузооборот транспорта - на 0,7% после роста на 0,5% в 2024 году и снижения на 0,6% в 2023 году.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Также замедлился рост объема работ по виду деятельности "Строительство" - в 2025 году прирост составил 2,5% после 3,8% за 2024 год и 9,0% за 2023 год.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1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Основные параметры базового варианта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2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Оценка развития ситуации в российской экономике в 2026 году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Макроэкономические параметры базового сценария рассчитываются в условиях более жестких денежно-кредитных параметров, чем учитывались при разработке прогноза социально-экономического развития осенью 2025 года. Текущие оценки Банка России по ключевой ставке в среднем на 2026 год составляют 14,0 - 14,5% против 12,0 - 13,0% в сентябре прошлого года.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В результате сложившихся тенденций развития в базовом варианте предполагается рост ВВП на 0,4% в реальном выражении относительно уровня 2025 года. Номинальный объем ВВП возрастет за год на 13,7 </w:t>
      </w:r>
      <w:proofErr w:type="gramStart"/>
      <w:r w:rsidRPr="00FF1A7A">
        <w:rPr>
          <w:rFonts w:ascii="Georgia" w:hAnsi="Georgia"/>
          <w:szCs w:val="22"/>
        </w:rPr>
        <w:t>трлн</w:t>
      </w:r>
      <w:proofErr w:type="gramEnd"/>
      <w:r w:rsidRPr="00FF1A7A">
        <w:rPr>
          <w:rFonts w:ascii="Georgia" w:hAnsi="Georgia"/>
          <w:szCs w:val="22"/>
        </w:rPr>
        <w:t xml:space="preserve"> рублей и составит 228 трлн рублей.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Торговый баланс в 2026 году оценивается на уровне 133,6 </w:t>
      </w:r>
      <w:proofErr w:type="gramStart"/>
      <w:r w:rsidRPr="00FF1A7A">
        <w:rPr>
          <w:rFonts w:ascii="Georgia" w:hAnsi="Georgia"/>
          <w:szCs w:val="22"/>
        </w:rPr>
        <w:t>млрд</w:t>
      </w:r>
      <w:proofErr w:type="gramEnd"/>
      <w:r w:rsidRPr="00FF1A7A">
        <w:rPr>
          <w:rFonts w:ascii="Georgia" w:hAnsi="Georgia"/>
          <w:szCs w:val="22"/>
        </w:rPr>
        <w:t xml:space="preserve"> долл. США, что больше, чем годом ранее, на 16,5 млрд долл. США, в основном за счет роста нефтегазового экспорта. Курс рубля укрепится и составит в среднем за 2026 год 81,5 рублей за долл. США (83,4 рублей за долл. США в 2025 году).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Инфляция продолжит замедляться и к концу 2026 года составит 5,2% декабрь к декабрю.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FF1A7A">
        <w:rPr>
          <w:rFonts w:ascii="Georgia" w:hAnsi="Georgia"/>
          <w:szCs w:val="22"/>
        </w:rPr>
        <w:t>С учетом зафиксированного в начале года замедления роста потребительской активности суммарный оборот розничной торговли, общественного питания и платных услуг населению в 2026 году увеличится на 1,2% (в 2025 году - на 4,0%), в том числе оборот розничной торговли - на 0,8% (в 2025 году - на 4,1%), объем платных услуг населению - на 1,7% (годом ранее - на 2,8 процента).</w:t>
      </w:r>
      <w:proofErr w:type="gramEnd"/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Замедление прироста потребительского спроса будет происходить на фоне замедления роста реальных располагаемых денежных доходов населения - прирост за 2026 год составит 0,8%. Одновременно с этим поддержку росту потребительской активности будут оказывать накопленные сбережения населения (норма сбережения при этом сократится в 2026 году до 14,3 процентов).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Объем промышленного производства увеличится на 0,6%, в том числе обрабатывающей промышленности - на 1,0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Однако при этом продолжится сокращение инвестиционной активности (на 1,5%) в условиях сохранения относительно дорогих заемных средств и сокращения прибыли организаций (сальдированный финансовый результат в 2025 году сократился на 3,9% после сокращения на 6,9% годом ранее).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На фоне структурных изменений в экономике и оптимизации издержек производителей уровень безработицы в 2026 году отойдет от исторических минимумов и составит до 2,4% от рабочей силы.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2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Среднесрочный прогноз на 2027 - 2029 годы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lastRenderedPageBreak/>
        <w:t xml:space="preserve">В базовом варианте рост экономики будет ускоряться от 1,4% в 2027 году до 2,4% в 2029 году. В номинальном выражении к концу прогнозного периода объем ВВП превысит 270 </w:t>
      </w:r>
      <w:proofErr w:type="gramStart"/>
      <w:r w:rsidRPr="00FF1A7A">
        <w:rPr>
          <w:rFonts w:ascii="Georgia" w:hAnsi="Georgia"/>
          <w:szCs w:val="22"/>
        </w:rPr>
        <w:t>трлн</w:t>
      </w:r>
      <w:proofErr w:type="gramEnd"/>
      <w:r w:rsidRPr="00FF1A7A">
        <w:rPr>
          <w:rFonts w:ascii="Georgia" w:hAnsi="Georgia"/>
          <w:szCs w:val="22"/>
        </w:rPr>
        <w:t xml:space="preserve"> рублей.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При этом в 2027 году ожидается сокращение мировых цен на топливно-энергетические товары. В этих условиях российский экспорт товаров снизится на 17,5 </w:t>
      </w:r>
      <w:proofErr w:type="gramStart"/>
      <w:r w:rsidRPr="00FF1A7A">
        <w:rPr>
          <w:rFonts w:ascii="Georgia" w:hAnsi="Georgia"/>
          <w:szCs w:val="22"/>
        </w:rPr>
        <w:t>млрд</w:t>
      </w:r>
      <w:proofErr w:type="gramEnd"/>
      <w:r w:rsidRPr="00FF1A7A">
        <w:rPr>
          <w:rFonts w:ascii="Georgia" w:hAnsi="Georgia"/>
          <w:szCs w:val="22"/>
        </w:rPr>
        <w:t xml:space="preserve"> долл. США до 424,7 млрд долл. США в основном за счет нефтегазового экспорта. К 2029 году объем экспорта товаров увеличится до 464,4 </w:t>
      </w:r>
      <w:proofErr w:type="gramStart"/>
      <w:r w:rsidRPr="00FF1A7A">
        <w:rPr>
          <w:rFonts w:ascii="Georgia" w:hAnsi="Georgia"/>
          <w:szCs w:val="22"/>
        </w:rPr>
        <w:t>млрд</w:t>
      </w:r>
      <w:proofErr w:type="gramEnd"/>
      <w:r w:rsidRPr="00FF1A7A">
        <w:rPr>
          <w:rFonts w:ascii="Georgia" w:hAnsi="Georgia"/>
          <w:szCs w:val="22"/>
        </w:rPr>
        <w:t xml:space="preserve"> долл. США. Доля </w:t>
      </w:r>
      <w:proofErr w:type="spellStart"/>
      <w:r w:rsidRPr="00FF1A7A">
        <w:rPr>
          <w:rFonts w:ascii="Georgia" w:hAnsi="Georgia"/>
          <w:szCs w:val="22"/>
        </w:rPr>
        <w:t>ненефтегазового</w:t>
      </w:r>
      <w:proofErr w:type="spellEnd"/>
      <w:r w:rsidRPr="00FF1A7A">
        <w:rPr>
          <w:rFonts w:ascii="Georgia" w:hAnsi="Georgia"/>
          <w:szCs w:val="22"/>
        </w:rPr>
        <w:t xml:space="preserve"> экспорта возрастет до 56,3% в 2029 году (в 2026 году - 50,2 процента).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Импорт товаров в 2027 году возрастет на 13,5 </w:t>
      </w:r>
      <w:proofErr w:type="gramStart"/>
      <w:r w:rsidRPr="00FF1A7A">
        <w:rPr>
          <w:rFonts w:ascii="Georgia" w:hAnsi="Georgia"/>
          <w:szCs w:val="22"/>
        </w:rPr>
        <w:t>млрд</w:t>
      </w:r>
      <w:proofErr w:type="gramEnd"/>
      <w:r w:rsidRPr="00FF1A7A">
        <w:rPr>
          <w:rFonts w:ascii="Georgia" w:hAnsi="Georgia"/>
          <w:szCs w:val="22"/>
        </w:rPr>
        <w:t xml:space="preserve"> долл. США до 322 млрд долларов, к 2029 году объем импорта, по оценкам, увеличится до 353 млрд долл. США.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В результате, торговый баланс в 2027 году составит 102,6 </w:t>
      </w:r>
      <w:proofErr w:type="gramStart"/>
      <w:r w:rsidRPr="00FF1A7A">
        <w:rPr>
          <w:rFonts w:ascii="Georgia" w:hAnsi="Georgia"/>
          <w:szCs w:val="22"/>
        </w:rPr>
        <w:t>млрд</w:t>
      </w:r>
      <w:proofErr w:type="gramEnd"/>
      <w:r w:rsidRPr="00FF1A7A">
        <w:rPr>
          <w:rFonts w:ascii="Georgia" w:hAnsi="Georgia"/>
          <w:szCs w:val="22"/>
        </w:rPr>
        <w:t xml:space="preserve"> долл. США с дальнейшим увеличением до 111,1 млрд долл. США в 2029 году.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Курс рубля будет ослабевать: до 87,4 рублей за долл. США в среднем за 2027 год и 96,0 рублей за долл. США в среднем за 2029 год.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Индекс потребительских цен будет расти на 4,0% в год в соответствии с </w:t>
      </w:r>
      <w:proofErr w:type="spellStart"/>
      <w:r w:rsidRPr="00FF1A7A">
        <w:rPr>
          <w:rFonts w:ascii="Georgia" w:hAnsi="Georgia"/>
          <w:szCs w:val="22"/>
        </w:rPr>
        <w:t>таргетом</w:t>
      </w:r>
      <w:proofErr w:type="spellEnd"/>
      <w:r w:rsidRPr="00FF1A7A">
        <w:rPr>
          <w:rFonts w:ascii="Georgia" w:hAnsi="Georgia"/>
          <w:szCs w:val="22"/>
        </w:rPr>
        <w:t xml:space="preserve"> Банка России.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По мере смягчения денежно-кредитных условий рост инвестиций в основной капитал возобновится в 2027 году (прирост составит 2,0%). Сокращение 2025 - 2026 годов будет скомпенсировано по итогам 2028 года. Накопленный прирост за 2027 - 2029 годы оценивается на уровне 7,7% в реальном выражении.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Объем промышленного производства будет расти на 2,1 - 2,5% в год.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Уровень безработицы стабилизируется на уровне 2,3% рабочей силы.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Рост потребительской активности ускорится. Так, прирост суммарного оборота розничной торговли, платных услуг населению и общественного питания возрастет с 2,4% в 2027 году до 3,1% в 2029 году, в том числе оборот розничной торговли в 2027 году увеличится на 2,3%, в 2029 году - </w:t>
      </w:r>
      <w:proofErr w:type="gramStart"/>
      <w:r w:rsidRPr="00FF1A7A">
        <w:rPr>
          <w:rFonts w:ascii="Georgia" w:hAnsi="Georgia"/>
          <w:szCs w:val="22"/>
        </w:rPr>
        <w:t>на</w:t>
      </w:r>
      <w:proofErr w:type="gramEnd"/>
      <w:r w:rsidRPr="00FF1A7A">
        <w:rPr>
          <w:rFonts w:ascii="Georgia" w:hAnsi="Georgia"/>
          <w:szCs w:val="22"/>
        </w:rPr>
        <w:t xml:space="preserve"> 3,1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Рост потребительской активности прогнозируется на фоне снижения средней склонности населения к сбережениям (до 11,4% к 2029 году), а также ускорения роста реальных располагаемых денежных доходов населения (с 2,1% в 2027 году до 2,7% в 2029 году).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2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Риски прогноза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Со стороны внешних условий сохраняются риски эскалации геополитических конфликтов, основным эффектом которых становится рост цен на энергоносители и другие категории товаров.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В среднесрочной перспективе увеличиваются риски дефицита энергоресурсов, что будет сдерживающим фактором для роста экономик многих крупных стран (прежде всего, в части сокращения производства нефтехимической продукции, в том числе удобрений, продукции агропромышленного комплекса и легкой промышленности). Общее снижение экономической активности в этих странах несет риски в части сокращения спроса на отдельные товары российского экспорта, прежде всего, в части </w:t>
      </w:r>
      <w:proofErr w:type="spellStart"/>
      <w:r w:rsidRPr="00FF1A7A">
        <w:rPr>
          <w:rFonts w:ascii="Georgia" w:hAnsi="Georgia"/>
          <w:szCs w:val="22"/>
        </w:rPr>
        <w:t>несырьевых</w:t>
      </w:r>
      <w:proofErr w:type="spellEnd"/>
      <w:r w:rsidRPr="00FF1A7A">
        <w:rPr>
          <w:rFonts w:ascii="Georgia" w:hAnsi="Georgia"/>
          <w:szCs w:val="22"/>
        </w:rPr>
        <w:t xml:space="preserve"> неэнергетических товаров.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Внутренние риски связаны с сохранением жестких денежно-кредитных условий. </w:t>
      </w:r>
      <w:proofErr w:type="gramStart"/>
      <w:r w:rsidRPr="00FF1A7A">
        <w:rPr>
          <w:rFonts w:ascii="Georgia" w:hAnsi="Georgia"/>
          <w:szCs w:val="22"/>
        </w:rPr>
        <w:t>Ключевое</w:t>
      </w:r>
      <w:proofErr w:type="gramEnd"/>
      <w:r w:rsidRPr="00FF1A7A">
        <w:rPr>
          <w:rFonts w:ascii="Georgia" w:hAnsi="Georgia"/>
          <w:szCs w:val="22"/>
        </w:rPr>
        <w:t xml:space="preserve"> - дополнительные ограничения по ресурсам для инвестиций на фоне общего охлаждения экономики, снижения финансовых результатов предприятий, а также низкой привлекательности инвестирования при высокой </w:t>
      </w:r>
      <w:proofErr w:type="spellStart"/>
      <w:r w:rsidRPr="00FF1A7A">
        <w:rPr>
          <w:rFonts w:ascii="Georgia" w:hAnsi="Georgia"/>
          <w:szCs w:val="22"/>
        </w:rPr>
        <w:t>безрисковой</w:t>
      </w:r>
      <w:proofErr w:type="spellEnd"/>
      <w:r w:rsidRPr="00FF1A7A">
        <w:rPr>
          <w:rFonts w:ascii="Georgia" w:hAnsi="Georgia"/>
          <w:szCs w:val="22"/>
        </w:rPr>
        <w:t xml:space="preserve"> доходности по депозитам.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Снижение предсказуемости внешних факторов может дополнительно способствовать </w:t>
      </w:r>
      <w:r w:rsidRPr="00FF1A7A">
        <w:rPr>
          <w:rFonts w:ascii="Georgia" w:hAnsi="Georgia"/>
          <w:szCs w:val="22"/>
        </w:rPr>
        <w:lastRenderedPageBreak/>
        <w:t>росту склонности населения к сбережениям, что в сочетании с рисками ухудшения динамики доходов населения может сдерживать потребительскую активность населения и экономический рост в целом.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Реализация внешних и внутренних рисков учтена в консервативном варианте.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1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Основные параметры консервативного варианта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Сценарий предполагает замедление мировой экономики и снижение спроса на сырьевые товары российского экспорта.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Траектория цен на нефть сложится ниже, чем в базовом варианте. Цена на нефть марки "</w:t>
      </w:r>
      <w:proofErr w:type="spellStart"/>
      <w:r w:rsidRPr="00FF1A7A">
        <w:rPr>
          <w:rFonts w:ascii="Georgia" w:hAnsi="Georgia"/>
          <w:szCs w:val="22"/>
        </w:rPr>
        <w:t>Брент</w:t>
      </w:r>
      <w:proofErr w:type="spellEnd"/>
      <w:r w:rsidRPr="00FF1A7A">
        <w:rPr>
          <w:rFonts w:ascii="Georgia" w:hAnsi="Georgia"/>
          <w:szCs w:val="22"/>
        </w:rPr>
        <w:t>" в 2026 году оценивается на 9 долл. США за баррель ниже, чем в базовом варианте, и составит 72 долл. США за баррель. В дальнейшем понижательный тренд продолжится и в 2029 году цена снизится до 59 долл. США за баррель.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Объем товарного экспорта сократится больше, чем объем импорта (относительно базового варианта), что скажется на снижении торгового баланса и приведет к более сильному ослаблению курса рубля.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Инвестиции в основной капитал сократятся в 2026 году на 3,5%. Рост возобновится с 2027 года (на 1,0%) и ускорится к 2029 году (до 2,0%), а его накопленный уровень за 2027 - 2029 годы составит 4,6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Объем промышленного производства в 2026 году сократится на 1,0% в реальном выражении, прирост за 2027 - 2029 годы оценивается на уровне 5,8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Уровень безработицы в 2026 году составит 2,5% рабочей силы, в 2027 - 2029 годах стабилизируется на уровне 2,4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Увеличение реальных располагаемых денежных доходов населения сложится на 0,3 - 0,1 </w:t>
      </w:r>
      <w:proofErr w:type="spellStart"/>
      <w:r w:rsidRPr="00FF1A7A">
        <w:rPr>
          <w:rFonts w:ascii="Georgia" w:hAnsi="Georgia"/>
          <w:szCs w:val="22"/>
        </w:rPr>
        <w:t>п.п</w:t>
      </w:r>
      <w:proofErr w:type="spellEnd"/>
      <w:r w:rsidRPr="00FF1A7A">
        <w:rPr>
          <w:rFonts w:ascii="Georgia" w:hAnsi="Georgia"/>
          <w:szCs w:val="22"/>
        </w:rPr>
        <w:t>. в год ниже соответствующих значений базового варианта.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 результате ВВП в 2026 году сократится на 0,5% в реальном выражении. Рост экономики возобновится с 2027 года (на 0,7%) и ускорится к 2029 году (до 1,9%). В целом за прогнозный период 2027 - 2029 годов объем ВВП увеличится на 3,9 процента.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1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Цены (тарифы) на товары, услуги хозяйствующих субъектов, осуществляющих регулируемые виды деятельности в инфраструктурном секторе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2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Регулируемые цены и тарифы в сфере газоснабжения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FF1A7A">
        <w:rPr>
          <w:rFonts w:ascii="Georgia" w:hAnsi="Georgia"/>
          <w:szCs w:val="22"/>
        </w:rPr>
        <w:t xml:space="preserve">В соответствии с принятыми долгосрочными решениями, направленными на обеспечение надежности поставок природного газа всем категориям потребителей, а также продолжение реализации программ социальной газификации и соединения новых регионов с Единой системой газоснабжения, индексация оптовых цен на газ для всех категорий потребителей в 2027 - 2029 годах будет увеличена на 3 </w:t>
      </w:r>
      <w:proofErr w:type="spellStart"/>
      <w:r w:rsidRPr="00FF1A7A">
        <w:rPr>
          <w:rFonts w:ascii="Georgia" w:hAnsi="Georgia"/>
          <w:szCs w:val="22"/>
        </w:rPr>
        <w:t>п.п</w:t>
      </w:r>
      <w:proofErr w:type="spellEnd"/>
      <w:r w:rsidRPr="00FF1A7A">
        <w:rPr>
          <w:rFonts w:ascii="Georgia" w:hAnsi="Georgia"/>
          <w:szCs w:val="22"/>
        </w:rPr>
        <w:t>. сверх прогнозной инфляции.</w:t>
      </w:r>
      <w:proofErr w:type="gramEnd"/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С учетом переоценки инфляции индексация оптовых цен на газ для всех категорий потребителей в 2027 году составит 9,1%, в 2028 году - 7,0%, в 2029 году - 7,0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Для обеспечения финансового потенциала инфраструктурного строительства газораспределительных организаций в рамках региональных программ газификации и программы социальной газификации индексация тарифов на транспортировку газа по газораспределительным сетям в 2027 году будет выше индексации оптовой составляющей цены на газ на 2 </w:t>
      </w:r>
      <w:proofErr w:type="spellStart"/>
      <w:r w:rsidRPr="00FF1A7A">
        <w:rPr>
          <w:rFonts w:ascii="Georgia" w:hAnsi="Georgia"/>
          <w:szCs w:val="22"/>
        </w:rPr>
        <w:t>п.п</w:t>
      </w:r>
      <w:proofErr w:type="spellEnd"/>
      <w:r w:rsidRPr="00FF1A7A">
        <w:rPr>
          <w:rFonts w:ascii="Georgia" w:hAnsi="Georgia"/>
          <w:szCs w:val="22"/>
        </w:rPr>
        <w:t>., а в 2028 - 2029 годах не превысит ее уровень. При этом в отношении отдельных регионов и газораспределительных организаций тариф будет определяться, исходя из экономически обоснованных инвестиционных затрат и устанавливаемой регионами специальной надбавки.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2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lastRenderedPageBreak/>
        <w:t>Цены и тарифы в электроэнергетике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 связи с реализацией крупных инвестиционных проектов в электроэнергетике рост тарифов на передачу электрической энергии по ЕНЭС составит в 2027 году - 14,7%, в 2028 году - 12,0%, в 2029 году - 5,4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FF1A7A">
        <w:rPr>
          <w:rFonts w:ascii="Georgia" w:hAnsi="Georgia"/>
          <w:szCs w:val="22"/>
        </w:rPr>
        <w:t>С учетом принятых решений в электросетевом комплексе в части необходимости внедрения эталонного принципа формирования операционных расходов и сдерживания роста перекрестного субсидирования, индексация тарифов сетевых компаний на услуги по передаче электрической энергии в 2027 году для населения составит 15,3%, для прочих потребителей - 13,0%, в 2028 году для населения - 11,2%, для прочих потребителей - 8,9%. В 2029 году индексация тарифов сетевых компаний на</w:t>
      </w:r>
      <w:proofErr w:type="gramEnd"/>
      <w:r w:rsidRPr="00FF1A7A">
        <w:rPr>
          <w:rFonts w:ascii="Georgia" w:hAnsi="Georgia"/>
          <w:szCs w:val="22"/>
        </w:rPr>
        <w:t xml:space="preserve"> услуги по передаче электрической энергии для всех категорий потребителей составит 6,3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 результате ожидаемый темп роста конечной цены электрической энергии для населения в 2027 году составит 8,6%, в 2028 году - 9,1%, в 2029 году - 5,0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FF1A7A">
        <w:rPr>
          <w:rFonts w:ascii="Georgia" w:hAnsi="Georgia"/>
          <w:szCs w:val="22"/>
        </w:rPr>
        <w:t xml:space="preserve">Параметры индексации тарифов на услуги по передаче электрической энергии указаны без учета индивидуальных решений Правительства Российской Федерации, принимаемых для устранения локальных регуляторных дисбалансов в отдельных регионах, решений ФАС России о согласовании заключения соглашений об условиях осуществления регулируемых видов деятельности, заключаемых в соответствии с </w:t>
      </w:r>
      <w:r w:rsidRPr="00FF1A7A">
        <w:rPr>
          <w:rFonts w:ascii="Georgia" w:hAnsi="Georgia"/>
          <w:color w:val="0000FF"/>
          <w:szCs w:val="22"/>
        </w:rPr>
        <w:t>постановлением</w:t>
      </w:r>
      <w:r w:rsidRPr="00FF1A7A">
        <w:rPr>
          <w:rFonts w:ascii="Georgia" w:hAnsi="Georgia"/>
          <w:szCs w:val="22"/>
        </w:rPr>
        <w:t xml:space="preserve"> Правительства Российской Федерации от 31 августа 2023 г. N 1416, и решений ФАС России о согласовании</w:t>
      </w:r>
      <w:proofErr w:type="gramEnd"/>
      <w:r w:rsidRPr="00FF1A7A">
        <w:rPr>
          <w:rFonts w:ascii="Georgia" w:hAnsi="Georgia"/>
          <w:szCs w:val="22"/>
        </w:rPr>
        <w:t xml:space="preserve"> заявлений региональных органов регулирования об установлении тарифов, отличных от предельных уровней, установленных ФАС России.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В связи с установлением тарифов на электрическую энергию для населения и приравненных </w:t>
      </w:r>
      <w:proofErr w:type="gramStart"/>
      <w:r w:rsidRPr="00FF1A7A">
        <w:rPr>
          <w:rFonts w:ascii="Georgia" w:hAnsi="Georgia"/>
          <w:szCs w:val="22"/>
        </w:rPr>
        <w:t>к нему категорий потребителей с дифференциацией по объемам потребления электрической энергии параметры индексации тарифов для населения указаны для первого диапазона</w:t>
      </w:r>
      <w:proofErr w:type="gramEnd"/>
      <w:r w:rsidRPr="00FF1A7A">
        <w:rPr>
          <w:rFonts w:ascii="Georgia" w:hAnsi="Georgia"/>
          <w:szCs w:val="22"/>
        </w:rPr>
        <w:t xml:space="preserve"> объемов потребления электрической энергии.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2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Индекс изменения платы граждан за коммунальные услуги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proofErr w:type="gramStart"/>
      <w:r w:rsidRPr="00FF1A7A">
        <w:rPr>
          <w:rFonts w:ascii="Georgia" w:hAnsi="Georgia"/>
          <w:szCs w:val="22"/>
        </w:rPr>
        <w:t xml:space="preserve">В период 2027 - 2029 гг. индексация тарифов на коммунальные услуги </w:t>
      </w:r>
      <w:proofErr w:type="spellStart"/>
      <w:r w:rsidRPr="00FF1A7A">
        <w:rPr>
          <w:rFonts w:ascii="Georgia" w:hAnsi="Georgia"/>
          <w:szCs w:val="22"/>
        </w:rPr>
        <w:t>ресурсоснабжающих</w:t>
      </w:r>
      <w:proofErr w:type="spellEnd"/>
      <w:r w:rsidRPr="00FF1A7A">
        <w:rPr>
          <w:rFonts w:ascii="Georgia" w:hAnsi="Georgia"/>
          <w:szCs w:val="22"/>
        </w:rPr>
        <w:t xml:space="preserve"> организаций в сферах теплоснабжения, водоснабжения и водоотведения будет осуществляться в зависимости от прогнозируемой инфляции, компенсации отклонения фактической инфляции от учтенной ранее в прогнозе, прогнозируемых темпов изменения цен (тарифов) в сфере газоснабжения и в электроэнергетике, а также с учетом формирования целевой дополнительной выручки под реализацию инвестиционных программ по модернизации коммунальной</w:t>
      </w:r>
      <w:proofErr w:type="gramEnd"/>
      <w:r w:rsidRPr="00FF1A7A">
        <w:rPr>
          <w:rFonts w:ascii="Georgia" w:hAnsi="Georgia"/>
          <w:szCs w:val="22"/>
        </w:rPr>
        <w:t xml:space="preserve"> инфраструктуры (дополнительная индексация тарифов в указанных сферах на 1,5% ежегодно).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С учетом этого в 2027 - 2028 гг. сохранятся параметры индексации платы граждан за коммунальные услуги, принятые в прогнозе, одобренном Правительством Российской Федерации в сентябре 2025 г., в 2029 году индексация составит 6,1 процента.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both"/>
        <w:outlineLvl w:val="2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Тарифы на железнодорожные перевозки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С 2025 года осуществлена корректировка принципов долгосрочного тарифного регулирования, заложенных в </w:t>
      </w:r>
      <w:r w:rsidRPr="00FF1A7A">
        <w:rPr>
          <w:rFonts w:ascii="Georgia" w:hAnsi="Georgia"/>
          <w:color w:val="0000FF"/>
          <w:szCs w:val="22"/>
        </w:rPr>
        <w:t>распоряжении</w:t>
      </w:r>
      <w:r w:rsidRPr="00FF1A7A">
        <w:rPr>
          <w:rFonts w:ascii="Georgia" w:hAnsi="Georgia"/>
          <w:szCs w:val="22"/>
        </w:rPr>
        <w:t xml:space="preserve"> Правительства Российской Федерации от 29 декабря 2017 г. N 2991-р, в связи с переходом на новую модель индексации грузовых железнодорожных тарифов на основе совокупного композитного индекса, определенного исходя из структуры затрат ОАО "РЖД".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Параметры индексации тарифов на грузовые железнодорожные перевозки составят с 1 января 2027 г. - 8,3%, с 1 января 2028 г. - 6,0%, с 1 января 2029 г. - 4,9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 2027 - 2029 гг. продолжится работа по достижению безубыточности функционирования пассажирского инфраструктурного комплекса.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Индексация тарифов на услуги инфраструктуры для пассажирских перевозок в </w:t>
      </w:r>
      <w:r w:rsidRPr="00FF1A7A">
        <w:rPr>
          <w:rFonts w:ascii="Georgia" w:hAnsi="Georgia"/>
          <w:szCs w:val="22"/>
        </w:rPr>
        <w:lastRenderedPageBreak/>
        <w:t>дальнем следовании составит с 1 января 2027 г. - 9,2%, с 1 января 2028 г. - 9,2%, с 1 января 2029 г. - 9,2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При этом параметры роста тарифов на пассажирские перевозки в дальнем следовании в регулируемом сегменте составят с 1 января 2027 г. - 5,9%, с 1 января 2028 г. - 5,9%, с 1 января 2029 г. - 5,9 процента.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center"/>
        <w:outlineLvl w:val="1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Индексация</w:t>
      </w:r>
    </w:p>
    <w:p w:rsidR="00985CDA" w:rsidRPr="00FF1A7A" w:rsidRDefault="00985CDA">
      <w:pPr>
        <w:pStyle w:val="ConsPlusTitle"/>
        <w:jc w:val="center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регулируемых цен (тарифов) на продукцию (услуги)</w:t>
      </w:r>
    </w:p>
    <w:p w:rsidR="00985CDA" w:rsidRPr="00FF1A7A" w:rsidRDefault="00985CDA">
      <w:pPr>
        <w:pStyle w:val="ConsPlusTitle"/>
        <w:jc w:val="center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компаний инфраструктурного сектора на 2027 - 2029 гг., %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134"/>
        <w:gridCol w:w="1247"/>
        <w:gridCol w:w="1247"/>
        <w:gridCol w:w="1247"/>
        <w:gridCol w:w="1247"/>
      </w:tblGrid>
      <w:tr w:rsidR="00985CDA" w:rsidRPr="00FF1A7A">
        <w:tc>
          <w:tcPr>
            <w:tcW w:w="2948" w:type="dxa"/>
            <w:vMerge w:val="restart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Показатели</w:t>
            </w:r>
          </w:p>
        </w:tc>
        <w:tc>
          <w:tcPr>
            <w:tcW w:w="1134" w:type="dxa"/>
            <w:vMerge w:val="restart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2025 факт</w:t>
            </w:r>
          </w:p>
        </w:tc>
        <w:tc>
          <w:tcPr>
            <w:tcW w:w="124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2026</w:t>
            </w:r>
          </w:p>
        </w:tc>
        <w:tc>
          <w:tcPr>
            <w:tcW w:w="124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2027</w:t>
            </w:r>
          </w:p>
        </w:tc>
        <w:tc>
          <w:tcPr>
            <w:tcW w:w="124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2028</w:t>
            </w:r>
          </w:p>
        </w:tc>
        <w:tc>
          <w:tcPr>
            <w:tcW w:w="124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2029</w:t>
            </w:r>
          </w:p>
        </w:tc>
      </w:tr>
      <w:tr w:rsidR="00985CDA" w:rsidRPr="00FF1A7A">
        <w:tc>
          <w:tcPr>
            <w:tcW w:w="294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134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оценка</w:t>
            </w:r>
          </w:p>
        </w:tc>
        <w:tc>
          <w:tcPr>
            <w:tcW w:w="3741" w:type="dxa"/>
            <w:gridSpan w:val="3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прогноз</w:t>
            </w:r>
          </w:p>
        </w:tc>
      </w:tr>
      <w:tr w:rsidR="00985CDA" w:rsidRPr="00FF1A7A">
        <w:tc>
          <w:tcPr>
            <w:tcW w:w="2948" w:type="dxa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Газ - индексация оптовых цен для всех категорий потребителей, исключая населения</w:t>
            </w:r>
          </w:p>
        </w:tc>
        <w:tc>
          <w:tcPr>
            <w:tcW w:w="113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10,3%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21,3% </w:t>
            </w:r>
            <w:r w:rsidRPr="00FF1A7A">
              <w:rPr>
                <w:rFonts w:ascii="Georgia" w:hAnsi="Georgia"/>
                <w:color w:val="0000FF"/>
                <w:szCs w:val="22"/>
              </w:rPr>
              <w:t>&lt;1&gt;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9,6%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октября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9,1%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7,0%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7,0%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</w:tr>
      <w:tr w:rsidR="00985CDA" w:rsidRPr="00FF1A7A">
        <w:tc>
          <w:tcPr>
            <w:tcW w:w="2948" w:type="dxa"/>
            <w:vAlign w:val="center"/>
          </w:tcPr>
          <w:p w:rsidR="00985CDA" w:rsidRPr="00FF1A7A" w:rsidRDefault="00985CDA">
            <w:pPr>
              <w:pStyle w:val="ConsPlusNormal"/>
              <w:ind w:firstLine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 индексация оптовых цен для населения</w:t>
            </w:r>
          </w:p>
        </w:tc>
        <w:tc>
          <w:tcPr>
            <w:tcW w:w="113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10,3%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9,6%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октября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9,1%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7,0%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7,0%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</w:tr>
      <w:tr w:rsidR="00985CDA" w:rsidRPr="00FF1A7A">
        <w:tc>
          <w:tcPr>
            <w:tcW w:w="2948" w:type="dxa"/>
            <w:vAlign w:val="center"/>
          </w:tcPr>
          <w:p w:rsidR="00985CDA" w:rsidRPr="00FF1A7A" w:rsidRDefault="00985CDA">
            <w:pPr>
              <w:pStyle w:val="ConsPlusNormal"/>
              <w:ind w:firstLine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 индексация тарифов на транспортировку газа по распределительным газопроводам</w:t>
            </w:r>
          </w:p>
        </w:tc>
        <w:tc>
          <w:tcPr>
            <w:tcW w:w="113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11,3%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11,6%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октября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11,1%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7,0%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7,0%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</w:tr>
      <w:tr w:rsidR="00985CDA" w:rsidRPr="00FF1A7A">
        <w:tc>
          <w:tcPr>
            <w:tcW w:w="2948" w:type="dxa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Электроэнергия - индексация тарифов на услуги по передаче электрической энергии по сетям ЕНЭС </w:t>
            </w:r>
            <w:r w:rsidRPr="00FF1A7A">
              <w:rPr>
                <w:rFonts w:ascii="Georgia" w:hAnsi="Georgia"/>
                <w:color w:val="0000FF"/>
                <w:szCs w:val="22"/>
              </w:rPr>
              <w:t>&lt;2&gt;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&lt;3&gt;</w:t>
            </w:r>
          </w:p>
        </w:tc>
        <w:tc>
          <w:tcPr>
            <w:tcW w:w="113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14,0%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16,0% </w:t>
            </w:r>
            <w:r w:rsidRPr="00FF1A7A">
              <w:rPr>
                <w:rFonts w:ascii="Georgia" w:hAnsi="Georgia"/>
                <w:color w:val="0000FF"/>
                <w:szCs w:val="22"/>
              </w:rPr>
              <w:t>&lt;4&gt;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октября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14,7% </w:t>
            </w:r>
            <w:r w:rsidRPr="00FF1A7A">
              <w:rPr>
                <w:rFonts w:ascii="Georgia" w:hAnsi="Georgia"/>
                <w:color w:val="0000FF"/>
                <w:szCs w:val="22"/>
              </w:rPr>
              <w:t>&lt;4&gt;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12,0% </w:t>
            </w:r>
            <w:r w:rsidRPr="00FF1A7A">
              <w:rPr>
                <w:rFonts w:ascii="Georgia" w:hAnsi="Georgia"/>
                <w:color w:val="0000FF"/>
                <w:szCs w:val="22"/>
              </w:rPr>
              <w:t>&lt;4&gt;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5,4% </w:t>
            </w:r>
            <w:r w:rsidRPr="00FF1A7A">
              <w:rPr>
                <w:rFonts w:ascii="Georgia" w:hAnsi="Georgia"/>
                <w:color w:val="0000FF"/>
                <w:szCs w:val="22"/>
              </w:rPr>
              <w:t>&lt;4&gt;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</w:tr>
      <w:tr w:rsidR="00985CDA" w:rsidRPr="00FF1A7A">
        <w:tc>
          <w:tcPr>
            <w:tcW w:w="9070" w:type="dxa"/>
            <w:gridSpan w:val="6"/>
            <w:vAlign w:val="center"/>
          </w:tcPr>
          <w:p w:rsidR="00985CDA" w:rsidRPr="00FF1A7A" w:rsidRDefault="00985CDA">
            <w:pPr>
              <w:pStyle w:val="ConsPlusNormal"/>
              <w:outlineLvl w:val="2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Индексация тарифов сетевых компаний:</w:t>
            </w:r>
          </w:p>
        </w:tc>
      </w:tr>
      <w:tr w:rsidR="00985CDA" w:rsidRPr="00FF1A7A">
        <w:tc>
          <w:tcPr>
            <w:tcW w:w="2948" w:type="dxa"/>
            <w:vAlign w:val="center"/>
          </w:tcPr>
          <w:p w:rsidR="00985CDA" w:rsidRPr="00FF1A7A" w:rsidRDefault="00985CDA">
            <w:pPr>
              <w:pStyle w:val="ConsPlusNormal"/>
              <w:ind w:firstLine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- для населения </w:t>
            </w:r>
            <w:r w:rsidRPr="00FF1A7A">
              <w:rPr>
                <w:rFonts w:ascii="Georgia" w:hAnsi="Georgia"/>
                <w:color w:val="0000FF"/>
                <w:szCs w:val="22"/>
              </w:rPr>
              <w:t>&lt;3&gt;</w:t>
            </w:r>
          </w:p>
        </w:tc>
        <w:tc>
          <w:tcPr>
            <w:tcW w:w="1134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11,6%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15,2%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октября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15,3%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11,2%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6,3%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</w:tr>
      <w:tr w:rsidR="00985CDA" w:rsidRPr="00FF1A7A">
        <w:tc>
          <w:tcPr>
            <w:tcW w:w="2948" w:type="dxa"/>
            <w:vAlign w:val="center"/>
          </w:tcPr>
          <w:p w:rsidR="00985CDA" w:rsidRPr="00FF1A7A" w:rsidRDefault="00985CDA">
            <w:pPr>
              <w:pStyle w:val="ConsPlusNormal"/>
              <w:ind w:firstLine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- для прочих потребителей </w:t>
            </w:r>
            <w:r w:rsidRPr="00FF1A7A">
              <w:rPr>
                <w:rFonts w:ascii="Georgia" w:hAnsi="Georgia"/>
                <w:color w:val="0000FF"/>
                <w:szCs w:val="22"/>
              </w:rPr>
              <w:t>&lt;3&gt;</w:t>
            </w:r>
          </w:p>
        </w:tc>
        <w:tc>
          <w:tcPr>
            <w:tcW w:w="1134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15,2%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октября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13,0%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8,9%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6,3%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</w:tr>
      <w:tr w:rsidR="00985CDA" w:rsidRPr="00FF1A7A">
        <w:tc>
          <w:tcPr>
            <w:tcW w:w="2948" w:type="dxa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Индексация тарифов на электроэнергию для населения</w:t>
            </w:r>
          </w:p>
        </w:tc>
        <w:tc>
          <w:tcPr>
            <w:tcW w:w="113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12,6%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11,3%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октября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8,6%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9,1%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5,0%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</w:tr>
      <w:tr w:rsidR="00985CDA" w:rsidRPr="00FF1A7A">
        <w:tc>
          <w:tcPr>
            <w:tcW w:w="2948" w:type="dxa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Совокупный платеж граждан за коммунальные услуги - размер индексации</w:t>
            </w:r>
          </w:p>
        </w:tc>
        <w:tc>
          <w:tcPr>
            <w:tcW w:w="113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11,9%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9,9%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октября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8,7%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7,1%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6,1%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июля</w:t>
            </w:r>
          </w:p>
        </w:tc>
      </w:tr>
      <w:tr w:rsidR="00985CDA" w:rsidRPr="00FF1A7A">
        <w:tc>
          <w:tcPr>
            <w:tcW w:w="2948" w:type="dxa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Железнодорожные перевозки грузов в регулируемом секторе - базовая индексация тарифов </w:t>
            </w:r>
            <w:r w:rsidRPr="00FF1A7A">
              <w:rPr>
                <w:rFonts w:ascii="Georgia" w:hAnsi="Georgia"/>
                <w:color w:val="0000FF"/>
                <w:szCs w:val="22"/>
              </w:rPr>
              <w:t>&lt;5&gt;</w:t>
            </w:r>
          </w:p>
        </w:tc>
        <w:tc>
          <w:tcPr>
            <w:tcW w:w="113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10,0%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декабря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0%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8,3%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января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6,0%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января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4,9%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января</w:t>
            </w:r>
          </w:p>
        </w:tc>
      </w:tr>
      <w:tr w:rsidR="00985CDA" w:rsidRPr="00FF1A7A">
        <w:tc>
          <w:tcPr>
            <w:tcW w:w="2948" w:type="dxa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Пассажирские перевозки железнодорожным транспортом в регулируемом секторе - индексация тарифов</w:t>
            </w:r>
          </w:p>
        </w:tc>
        <w:tc>
          <w:tcPr>
            <w:tcW w:w="113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11,4%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декабря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0%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5,9%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января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5,9%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января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5,9%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января</w:t>
            </w:r>
          </w:p>
        </w:tc>
      </w:tr>
      <w:tr w:rsidR="00985CDA" w:rsidRPr="00FF1A7A">
        <w:tc>
          <w:tcPr>
            <w:tcW w:w="2948" w:type="dxa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Услуги инфраструктуры железнодорожного транспорта, оказываемые для перевозок пассажиров в дальнем следовании - индексация тарифов</w:t>
            </w:r>
          </w:p>
        </w:tc>
        <w:tc>
          <w:tcPr>
            <w:tcW w:w="113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9,6%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декабря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0%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9,2%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января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9,2%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января</w:t>
            </w:r>
          </w:p>
        </w:tc>
        <w:tc>
          <w:tcPr>
            <w:tcW w:w="124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9,2%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1 января</w:t>
            </w:r>
          </w:p>
        </w:tc>
      </w:tr>
    </w:tbl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--------------------------------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bookmarkStart w:id="1" w:name="P263"/>
      <w:bookmarkEnd w:id="1"/>
      <w:r w:rsidRPr="00FF1A7A">
        <w:rPr>
          <w:rFonts w:ascii="Georgia" w:hAnsi="Georgia"/>
          <w:szCs w:val="22"/>
        </w:rPr>
        <w:t>&lt;1&gt; Рост оптовой цены на газ на 21,3% с 1 июля 2025 г. для предприятий электроэнергетики и организаций ЖКХ, для прочих промышленных потребителей - на 10,3 процента.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bookmarkStart w:id="2" w:name="P264"/>
      <w:bookmarkEnd w:id="2"/>
      <w:r w:rsidRPr="00FF1A7A">
        <w:rPr>
          <w:rFonts w:ascii="Georgia" w:hAnsi="Georgia"/>
          <w:szCs w:val="22"/>
        </w:rPr>
        <w:t>&lt;2</w:t>
      </w:r>
      <w:proofErr w:type="gramStart"/>
      <w:r w:rsidRPr="00FF1A7A">
        <w:rPr>
          <w:rFonts w:ascii="Georgia" w:hAnsi="Georgia"/>
          <w:szCs w:val="22"/>
        </w:rPr>
        <w:t>&gt; Б</w:t>
      </w:r>
      <w:proofErr w:type="gramEnd"/>
      <w:r w:rsidRPr="00FF1A7A">
        <w:rPr>
          <w:rFonts w:ascii="Georgia" w:hAnsi="Georgia"/>
          <w:szCs w:val="22"/>
        </w:rPr>
        <w:t>ез учета надбавки на поэтапное доведение мощности потребителей, подключенных к сетям ЕНЭС, на период до 2025 года включительно в размере по 2,5% ежегодно.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bookmarkStart w:id="3" w:name="P265"/>
      <w:bookmarkEnd w:id="3"/>
      <w:r w:rsidRPr="00FF1A7A">
        <w:rPr>
          <w:rFonts w:ascii="Georgia" w:hAnsi="Georgia"/>
          <w:szCs w:val="22"/>
        </w:rPr>
        <w:t>&lt;3</w:t>
      </w:r>
      <w:proofErr w:type="gramStart"/>
      <w:r w:rsidRPr="00FF1A7A">
        <w:rPr>
          <w:rFonts w:ascii="Georgia" w:hAnsi="Georgia"/>
          <w:szCs w:val="22"/>
        </w:rPr>
        <w:t>&gt; Б</w:t>
      </w:r>
      <w:proofErr w:type="gramEnd"/>
      <w:r w:rsidRPr="00FF1A7A">
        <w:rPr>
          <w:rFonts w:ascii="Georgia" w:hAnsi="Georgia"/>
          <w:szCs w:val="22"/>
        </w:rPr>
        <w:t>ез учета индивидуальных решений Правительства Российской Федерации, соглашений об условиях осуществления регулируемых видов деятельности и решений ФАС России о согласовании заявлений региональных органов регулирования об установлении тарифов, отличных от предельных уровней тарифов.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bookmarkStart w:id="4" w:name="P266"/>
      <w:bookmarkEnd w:id="4"/>
      <w:r w:rsidRPr="00FF1A7A">
        <w:rPr>
          <w:rFonts w:ascii="Georgia" w:hAnsi="Georgia"/>
          <w:szCs w:val="22"/>
        </w:rPr>
        <w:t>&lt;4</w:t>
      </w:r>
      <w:proofErr w:type="gramStart"/>
      <w:r w:rsidRPr="00FF1A7A">
        <w:rPr>
          <w:rFonts w:ascii="Georgia" w:hAnsi="Georgia"/>
          <w:szCs w:val="22"/>
        </w:rPr>
        <w:t>&gt; С</w:t>
      </w:r>
      <w:proofErr w:type="gramEnd"/>
      <w:r w:rsidRPr="00FF1A7A">
        <w:rPr>
          <w:rFonts w:ascii="Georgia" w:hAnsi="Georgia"/>
          <w:szCs w:val="22"/>
        </w:rPr>
        <w:t xml:space="preserve"> учетом надбавки на финансирование мероприятий по строительству систем накопления электрической энергии на Юге России - 1,0% ежегодно.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bookmarkStart w:id="5" w:name="P267"/>
      <w:bookmarkEnd w:id="5"/>
      <w:r w:rsidRPr="00FF1A7A">
        <w:rPr>
          <w:rFonts w:ascii="Georgia" w:hAnsi="Georgia"/>
          <w:szCs w:val="22"/>
        </w:rPr>
        <w:t>&lt;5</w:t>
      </w:r>
      <w:proofErr w:type="gramStart"/>
      <w:r w:rsidRPr="00FF1A7A">
        <w:rPr>
          <w:rFonts w:ascii="Georgia" w:hAnsi="Georgia"/>
          <w:szCs w:val="22"/>
        </w:rPr>
        <w:t>&gt; С</w:t>
      </w:r>
      <w:proofErr w:type="gramEnd"/>
      <w:r w:rsidRPr="00FF1A7A">
        <w:rPr>
          <w:rFonts w:ascii="Georgia" w:hAnsi="Georgia"/>
          <w:szCs w:val="22"/>
        </w:rPr>
        <w:t xml:space="preserve"> 1 декабря 2024 г. дополнительные целевые надбавки включены в индексируемую базу.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center"/>
        <w:outlineLvl w:val="0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ИСХОДНЫЕ УСЛОВИЯ</w:t>
      </w:r>
    </w:p>
    <w:p w:rsidR="00985CDA" w:rsidRPr="00FF1A7A" w:rsidRDefault="00985CDA">
      <w:pPr>
        <w:pStyle w:val="ConsPlusTitle"/>
        <w:jc w:val="center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ДЛЯ ФОРМИРОВАНИЯ ВАРИАНТОВ РАЗВИТИЯ ЭКОНОМИКИ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247"/>
        <w:gridCol w:w="1077"/>
        <w:gridCol w:w="1077"/>
        <w:gridCol w:w="1077"/>
        <w:gridCol w:w="1077"/>
        <w:gridCol w:w="1077"/>
      </w:tblGrid>
      <w:tr w:rsidR="00985CDA" w:rsidRPr="00FF1A7A">
        <w:tc>
          <w:tcPr>
            <w:tcW w:w="2438" w:type="dxa"/>
            <w:vMerge w:val="restart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vMerge w:val="restart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Вариант</w:t>
            </w:r>
          </w:p>
        </w:tc>
        <w:tc>
          <w:tcPr>
            <w:tcW w:w="107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2025</w:t>
            </w:r>
          </w:p>
        </w:tc>
        <w:tc>
          <w:tcPr>
            <w:tcW w:w="107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2026</w:t>
            </w:r>
          </w:p>
        </w:tc>
        <w:tc>
          <w:tcPr>
            <w:tcW w:w="107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2027</w:t>
            </w:r>
          </w:p>
        </w:tc>
        <w:tc>
          <w:tcPr>
            <w:tcW w:w="107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2028</w:t>
            </w:r>
          </w:p>
        </w:tc>
        <w:tc>
          <w:tcPr>
            <w:tcW w:w="107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2029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отчет</w:t>
            </w:r>
          </w:p>
        </w:tc>
        <w:tc>
          <w:tcPr>
            <w:tcW w:w="107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оценка</w:t>
            </w:r>
          </w:p>
        </w:tc>
        <w:tc>
          <w:tcPr>
            <w:tcW w:w="3231" w:type="dxa"/>
            <w:gridSpan w:val="3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прогноз</w:t>
            </w:r>
          </w:p>
        </w:tc>
      </w:tr>
      <w:tr w:rsidR="00985CDA" w:rsidRPr="00FF1A7A">
        <w:tc>
          <w:tcPr>
            <w:tcW w:w="9070" w:type="dxa"/>
            <w:gridSpan w:val="7"/>
            <w:vAlign w:val="center"/>
          </w:tcPr>
          <w:p w:rsidR="00985CDA" w:rsidRPr="00FF1A7A" w:rsidRDefault="00985CDA">
            <w:pPr>
              <w:pStyle w:val="ConsPlusNormal"/>
              <w:outlineLvl w:val="1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1. Внешние и сопряженные с ними условия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Цена на нефть марки Юралс,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долл. США/</w:t>
            </w:r>
            <w:proofErr w:type="spellStart"/>
            <w:r w:rsidRPr="00FF1A7A">
              <w:rPr>
                <w:rFonts w:ascii="Georgia" w:hAnsi="Georgia"/>
                <w:szCs w:val="22"/>
              </w:rPr>
              <w:t>барр</w:t>
            </w:r>
            <w:proofErr w:type="spellEnd"/>
            <w:r w:rsidRPr="00FF1A7A">
              <w:rPr>
                <w:rFonts w:ascii="Georgia" w:hAnsi="Georgia"/>
                <w:szCs w:val="22"/>
              </w:rPr>
              <w:t>.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55,6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59,0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50,0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50,0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45,0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44,0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44,0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Добыча нефти (включая газовый конденсат),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млн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тонн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511,4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511,0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516,0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525,0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525,0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497,2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502,2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507,2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512,2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Добыча газа (включая </w:t>
            </w:r>
            <w:r w:rsidRPr="00FF1A7A">
              <w:rPr>
                <w:rFonts w:ascii="Georgia" w:hAnsi="Georgia"/>
                <w:szCs w:val="22"/>
              </w:rPr>
              <w:lastRenderedPageBreak/>
              <w:t>газ попутный),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куб. м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662,7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688,4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711,3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731,9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750,4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688,4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711,3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731,9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750,4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Цены на газ (</w:t>
            </w:r>
            <w:proofErr w:type="spellStart"/>
            <w:r w:rsidRPr="00FF1A7A">
              <w:rPr>
                <w:rFonts w:ascii="Georgia" w:hAnsi="Georgia"/>
                <w:szCs w:val="22"/>
              </w:rPr>
              <w:t>среднеконтрактные</w:t>
            </w:r>
            <w:proofErr w:type="spellEnd"/>
            <w:r w:rsidRPr="00FF1A7A">
              <w:rPr>
                <w:rFonts w:ascii="Georgia" w:hAnsi="Georgia"/>
                <w:szCs w:val="22"/>
              </w:rPr>
              <w:t>, включая страны СНГ),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долл. США/</w:t>
            </w:r>
            <w:proofErr w:type="spellStart"/>
            <w:proofErr w:type="gramStart"/>
            <w:r w:rsidRPr="00FF1A7A">
              <w:rPr>
                <w:rFonts w:ascii="Georgia" w:hAnsi="Georgia"/>
                <w:szCs w:val="22"/>
              </w:rPr>
              <w:t>тыс</w:t>
            </w:r>
            <w:proofErr w:type="spellEnd"/>
            <w:proofErr w:type="gramEnd"/>
            <w:r w:rsidRPr="00FF1A7A">
              <w:rPr>
                <w:rFonts w:ascii="Georgia" w:hAnsi="Georgia"/>
                <w:szCs w:val="22"/>
              </w:rPr>
              <w:t xml:space="preserve"> куб. м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253,9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268,5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231,6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226,3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227,7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260,4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231,6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226,3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227,7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Цены на газ (дальнее зарубежье),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долл. США/</w:t>
            </w:r>
            <w:proofErr w:type="spellStart"/>
            <w:proofErr w:type="gramStart"/>
            <w:r w:rsidRPr="00FF1A7A">
              <w:rPr>
                <w:rFonts w:ascii="Georgia" w:hAnsi="Georgia"/>
                <w:szCs w:val="22"/>
              </w:rPr>
              <w:t>тыс</w:t>
            </w:r>
            <w:proofErr w:type="spellEnd"/>
            <w:proofErr w:type="gramEnd"/>
            <w:r w:rsidRPr="00FF1A7A">
              <w:rPr>
                <w:rFonts w:ascii="Georgia" w:hAnsi="Georgia"/>
                <w:szCs w:val="22"/>
              </w:rPr>
              <w:t xml:space="preserve"> куб. м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324,0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336,3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275,7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267,8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268,7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323,8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275,7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267,8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268,7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Экспорт нефти,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млн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тонн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230,8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237,2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227,4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236,3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236,3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223,6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213,8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218,8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223,7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Экспорт природного газа (трубопроводный),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куб. м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115,5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115,5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125,5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125,0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127,5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115,5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125,5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125,0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127,5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Экспорт СПГ,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млн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тонн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30,3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40,3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46,9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58,4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66,2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40,3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46,9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58,4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66,2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Экспорт нефтепродуктов,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млн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тонн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125,8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122,6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134,0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134,0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130,0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122,6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134,0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134,0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130,0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Курс евро (среднегодовой),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долларов США за евро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1,13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1,17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1,17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1,17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1,18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1,17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1,17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1,17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1,18</w:t>
            </w:r>
          </w:p>
        </w:tc>
      </w:tr>
      <w:tr w:rsidR="00985CDA" w:rsidRPr="00FF1A7A">
        <w:tc>
          <w:tcPr>
            <w:tcW w:w="9070" w:type="dxa"/>
            <w:gridSpan w:val="7"/>
          </w:tcPr>
          <w:p w:rsidR="00985CDA" w:rsidRPr="00FF1A7A" w:rsidRDefault="00985CDA">
            <w:pPr>
              <w:pStyle w:val="ConsPlusNormal"/>
              <w:outlineLvl w:val="1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2. Внутренние условия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Инфляция (ИПЦ) на конец года,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 к декабрю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5,6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5,2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Инфляция (ИПЦ) в среднем за год,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5,6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</w:tr>
      <w:tr w:rsidR="00985CDA" w:rsidRPr="00FF1A7A"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5,6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</w:tr>
      <w:tr w:rsidR="00985CDA" w:rsidRPr="00FF1A7A">
        <w:tc>
          <w:tcPr>
            <w:tcW w:w="2438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Курс доллара (среднегодовой),</w:t>
            </w:r>
          </w:p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рублей за доллар США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77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83,4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81,5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87,4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92,0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96,0</w:t>
            </w:r>
          </w:p>
        </w:tc>
      </w:tr>
      <w:tr w:rsidR="00985CDA" w:rsidRPr="00FF1A7A">
        <w:tblPrEx>
          <w:tblBorders>
            <w:insideH w:val="nil"/>
          </w:tblBorders>
        </w:tblPrEx>
        <w:tc>
          <w:tcPr>
            <w:tcW w:w="2438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77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82,5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90,0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94,0</w:t>
            </w:r>
          </w:p>
        </w:tc>
        <w:tc>
          <w:tcPr>
            <w:tcW w:w="107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97,5</w:t>
            </w:r>
          </w:p>
        </w:tc>
      </w:tr>
    </w:tbl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center"/>
        <w:outlineLvl w:val="0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СРАВНИТЕЛЬНАЯ ТАБЛИЦА ПО ВАРИАНТАМ ПРОГНОЗОВ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069"/>
        <w:gridCol w:w="1069"/>
        <w:gridCol w:w="1069"/>
        <w:gridCol w:w="1069"/>
        <w:gridCol w:w="1069"/>
      </w:tblGrid>
      <w:tr w:rsidR="00985CDA" w:rsidRPr="00FF1A7A">
        <w:tc>
          <w:tcPr>
            <w:tcW w:w="3685" w:type="dxa"/>
            <w:vMerge w:val="restart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2025</w:t>
            </w:r>
          </w:p>
        </w:tc>
        <w:tc>
          <w:tcPr>
            <w:tcW w:w="1069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2026</w:t>
            </w:r>
          </w:p>
        </w:tc>
        <w:tc>
          <w:tcPr>
            <w:tcW w:w="1069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2027</w:t>
            </w:r>
          </w:p>
        </w:tc>
        <w:tc>
          <w:tcPr>
            <w:tcW w:w="1069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2028</w:t>
            </w:r>
          </w:p>
        </w:tc>
        <w:tc>
          <w:tcPr>
            <w:tcW w:w="1069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2029</w:t>
            </w:r>
          </w:p>
        </w:tc>
      </w:tr>
      <w:tr w:rsidR="00985CDA" w:rsidRPr="00FF1A7A">
        <w:tc>
          <w:tcPr>
            <w:tcW w:w="3685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отчет</w:t>
            </w:r>
          </w:p>
        </w:tc>
        <w:tc>
          <w:tcPr>
            <w:tcW w:w="1069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оценка</w:t>
            </w:r>
          </w:p>
        </w:tc>
        <w:tc>
          <w:tcPr>
            <w:tcW w:w="3207" w:type="dxa"/>
            <w:gridSpan w:val="3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прогноз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Валовой внутренний продукт, </w:t>
            </w: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214 261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228 000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238 839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253 653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270 895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223 631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233 938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246 657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262 184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ВВП,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-0,5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0,7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1,3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 ВВП,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4,2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4,3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4,9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3,9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4,1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4,3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Цена на нефть марки Юралс, долл. США/</w:t>
            </w:r>
            <w:proofErr w:type="spellStart"/>
            <w:r w:rsidRPr="00FF1A7A">
              <w:rPr>
                <w:rFonts w:ascii="Georgia" w:hAnsi="Georgia"/>
                <w:szCs w:val="22"/>
              </w:rPr>
              <w:t>барр</w:t>
            </w:r>
            <w:proofErr w:type="spellEnd"/>
            <w:r w:rsidRPr="00FF1A7A">
              <w:rPr>
                <w:rFonts w:ascii="Georgia" w:hAnsi="Georgia"/>
                <w:szCs w:val="22"/>
              </w:rPr>
              <w:t>.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55,6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59,0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50,0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45,0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44,0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44,0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Курс доллара среднегодовой, рублей за доллар США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83,4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81,5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87,4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92,0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96,0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82,5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90,0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94,0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97,5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 потребительских цен на конец года, % к декабрю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5,2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5,2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 потребительских цен в среднем за год,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5,6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Промышленность,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2,5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-1,0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2,3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Инвестиции в основной капитал,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-2,3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-1,5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3,0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-3,5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Объем платных услуг населению,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2,7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0,8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1,6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2,3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Оборот розничной торговли,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3,1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-0,4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1,7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2,3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2,8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Реальные располагаемые доходы населения,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2,7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1,8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2,3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2,6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Реальная заработная плата,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2,2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3,0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1,8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2,8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Производительность труда,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-0,4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0,6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1,2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Экспорт товаров, </w:t>
            </w: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422,1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442,2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424,7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445,7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464,4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399,1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392,9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403,5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417,6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-1,6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3,1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-1,1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2,6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16,4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16,2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16,5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14,7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15,1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15,5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Экспорт </w:t>
            </w:r>
            <w:proofErr w:type="spellStart"/>
            <w:r w:rsidRPr="00FF1A7A">
              <w:rPr>
                <w:rFonts w:ascii="Georgia" w:hAnsi="Georgia"/>
                <w:szCs w:val="22"/>
              </w:rPr>
              <w:t>ненефтегазовый</w:t>
            </w:r>
            <w:proofErr w:type="spellEnd"/>
            <w:r w:rsidRPr="00FF1A7A">
              <w:rPr>
                <w:rFonts w:ascii="Georgia" w:hAnsi="Georgia"/>
                <w:szCs w:val="22"/>
              </w:rPr>
              <w:t xml:space="preserve">, </w:t>
            </w: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219,6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222,2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231,4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245,1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261,5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213,9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220,9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229,7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240,0</w:t>
            </w:r>
          </w:p>
        </w:tc>
      </w:tr>
      <w:tr w:rsidR="00985CDA" w:rsidRPr="00FF1A7A">
        <w:tblPrEx>
          <w:tblBorders>
            <w:insideV w:val="nil"/>
          </w:tblBorders>
        </w:tblPrEx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роста, %</w:t>
            </w:r>
          </w:p>
        </w:tc>
        <w:tc>
          <w:tcPr>
            <w:tcW w:w="4276" w:type="dxa"/>
            <w:gridSpan w:val="4"/>
            <w:tcBorders>
              <w:left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4,8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-2,1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1,6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2,6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9,3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7,9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8,8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8,9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Экспорт нефтегазовый, </w:t>
            </w: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220,1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193,4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200,6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203,0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185,3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172,0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173,8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177,6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-3,7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4,2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1,0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-0,1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3,3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2,1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7,2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6,8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6,6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6,6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6,6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Экспорт услуг, </w:t>
            </w: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46,3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48,2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53,5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56,5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47,8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49,7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52,0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54,3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3,5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2,5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1,8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Импорт товаров, </w:t>
            </w: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305,0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308,7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322,1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336,9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353,3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297,7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308,4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321,5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335,8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-3,2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2,9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-2,4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1,6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2,2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12,2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12,5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11,9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12,2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12,5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Импорт услуг, </w:t>
            </w: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94,8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110,4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97,0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99,5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106,1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-1,0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1,5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3,9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3,6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3,8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3,9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3,9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Торговый баланс, </w:t>
            </w: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117,1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133,6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111,1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84,5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82,0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81,8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ВВП, %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3,9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3,9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3,7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3,3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3,1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3,0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Уровень безработицы, % к рабочей силе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2,2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2,3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Численность рабочей силы, </w:t>
            </w:r>
            <w:proofErr w:type="gramStart"/>
            <w:r w:rsidRPr="00FF1A7A">
              <w:rPr>
                <w:rFonts w:ascii="Georgia" w:hAnsi="Georgia"/>
                <w:szCs w:val="22"/>
              </w:rPr>
              <w:t>млн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чел.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76,1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76,2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76,4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76,2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76,3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76,4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Фонд заработной платы работников организаций, </w:t>
            </w: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52496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56567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60335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64533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69107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56295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59744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63764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68158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Фонд заработной платы работников организаций, 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7,8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6,7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7,0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7,1</w:t>
            </w:r>
          </w:p>
        </w:tc>
      </w:tr>
      <w:tr w:rsidR="00985CDA" w:rsidRPr="00FF1A7A"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7,2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6,1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6,7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6,9</w:t>
            </w:r>
          </w:p>
        </w:tc>
      </w:tr>
      <w:tr w:rsidR="00985CDA" w:rsidRPr="00FF1A7A">
        <w:tc>
          <w:tcPr>
            <w:tcW w:w="3685" w:type="dxa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Численность занятых в </w:t>
            </w:r>
            <w:r w:rsidRPr="00FF1A7A">
              <w:rPr>
                <w:rFonts w:ascii="Georgia" w:hAnsi="Georgia"/>
                <w:szCs w:val="22"/>
              </w:rPr>
              <w:lastRenderedPageBreak/>
              <w:t xml:space="preserve">экономике, </w:t>
            </w:r>
            <w:proofErr w:type="gramStart"/>
            <w:r w:rsidRPr="00FF1A7A">
              <w:rPr>
                <w:rFonts w:ascii="Georgia" w:hAnsi="Georgia"/>
                <w:szCs w:val="22"/>
              </w:rPr>
              <w:t>млн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чел.</w:t>
            </w:r>
          </w:p>
        </w:tc>
        <w:tc>
          <w:tcPr>
            <w:tcW w:w="5345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c>
          <w:tcPr>
            <w:tcW w:w="3685" w:type="dxa"/>
            <w:tcBorders>
              <w:bottom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Базовый</w:t>
            </w:r>
          </w:p>
        </w:tc>
        <w:tc>
          <w:tcPr>
            <w:tcW w:w="1069" w:type="dxa"/>
            <w:vMerge w:val="restart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74,4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74,5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74,6</w:t>
            </w: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74,6</w:t>
            </w:r>
          </w:p>
        </w:tc>
      </w:tr>
      <w:tr w:rsidR="00985CDA" w:rsidRPr="00FF1A7A">
        <w:tblPrEx>
          <w:tblBorders>
            <w:insideH w:val="nil"/>
          </w:tblBorders>
        </w:tblPrEx>
        <w:tc>
          <w:tcPr>
            <w:tcW w:w="3685" w:type="dxa"/>
            <w:tcBorders>
              <w:top w:val="nil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</w:t>
            </w:r>
          </w:p>
        </w:tc>
        <w:tc>
          <w:tcPr>
            <w:tcW w:w="106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74,4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74,5</w:t>
            </w:r>
          </w:p>
        </w:tc>
        <w:tc>
          <w:tcPr>
            <w:tcW w:w="106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74,5</w:t>
            </w:r>
          </w:p>
        </w:tc>
      </w:tr>
    </w:tbl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center"/>
        <w:outlineLvl w:val="0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ОСНОВНЫЕ МАКРОЭКОНОМИЧЕСКИЕ ПАРАМЕТРЫ</w:t>
      </w:r>
    </w:p>
    <w:p w:rsidR="00985CDA" w:rsidRPr="00FF1A7A" w:rsidRDefault="00985CDA">
      <w:pPr>
        <w:pStyle w:val="ConsPlusTitle"/>
        <w:jc w:val="center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СРЕДНЕСРОЧНОГО ПРОГНОЗА СОЦИАЛЬНО-ЭКОНОМИЧЕСКОГО</w:t>
      </w:r>
    </w:p>
    <w:p w:rsidR="00985CDA" w:rsidRPr="00FF1A7A" w:rsidRDefault="00985CDA">
      <w:pPr>
        <w:pStyle w:val="ConsPlusTitle"/>
        <w:jc w:val="center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РАЗВИТИЯ РОССИЙСКОЙ ФЕДЕРАЦИИ ДО 2029 ГОДА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247"/>
        <w:gridCol w:w="1077"/>
        <w:gridCol w:w="1077"/>
        <w:gridCol w:w="1077"/>
        <w:gridCol w:w="1077"/>
        <w:gridCol w:w="1077"/>
      </w:tblGrid>
      <w:tr w:rsidR="00985CDA" w:rsidRPr="00FF1A7A"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CDA" w:rsidRPr="00FF1A7A" w:rsidRDefault="00985CDA">
            <w:pPr>
              <w:pStyle w:val="ConsPlusNormal"/>
              <w:jc w:val="right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 вариант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отчет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оценка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прогноз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Цена на нефть марки Юралс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долл. США за баррель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55,6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59,0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 потребительских цен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на конец года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 к декабрю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 среднем за год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108,7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105,6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Валовой внутренний продукт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214261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228000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238839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253653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270895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100,4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101,4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101,9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103,3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Объем отгруженной продукции (работ, услуг)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131083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139238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148199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158363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168627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 промышленного производства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101,3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100,6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102,4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 (по сопоставимому кругу предприятий)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98,7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105,6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Продукция сельского </w:t>
            </w:r>
            <w:r w:rsidRPr="00FF1A7A">
              <w:rPr>
                <w:rFonts w:ascii="Georgia" w:hAnsi="Georgia"/>
                <w:szCs w:val="22"/>
              </w:rPr>
              <w:lastRenderedPageBreak/>
              <w:t>хозяйства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Темп роста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103,2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108,2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Инвестиции в основной капитал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42641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44731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47907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51118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54810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97,7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109,3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106,5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Суммарный оборот розничной торговли, общественного питания, платных услуг населению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86558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92247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98252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105148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112829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101,2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102,4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108,5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105,4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Оборот розничной торговли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62320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65438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69287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73907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79270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102,3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107,3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29,1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28,7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29,0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29,1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29,3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Объем платных услуг населению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19952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21965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23601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25316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27047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101,7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102,4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102,7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111,7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108,3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104,7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9,3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9,6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10,0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Оборот общественного питания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4287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4845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5364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5925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6511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108,7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104,4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105,6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111,6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108,3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104,7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Прибыль по всем видам деятельности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42743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39793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42201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48207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55689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96,0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93,1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114,2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115,5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19,9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17,5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17,7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19,0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20,6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Прибыль прибыльных организаций для целей бухгалтерского учета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60000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55392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58822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65542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71454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92,3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106,2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111,4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28,0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24,3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24,6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25,8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Амортизация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12982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14395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15869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17416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19040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112,7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110,9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110,2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6,1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6,3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6,6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Среднегодовая стоимость амортизируемого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217371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241025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265699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291609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318808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110,7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110,9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110,2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101,5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105,7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111,2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115,0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117,7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Фонд заработной платы работников организаций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52496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56567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60335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64533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69107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113,5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106,7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24,5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24,8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25,3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25,4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Среднемесячная начисленная заработная плата работников организаций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руб./мес.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100360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108282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115364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123325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132063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113,5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Реальная заработная плата работников организаций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102,7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Величина прожиточного минимума в расчете на душу населения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руб./мес.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17733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18939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19924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20721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21550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114,8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170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трудоспособного населения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руб./мес.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19329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20644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21717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22586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23490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170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пенсионеров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руб./мес.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15250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16288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17135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17820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18533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170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детей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руб./мес.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17201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18371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19326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20099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20904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Экспорт товаров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422,1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442,2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424,7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445,7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464,4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номинальном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97,3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96,0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реальном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98,4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101,6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102,9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16,4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15,8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15,5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16,2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16,5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proofErr w:type="spellStart"/>
            <w:r w:rsidRPr="00FF1A7A">
              <w:rPr>
                <w:rFonts w:ascii="Georgia" w:hAnsi="Georgia"/>
                <w:szCs w:val="22"/>
              </w:rPr>
              <w:t>Ненефтегазовый</w:t>
            </w:r>
            <w:proofErr w:type="spellEnd"/>
            <w:r w:rsidRPr="00FF1A7A">
              <w:rPr>
                <w:rFonts w:ascii="Georgia" w:hAnsi="Georgia"/>
                <w:szCs w:val="22"/>
              </w:rPr>
              <w:t xml:space="preserve"> экспорт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219,6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222,2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231,4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245,1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261,5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реальном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102,7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8,6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8,5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Нефтегазовый экспорт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202,5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220,1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193,4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200,6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203,0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реальном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96,3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102,9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7,1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7,3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7,2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Экспорт услуг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46,3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48,2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53,5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56,5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реальном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1,8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1,7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Импорт товаров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305,0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308,7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322,1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336,9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353,3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номинальном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101,1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101,2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104,4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104,6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реальном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96,8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100,6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102,3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102,6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11,8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12,2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Импорт услуг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94,8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98,5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102,0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реальном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107,6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101,5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102,0</w:t>
            </w: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3,7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3,5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3,7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3,8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Торговый баланс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117,1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133,6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108,8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4,6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4,8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3,8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Счет текущих операций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43,1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60,6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27,3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30,4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31,0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1,7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2,2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1,0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1,1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Численность рабочей силы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млн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чел.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 xml:space="preserve">Численность </w:t>
            </w:r>
            <w:proofErr w:type="gramStart"/>
            <w:r w:rsidRPr="00FF1A7A">
              <w:rPr>
                <w:rFonts w:ascii="Georgia" w:hAnsi="Georgia"/>
                <w:szCs w:val="22"/>
              </w:rPr>
              <w:t>занятых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в экономике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млн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чел.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74,6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Общая численность безработных граждан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млн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чел.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Уровень безработицы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 к рабочей силе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Производительность труда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Курс доллара США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рублей за доллар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83,4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81,5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87,4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92,0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96,0</w:t>
            </w:r>
          </w:p>
        </w:tc>
      </w:tr>
    </w:tbl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center"/>
        <w:outlineLvl w:val="0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ОСНОВНЫЕ МАКРОЭКОНОМИЧЕСКИЕ ПАРАМЕТРЫ</w:t>
      </w:r>
    </w:p>
    <w:p w:rsidR="00985CDA" w:rsidRPr="00FF1A7A" w:rsidRDefault="00985CDA">
      <w:pPr>
        <w:pStyle w:val="ConsPlusTitle"/>
        <w:jc w:val="center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СРЕДНЕСРОЧНОГО ПРОГНОЗА СОЦИАЛЬНО-ЭКОНОМИЧЕСКОГО</w:t>
      </w:r>
    </w:p>
    <w:p w:rsidR="00985CDA" w:rsidRPr="00FF1A7A" w:rsidRDefault="00985CDA">
      <w:pPr>
        <w:pStyle w:val="ConsPlusTitle"/>
        <w:jc w:val="center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РАЗВИТИЯ РОССИЙСКОЙ ФЕДЕРАЦИИ ДО 2029 ГОДА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247"/>
        <w:gridCol w:w="1058"/>
        <w:gridCol w:w="1059"/>
        <w:gridCol w:w="1058"/>
        <w:gridCol w:w="1059"/>
        <w:gridCol w:w="1058"/>
      </w:tblGrid>
      <w:tr w:rsidR="00985CDA" w:rsidRPr="00FF1A7A">
        <w:tc>
          <w:tcPr>
            <w:tcW w:w="90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CDA" w:rsidRPr="00FF1A7A" w:rsidRDefault="00985CDA">
            <w:pPr>
              <w:pStyle w:val="ConsPlusNormal"/>
              <w:jc w:val="right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Консервативный вариант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Единица измерения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2025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2026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2027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2028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отчет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оценка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прогноз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Цена на нефть марки Юралс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долл. США за баррель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55,6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45,0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44,0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 потребительских цен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на конец года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 к декабрю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105,6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 среднем за год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108,7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105,6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Валовой внутренний продукт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214261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223631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233938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246657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262184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99,5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100,7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101,3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Объем отгруженной продукции (работ, услуг)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131083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137059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144667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153468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163140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Индекс промышленного производства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101,3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99,0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101,5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101,9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 (по сопоставимому кругу предприятий)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98,7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105,6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Продукция сельского хозяйства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98,0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101,9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108,2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Инвестиции в основной капитал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42641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43823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46474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49105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52141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97,7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96,5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101,5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109,3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106,5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105,0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Суммарный оборот розничной торговли, общественного питания, платных услуг населению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86558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91237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96627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102917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110095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101,8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102,3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108,5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105,4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Оборот розничной торговли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62320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64639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68040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72224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77240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99,6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101,7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102,3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107,3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103,5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29,1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28,9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29,1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29,3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29,5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Объем платных услуг населению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19952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21781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23290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24874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26479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102,8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100,9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101,6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111,7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108,3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104,7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9,3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9,7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10,0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10,1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Оборот общественного питания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4287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4817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5297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5819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6376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108,7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Индекс-дефлятор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111,6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108,3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104,7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Прибыль по всем видам деятельности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42743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38136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40400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45397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51827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96,0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89,2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105,9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112,4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114,2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19,9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17,1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17,3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18,4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Прибыль прибыльных организаций для целей бухгалтерского учета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60000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53436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56679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62255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67085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98,5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89,1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106,1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109,8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28,0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23,9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24,2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25,2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25,6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Амортизация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12982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14381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15819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17314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18868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112,7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110,8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109,5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6,1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6,4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6,8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7,0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7,2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Среднегодовая стоимость амортизируемого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217371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240791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264865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289899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315918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110,7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110,8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109,5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101,5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107,7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113,2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117,5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120,5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Фонд заработной платы работников организаций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Номинальный объем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руб.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52496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56295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59744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63764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68158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113,5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107,2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106,1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106,7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24,5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25,2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25,5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25,9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26,0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Среднемесячная начисленная заработная плата работников организаций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руб./мес.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100360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107881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114350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121953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130369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113,5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107,5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106,6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Реальная заработная плата работников организаций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101,8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102,5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100,5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101,8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102,3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102,6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Величина прожиточного минимума в расчете на душу населения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руб./мес.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17733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18939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19924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20721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21550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114,8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106,8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170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трудоспособного населения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руб./мес.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19329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20644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21717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22586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23490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170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пенсионеров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руб./мес.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15250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16288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17135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17820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18533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170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детей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руб./мес.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17201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18371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19326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20099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20904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Экспорт товаров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422,1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399,1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392,9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403,5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417,6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номинальном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97,3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94,6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98,4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102,7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реальном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98,4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98,9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102,4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102,6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16,4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14,7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15,1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15,4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15,5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proofErr w:type="spellStart"/>
            <w:r w:rsidRPr="00FF1A7A">
              <w:rPr>
                <w:rFonts w:ascii="Georgia" w:hAnsi="Georgia"/>
                <w:szCs w:val="22"/>
              </w:rPr>
              <w:t>Ненефтегазовый</w:t>
            </w:r>
            <w:proofErr w:type="spellEnd"/>
            <w:r w:rsidRPr="00FF1A7A">
              <w:rPr>
                <w:rFonts w:ascii="Georgia" w:hAnsi="Georgia"/>
                <w:szCs w:val="22"/>
              </w:rPr>
              <w:t xml:space="preserve"> экспорт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219,6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213,9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220,9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229,7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240,0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реальном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100,8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97,9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101,6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102,6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8,6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7,9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8,5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8,8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Нефтегазовый экспорт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202,5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185,3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172,0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173,8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177,6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реальном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96,3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99,9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103,3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103,4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7,9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6,8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6,6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6,6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6,6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Экспорт услуг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46,3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47,8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49,7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52,0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54,3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реальном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105,1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102,5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1,8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1,8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Импорт товаров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305,0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297,7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308,4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321,5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335,8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номинальном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101,1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97,6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103,6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реальном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96,8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97,6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101,6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102,2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11,9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11,0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11,9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12,2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Импорт услуг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94,8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97,0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99,5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102,5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Темп роста в реальном выражении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% </w:t>
            </w:r>
            <w:proofErr w:type="gramStart"/>
            <w:r w:rsidRPr="00FF1A7A">
              <w:rPr>
                <w:rFonts w:ascii="Georgia" w:hAnsi="Georgia"/>
                <w:szCs w:val="22"/>
              </w:rPr>
              <w:t>г</w:t>
            </w:r>
            <w:proofErr w:type="gramEnd"/>
            <w:r w:rsidRPr="00FF1A7A">
              <w:rPr>
                <w:rFonts w:ascii="Georgia" w:hAnsi="Georgia"/>
                <w:szCs w:val="22"/>
              </w:rPr>
              <w:t>/г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107,6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99,0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100,5</w:t>
            </w:r>
          </w:p>
        </w:tc>
        <w:tc>
          <w:tcPr>
            <w:tcW w:w="105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101,0</w:t>
            </w:r>
          </w:p>
        </w:tc>
        <w:tc>
          <w:tcPr>
            <w:tcW w:w="1058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3,7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3,6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3,8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3,9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Торговый баланс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117,1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101,4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84,5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82,0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81,8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4,6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3,7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3,3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3,1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Счет текущих операций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Номинальное значение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млрд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долл. США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43,1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30,2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11,9</w:t>
            </w:r>
          </w:p>
        </w:tc>
        <w:tc>
          <w:tcPr>
            <w:tcW w:w="1059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6,9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5,1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 ВВП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1,7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1,1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0,5</w:t>
            </w: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0,3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0,2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Численность рабочей силы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млн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чел.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76,1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76,2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76,3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76,4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Численность </w:t>
            </w:r>
            <w:proofErr w:type="gramStart"/>
            <w:r w:rsidRPr="00FF1A7A">
              <w:rPr>
                <w:rFonts w:ascii="Georgia" w:hAnsi="Georgia"/>
                <w:szCs w:val="22"/>
              </w:rPr>
              <w:t>занятых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в экономике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млн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чел.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74,5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74,5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Общая численность безработных граждан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t>млн</w:t>
            </w:r>
            <w:proofErr w:type="gramEnd"/>
            <w:r w:rsidRPr="00FF1A7A">
              <w:rPr>
                <w:rFonts w:ascii="Georgia" w:hAnsi="Georgia"/>
                <w:szCs w:val="22"/>
              </w:rPr>
              <w:t xml:space="preserve"> чел.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1,7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Уровень безработицы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 к рабочей силе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2,2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2,5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Производительность труда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%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100,7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99,6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100,6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101,2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Курс доллара США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рублей за доллар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83,4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82,5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90,0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94,0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97,5</w:t>
            </w:r>
          </w:p>
        </w:tc>
      </w:tr>
    </w:tbl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center"/>
        <w:outlineLvl w:val="0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ПРОГНОЗ ПОКАЗАТЕЛЕЙ ИНФЛЯЦИИ НА ПЕРИОД ДО 2029 ГОДА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940"/>
        <w:gridCol w:w="940"/>
        <w:gridCol w:w="940"/>
        <w:gridCol w:w="940"/>
        <w:gridCol w:w="942"/>
      </w:tblGrid>
      <w:tr w:rsidR="00985CDA" w:rsidRPr="00FF1A7A">
        <w:tc>
          <w:tcPr>
            <w:tcW w:w="9067" w:type="dxa"/>
            <w:gridSpan w:val="6"/>
            <w:tcBorders>
              <w:top w:val="nil"/>
              <w:left w:val="nil"/>
              <w:right w:val="nil"/>
            </w:tcBorders>
          </w:tcPr>
          <w:p w:rsidR="00985CDA" w:rsidRPr="00FF1A7A" w:rsidRDefault="00985CDA">
            <w:pPr>
              <w:pStyle w:val="ConsPlusNormal"/>
              <w:jc w:val="right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 вариант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65" w:type="dxa"/>
            <w:vMerge w:val="restart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940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2025</w:t>
            </w:r>
          </w:p>
        </w:tc>
        <w:tc>
          <w:tcPr>
            <w:tcW w:w="940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2026</w:t>
            </w:r>
          </w:p>
        </w:tc>
        <w:tc>
          <w:tcPr>
            <w:tcW w:w="940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2027</w:t>
            </w:r>
          </w:p>
        </w:tc>
        <w:tc>
          <w:tcPr>
            <w:tcW w:w="940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2028</w:t>
            </w:r>
          </w:p>
        </w:tc>
        <w:tc>
          <w:tcPr>
            <w:tcW w:w="942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65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940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отчет</w:t>
            </w:r>
          </w:p>
        </w:tc>
        <w:tc>
          <w:tcPr>
            <w:tcW w:w="940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оценка</w:t>
            </w:r>
          </w:p>
        </w:tc>
        <w:tc>
          <w:tcPr>
            <w:tcW w:w="2822" w:type="dxa"/>
            <w:gridSpan w:val="3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прогноз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65" w:type="dxa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Показатели инфляции:</w:t>
            </w:r>
          </w:p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потребительские цены (ИПЦ)</w:t>
            </w:r>
          </w:p>
        </w:tc>
        <w:tc>
          <w:tcPr>
            <w:tcW w:w="4702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рост цен на конец периода, % к декабрю предыдущего года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105,6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 среднем за год, %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108,7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105,6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65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Товары</w:t>
            </w:r>
          </w:p>
        </w:tc>
        <w:tc>
          <w:tcPr>
            <w:tcW w:w="4702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рост цен на конец периода, % к декабрю предыдущего года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 среднем за год, %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107,6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103,5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65" w:type="dxa"/>
            <w:vAlign w:val="center"/>
          </w:tcPr>
          <w:p w:rsidR="00985CDA" w:rsidRPr="00FF1A7A" w:rsidRDefault="00985CDA">
            <w:pPr>
              <w:pStyle w:val="ConsPlusNormal"/>
              <w:ind w:left="850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продовольственные товары</w:t>
            </w:r>
          </w:p>
        </w:tc>
        <w:tc>
          <w:tcPr>
            <w:tcW w:w="4702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рост цен на конец периода, % к декабрю предыдущего года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 среднем за год, %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110,3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104,6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103,4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65" w:type="dxa"/>
            <w:vAlign w:val="center"/>
          </w:tcPr>
          <w:p w:rsidR="00985CDA" w:rsidRPr="00FF1A7A" w:rsidRDefault="00985CDA">
            <w:pPr>
              <w:pStyle w:val="ConsPlusNormal"/>
              <w:ind w:left="1134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без плодоовощной продукции</w:t>
            </w:r>
          </w:p>
        </w:tc>
        <w:tc>
          <w:tcPr>
            <w:tcW w:w="4702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рост цен на конец периода, % к декабрю предыдущего года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107,4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 среднем за год, %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110,5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105,3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65" w:type="dxa"/>
            <w:vAlign w:val="center"/>
          </w:tcPr>
          <w:p w:rsidR="00985CDA" w:rsidRPr="00FF1A7A" w:rsidRDefault="00985CDA">
            <w:pPr>
              <w:pStyle w:val="ConsPlusNormal"/>
              <w:ind w:left="850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непродовольственные товары</w:t>
            </w:r>
          </w:p>
        </w:tc>
        <w:tc>
          <w:tcPr>
            <w:tcW w:w="4702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рост цен на конец периода, % к декабрю предыдущего года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103,0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 среднем за год, %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104,6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104,4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103,6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65" w:type="dxa"/>
            <w:vAlign w:val="center"/>
          </w:tcPr>
          <w:p w:rsidR="00985CDA" w:rsidRPr="00FF1A7A" w:rsidRDefault="00985CDA">
            <w:pPr>
              <w:pStyle w:val="ConsPlusNormal"/>
              <w:ind w:left="1134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 исключением бензина</w:t>
            </w:r>
          </w:p>
        </w:tc>
        <w:tc>
          <w:tcPr>
            <w:tcW w:w="4702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рост цен на конец периода, % к декабрю предыдущего года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101,8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103,6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 среднем за год, %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103,5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103,6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103,5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65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Услуги</w:t>
            </w:r>
          </w:p>
        </w:tc>
        <w:tc>
          <w:tcPr>
            <w:tcW w:w="4702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рост цен на конец периода, % к декабрю предыдущего года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109,3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107,8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104,8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 среднем за год, %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111,5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108,2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105,1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104,7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65" w:type="dxa"/>
            <w:vAlign w:val="center"/>
          </w:tcPr>
          <w:p w:rsidR="00985CDA" w:rsidRPr="00FF1A7A" w:rsidRDefault="00985CDA">
            <w:pPr>
              <w:pStyle w:val="ConsPlusNormal"/>
              <w:ind w:left="850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организаций ЖКХ</w:t>
            </w:r>
          </w:p>
        </w:tc>
        <w:tc>
          <w:tcPr>
            <w:tcW w:w="4702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рост цен на конец периода, % к декабрю предыдущего года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113,3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114,2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108,6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107,0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106,6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 среднем за год, %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112,3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112,3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110,8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108,7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365" w:type="dxa"/>
            <w:vAlign w:val="center"/>
          </w:tcPr>
          <w:p w:rsidR="00985CDA" w:rsidRPr="00FF1A7A" w:rsidRDefault="00985CDA">
            <w:pPr>
              <w:pStyle w:val="ConsPlusNormal"/>
              <w:ind w:left="850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прочие услуги</w:t>
            </w:r>
          </w:p>
        </w:tc>
        <w:tc>
          <w:tcPr>
            <w:tcW w:w="4702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рост цен на конец периода, % к декабрю предыдущего года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107,7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105,3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103,3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103,1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365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в среднем за год, %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111,2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106,6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102,9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103,1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103,0</w:t>
            </w:r>
          </w:p>
        </w:tc>
      </w:tr>
    </w:tbl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Title"/>
        <w:jc w:val="center"/>
        <w:outlineLvl w:val="0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ПРОГНОЗ</w:t>
      </w:r>
    </w:p>
    <w:p w:rsidR="00985CDA" w:rsidRPr="00FF1A7A" w:rsidRDefault="00985CDA">
      <w:pPr>
        <w:pStyle w:val="ConsPlusTitle"/>
        <w:jc w:val="center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 xml:space="preserve">ИНДЕКСОВ ЦЕН ПРОИЗВОДИТЕЛЕЙ </w:t>
      </w:r>
      <w:r w:rsidRPr="00FF1A7A">
        <w:rPr>
          <w:rFonts w:ascii="Georgia" w:hAnsi="Georgia"/>
          <w:color w:val="0000FF"/>
          <w:szCs w:val="22"/>
        </w:rPr>
        <w:t>&lt;1</w:t>
      </w:r>
      <w:proofErr w:type="gramStart"/>
      <w:r w:rsidRPr="00FF1A7A">
        <w:rPr>
          <w:rFonts w:ascii="Georgia" w:hAnsi="Georgia"/>
          <w:color w:val="0000FF"/>
          <w:szCs w:val="22"/>
        </w:rPr>
        <w:t>&gt;</w:t>
      </w:r>
      <w:r w:rsidRPr="00FF1A7A">
        <w:rPr>
          <w:rFonts w:ascii="Georgia" w:hAnsi="Georgia"/>
          <w:szCs w:val="22"/>
        </w:rPr>
        <w:t xml:space="preserve"> И</w:t>
      </w:r>
      <w:proofErr w:type="gramEnd"/>
      <w:r w:rsidRPr="00FF1A7A">
        <w:rPr>
          <w:rFonts w:ascii="Georgia" w:hAnsi="Georgia"/>
          <w:szCs w:val="22"/>
        </w:rPr>
        <w:t xml:space="preserve"> ИНДЕКСОВ-ДЕФЛЯТОРОВ</w:t>
      </w:r>
    </w:p>
    <w:p w:rsidR="00985CDA" w:rsidRPr="00FF1A7A" w:rsidRDefault="00985CDA">
      <w:pPr>
        <w:pStyle w:val="ConsPlusTitle"/>
        <w:jc w:val="center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ПО ВИДАМ ЭКОНОМИЧЕСКОЙ ДЕЯТЕЛЬНОСТИ НА ПЕРИОД ДО 2029 ГОДА,</w:t>
      </w:r>
    </w:p>
    <w:p w:rsidR="00985CDA" w:rsidRPr="00FF1A7A" w:rsidRDefault="00985CDA">
      <w:pPr>
        <w:pStyle w:val="ConsPlusTitle"/>
        <w:jc w:val="center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В % Г/Г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134"/>
        <w:gridCol w:w="907"/>
        <w:gridCol w:w="907"/>
        <w:gridCol w:w="851"/>
        <w:gridCol w:w="794"/>
      </w:tblGrid>
      <w:tr w:rsidR="00985CDA" w:rsidRPr="00FF1A7A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985CDA" w:rsidRPr="00FF1A7A" w:rsidRDefault="00985CDA">
            <w:pPr>
              <w:pStyle w:val="ConsPlusNormal"/>
              <w:jc w:val="right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Базовый вариант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Merge w:val="restart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134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2025</w:t>
            </w:r>
          </w:p>
        </w:tc>
        <w:tc>
          <w:tcPr>
            <w:tcW w:w="90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2026</w:t>
            </w:r>
          </w:p>
        </w:tc>
        <w:tc>
          <w:tcPr>
            <w:tcW w:w="90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2027</w:t>
            </w:r>
          </w:p>
        </w:tc>
        <w:tc>
          <w:tcPr>
            <w:tcW w:w="851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2028</w:t>
            </w:r>
          </w:p>
        </w:tc>
        <w:tc>
          <w:tcPr>
            <w:tcW w:w="794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2029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Merge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1134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отчет </w:t>
            </w:r>
            <w:r w:rsidRPr="00FF1A7A">
              <w:rPr>
                <w:rFonts w:ascii="Georgia" w:hAnsi="Georgia"/>
                <w:color w:val="0000FF"/>
                <w:szCs w:val="22"/>
              </w:rPr>
              <w:t>&lt;2&gt;</w:t>
            </w:r>
          </w:p>
        </w:tc>
        <w:tc>
          <w:tcPr>
            <w:tcW w:w="907" w:type="dxa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оценка</w:t>
            </w:r>
          </w:p>
        </w:tc>
        <w:tc>
          <w:tcPr>
            <w:tcW w:w="2552" w:type="dxa"/>
            <w:gridSpan w:val="3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прогноз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Промышленность (BCDE)</w:t>
            </w:r>
          </w:p>
        </w:tc>
        <w:tc>
          <w:tcPr>
            <w:tcW w:w="4593" w:type="dxa"/>
            <w:gridSpan w:val="5"/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101,9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105,6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proofErr w:type="gramStart"/>
            <w:r w:rsidRPr="00FF1A7A">
              <w:rPr>
                <w:rFonts w:ascii="Georgia" w:hAnsi="Georgia"/>
                <w:szCs w:val="22"/>
              </w:rPr>
              <w:lastRenderedPageBreak/>
              <w:t xml:space="preserve">в </w:t>
            </w:r>
            <w:proofErr w:type="spellStart"/>
            <w:r w:rsidRPr="00FF1A7A">
              <w:rPr>
                <w:rFonts w:ascii="Georgia" w:hAnsi="Georgia"/>
                <w:szCs w:val="22"/>
              </w:rPr>
              <w:t>т.ч</w:t>
            </w:r>
            <w:proofErr w:type="spellEnd"/>
            <w:r w:rsidRPr="00FF1A7A">
              <w:rPr>
                <w:rFonts w:ascii="Georgia" w:hAnsi="Georgia"/>
                <w:szCs w:val="22"/>
              </w:rPr>
              <w:t>. без продукции ТЭКа (нефть, нефтепродукты, уголь, газ, энергетика)</w:t>
            </w:r>
            <w:proofErr w:type="gramEnd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105,7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105,1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Добыча полезных ископаемых </w:t>
            </w:r>
            <w:r w:rsidRPr="00FF1A7A">
              <w:rPr>
                <w:rFonts w:ascii="Georgia" w:hAnsi="Georgia"/>
                <w:color w:val="0000FF"/>
                <w:szCs w:val="22"/>
              </w:rPr>
              <w:t>(Раздел B)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84,0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104,6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90,2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105,1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Добыча топливно-энергетических полезных ископаемых (</w:t>
            </w:r>
            <w:r w:rsidRPr="00FF1A7A">
              <w:rPr>
                <w:rFonts w:ascii="Georgia" w:hAnsi="Georgia"/>
                <w:color w:val="0000FF"/>
                <w:szCs w:val="22"/>
              </w:rPr>
              <w:t>05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06</w:t>
            </w:r>
            <w:r w:rsidRPr="00FF1A7A">
              <w:rPr>
                <w:rFonts w:ascii="Georgia" w:hAnsi="Georgia"/>
                <w:szCs w:val="22"/>
              </w:rPr>
              <w:t xml:space="preserve"> + </w:t>
            </w:r>
            <w:r w:rsidRPr="00FF1A7A">
              <w:rPr>
                <w:rFonts w:ascii="Georgia" w:hAnsi="Georgia"/>
                <w:color w:val="0000FF"/>
                <w:szCs w:val="22"/>
              </w:rPr>
              <w:t>09</w:t>
            </w:r>
            <w:r w:rsidRPr="00FF1A7A">
              <w:rPr>
                <w:rFonts w:ascii="Georgia" w:hAnsi="Georgia"/>
                <w:szCs w:val="22"/>
              </w:rPr>
              <w:t>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81,2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104,7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87,7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99,5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104,4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Добыча угля </w:t>
            </w:r>
            <w:r w:rsidRPr="00FF1A7A">
              <w:rPr>
                <w:rFonts w:ascii="Georgia" w:hAnsi="Georgia"/>
                <w:color w:val="0000FF"/>
                <w:szCs w:val="22"/>
              </w:rPr>
              <w:t>(05)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84,3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105,8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103,6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103,2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89,5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101,3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103,6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уголь энергетический каменный </w:t>
            </w:r>
            <w:r w:rsidRPr="00FF1A7A">
              <w:rPr>
                <w:rFonts w:ascii="Georgia" w:hAnsi="Georgia"/>
                <w:color w:val="0000FF"/>
                <w:szCs w:val="22"/>
              </w:rPr>
              <w:t>&lt;3&gt;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103,6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Добыча сырой нефти и природного газа (</w:t>
            </w:r>
            <w:r w:rsidRPr="00FF1A7A">
              <w:rPr>
                <w:rFonts w:ascii="Georgia" w:hAnsi="Georgia"/>
                <w:color w:val="0000FF"/>
                <w:szCs w:val="22"/>
              </w:rPr>
              <w:t>06</w:t>
            </w:r>
            <w:r w:rsidRPr="00FF1A7A">
              <w:rPr>
                <w:rFonts w:ascii="Georgia" w:hAnsi="Georgia"/>
                <w:szCs w:val="22"/>
              </w:rPr>
              <w:t xml:space="preserve"> + </w:t>
            </w:r>
            <w:r w:rsidRPr="00FF1A7A">
              <w:rPr>
                <w:rFonts w:ascii="Georgia" w:hAnsi="Georgia"/>
                <w:color w:val="0000FF"/>
                <w:szCs w:val="22"/>
              </w:rPr>
              <w:t>09</w:t>
            </w:r>
            <w:r w:rsidRPr="00FF1A7A">
              <w:rPr>
                <w:rFonts w:ascii="Georgia" w:hAnsi="Georgia"/>
                <w:szCs w:val="22"/>
              </w:rPr>
              <w:t>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80,9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104,8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87,6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99,1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104,4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103,4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Добыча металлических руд и прочих полезных ископаемых (</w:t>
            </w:r>
            <w:r w:rsidRPr="00FF1A7A">
              <w:rPr>
                <w:rFonts w:ascii="Georgia" w:hAnsi="Georgia"/>
                <w:color w:val="0000FF"/>
                <w:szCs w:val="22"/>
              </w:rPr>
              <w:t>07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08</w:t>
            </w:r>
            <w:r w:rsidRPr="00FF1A7A">
              <w:rPr>
                <w:rFonts w:ascii="Georgia" w:hAnsi="Georgia"/>
                <w:szCs w:val="22"/>
              </w:rPr>
              <w:t>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112,4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109,0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112,5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Добыча металлических руд </w:t>
            </w:r>
            <w:r w:rsidRPr="00FF1A7A">
              <w:rPr>
                <w:rFonts w:ascii="Georgia" w:hAnsi="Georgia"/>
                <w:color w:val="0000FF"/>
                <w:szCs w:val="22"/>
              </w:rPr>
              <w:t>(07)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113,8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108,9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114,2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Добыча прочих полезных ископаемых </w:t>
            </w:r>
            <w:r w:rsidRPr="00FF1A7A">
              <w:rPr>
                <w:rFonts w:ascii="Georgia" w:hAnsi="Georgia"/>
                <w:color w:val="0000FF"/>
                <w:szCs w:val="22"/>
              </w:rPr>
              <w:t>(08)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109,5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108,0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Обрабатывающие производства </w:t>
            </w:r>
            <w:r w:rsidRPr="00FF1A7A">
              <w:rPr>
                <w:rFonts w:ascii="Georgia" w:hAnsi="Georgia"/>
                <w:color w:val="0000FF"/>
                <w:szCs w:val="22"/>
              </w:rPr>
              <w:t>(Раздел C)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101,4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Производство пищевых продуктов, Производство напитков, Производство табачных изделий (</w:t>
            </w:r>
            <w:r w:rsidRPr="00FF1A7A">
              <w:rPr>
                <w:rFonts w:ascii="Georgia" w:hAnsi="Georgia"/>
                <w:color w:val="0000FF"/>
                <w:szCs w:val="22"/>
              </w:rPr>
              <w:t>10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11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12</w:t>
            </w:r>
            <w:r w:rsidRPr="00FF1A7A">
              <w:rPr>
                <w:rFonts w:ascii="Georgia" w:hAnsi="Georgia"/>
                <w:szCs w:val="22"/>
              </w:rPr>
              <w:t>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113,0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110,4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103,6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103,4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Производство текстильных изделий, Производство одежды, Производство кожи и изделий из кожи (</w:t>
            </w:r>
            <w:r w:rsidRPr="00FF1A7A">
              <w:rPr>
                <w:rFonts w:ascii="Georgia" w:hAnsi="Georgia"/>
                <w:color w:val="0000FF"/>
                <w:szCs w:val="22"/>
              </w:rPr>
              <w:t>13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14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15</w:t>
            </w:r>
            <w:r w:rsidRPr="00FF1A7A">
              <w:rPr>
                <w:rFonts w:ascii="Georgia" w:hAnsi="Georgia"/>
                <w:szCs w:val="22"/>
              </w:rPr>
              <w:t>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115,6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 </w:t>
            </w:r>
            <w:r w:rsidRPr="00FF1A7A">
              <w:rPr>
                <w:rFonts w:ascii="Georgia" w:hAnsi="Georgia"/>
                <w:color w:val="0000FF"/>
                <w:szCs w:val="22"/>
              </w:rPr>
              <w:t>(16)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102,3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103,5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Производство бумаги и бумажных изделий </w:t>
            </w:r>
            <w:r w:rsidRPr="00FF1A7A">
              <w:rPr>
                <w:rFonts w:ascii="Georgia" w:hAnsi="Georgia"/>
                <w:color w:val="0000FF"/>
                <w:szCs w:val="22"/>
              </w:rPr>
              <w:t>(17)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100,5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102,4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Производство нефтепродуктов </w:t>
            </w:r>
            <w:r w:rsidRPr="00FF1A7A">
              <w:rPr>
                <w:rFonts w:ascii="Georgia" w:hAnsi="Georgia"/>
                <w:color w:val="0000FF"/>
                <w:szCs w:val="22"/>
              </w:rPr>
              <w:t>(19.2)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92,3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94,9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104,8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Производство химических веществ и химических продуктов, Производство лекарственных средств и материалов, применяемых в медицинских целях, Производство резиновых и пластмассовых изделий (</w:t>
            </w:r>
            <w:r w:rsidRPr="00FF1A7A">
              <w:rPr>
                <w:rFonts w:ascii="Georgia" w:hAnsi="Georgia"/>
                <w:color w:val="0000FF"/>
                <w:szCs w:val="22"/>
              </w:rPr>
              <w:t>20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21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22</w:t>
            </w:r>
            <w:r w:rsidRPr="00FF1A7A">
              <w:rPr>
                <w:rFonts w:ascii="Georgia" w:hAnsi="Georgia"/>
                <w:szCs w:val="22"/>
              </w:rPr>
              <w:t>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103,4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103,3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Производство прочей неметаллической минеральной продукции </w:t>
            </w:r>
            <w:r w:rsidRPr="00FF1A7A">
              <w:rPr>
                <w:rFonts w:ascii="Georgia" w:hAnsi="Georgia"/>
                <w:color w:val="0000FF"/>
                <w:szCs w:val="22"/>
              </w:rPr>
              <w:t>(23)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107,3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Производство черных металлов (</w:t>
            </w:r>
            <w:r w:rsidRPr="00FF1A7A">
              <w:rPr>
                <w:rFonts w:ascii="Georgia" w:hAnsi="Georgia"/>
                <w:color w:val="0000FF"/>
                <w:szCs w:val="22"/>
              </w:rPr>
              <w:t>24.1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24.2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24.3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24.5</w:t>
            </w:r>
            <w:r w:rsidRPr="00FF1A7A">
              <w:rPr>
                <w:rFonts w:ascii="Georgia" w:hAnsi="Georgia"/>
                <w:szCs w:val="22"/>
              </w:rPr>
              <w:t>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88,2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96,4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106,2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91,5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95,9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Производство основных драгоценных металлов и прочих цветных металлов, производство ядерного топлива </w:t>
            </w:r>
            <w:r w:rsidRPr="00FF1A7A">
              <w:rPr>
                <w:rFonts w:ascii="Georgia" w:hAnsi="Georgia"/>
                <w:color w:val="0000FF"/>
                <w:szCs w:val="22"/>
              </w:rPr>
              <w:t>(24.4)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110,3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113,0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103,6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121,2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119,4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103,3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Производство готовых металлических изделий, кроме машин и оборудования </w:t>
            </w:r>
            <w:r w:rsidRPr="00FF1A7A">
              <w:rPr>
                <w:rFonts w:ascii="Georgia" w:hAnsi="Georgia"/>
                <w:color w:val="0000FF"/>
                <w:szCs w:val="22"/>
              </w:rPr>
              <w:t>(25)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98,2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102,1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105,1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Продукция машиностроения (</w:t>
            </w:r>
            <w:r w:rsidRPr="00FF1A7A">
              <w:rPr>
                <w:rFonts w:ascii="Georgia" w:hAnsi="Georgia"/>
                <w:color w:val="0000FF"/>
                <w:szCs w:val="22"/>
              </w:rPr>
              <w:t>26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27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28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29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30</w:t>
            </w:r>
            <w:r w:rsidRPr="00FF1A7A">
              <w:rPr>
                <w:rFonts w:ascii="Georgia" w:hAnsi="Georgia"/>
                <w:szCs w:val="22"/>
              </w:rPr>
              <w:t xml:space="preserve">, </w:t>
            </w:r>
            <w:r w:rsidRPr="00FF1A7A">
              <w:rPr>
                <w:rFonts w:ascii="Georgia" w:hAnsi="Georgia"/>
                <w:color w:val="0000FF"/>
                <w:szCs w:val="22"/>
              </w:rPr>
              <w:t>33</w:t>
            </w:r>
            <w:r w:rsidRPr="00FF1A7A">
              <w:rPr>
                <w:rFonts w:ascii="Georgia" w:hAnsi="Georgia"/>
                <w:szCs w:val="22"/>
              </w:rPr>
              <w:t>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104,7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106,6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106,3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104,6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Прочие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108,6</w:t>
            </w:r>
          </w:p>
        </w:tc>
        <w:tc>
          <w:tcPr>
            <w:tcW w:w="90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  <w:tc>
          <w:tcPr>
            <w:tcW w:w="90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851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79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Обеспечение электрической энергией, газом и паром; кондиционирование воздуха </w:t>
            </w:r>
            <w:r w:rsidRPr="00FF1A7A">
              <w:rPr>
                <w:rFonts w:ascii="Georgia" w:hAnsi="Georgia"/>
                <w:color w:val="0000FF"/>
                <w:szCs w:val="22"/>
              </w:rPr>
              <w:t>(Раздел D)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115,2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112,6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106,9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105,5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114,6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112,5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105,4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Водоснабжение; водоотведение, организация сбора и утилизация отходов, деятельность по ликвидации загрязнений </w:t>
            </w:r>
            <w:r w:rsidRPr="00FF1A7A">
              <w:rPr>
                <w:rFonts w:ascii="Georgia" w:hAnsi="Georgia"/>
                <w:color w:val="0000FF"/>
                <w:szCs w:val="22"/>
              </w:rPr>
              <w:t>(Раздел E)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105,4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Сельское хозяйство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108,2</w:t>
            </w:r>
          </w:p>
        </w:tc>
        <w:tc>
          <w:tcPr>
            <w:tcW w:w="90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90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851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79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850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 растениеводство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108,4</w:t>
            </w:r>
          </w:p>
        </w:tc>
        <w:tc>
          <w:tcPr>
            <w:tcW w:w="90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907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104,4</w:t>
            </w:r>
          </w:p>
        </w:tc>
        <w:tc>
          <w:tcPr>
            <w:tcW w:w="851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794" w:type="dxa"/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850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- животноводство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lastRenderedPageBreak/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 цен реализации продукции сельхозпроизводителями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108,0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Транспорт, вкл. трубопроводный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дефлятор </w:t>
            </w:r>
            <w:r w:rsidRPr="00FF1A7A">
              <w:rPr>
                <w:rFonts w:ascii="Georgia" w:hAnsi="Georgia"/>
                <w:color w:val="0000FF"/>
                <w:szCs w:val="22"/>
              </w:rPr>
              <w:t>&lt;4&gt;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104,6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ИЦП </w:t>
            </w:r>
            <w:r w:rsidRPr="00FF1A7A">
              <w:rPr>
                <w:rFonts w:ascii="Georgia" w:hAnsi="Georgia"/>
                <w:color w:val="0000FF"/>
                <w:szCs w:val="22"/>
              </w:rPr>
              <w:t>&lt;5&gt;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106,2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104,8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104,3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ИЦП </w:t>
            </w:r>
            <w:r w:rsidRPr="00FF1A7A">
              <w:rPr>
                <w:rFonts w:ascii="Georgia" w:hAnsi="Georgia"/>
                <w:color w:val="0000FF"/>
                <w:szCs w:val="22"/>
              </w:rPr>
              <w:t>&lt;5&gt;</w:t>
            </w:r>
            <w:r w:rsidRPr="00FF1A7A">
              <w:rPr>
                <w:rFonts w:ascii="Georgia" w:hAnsi="Georgia"/>
                <w:szCs w:val="22"/>
              </w:rPr>
              <w:t xml:space="preserve"> с исключением трубопроводного транспорта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113,7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106,3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105,1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Инвестиции в основной капитал </w:t>
            </w:r>
            <w:r w:rsidRPr="00FF1A7A">
              <w:rPr>
                <w:rFonts w:ascii="Georgia" w:hAnsi="Georgia"/>
                <w:color w:val="0000FF"/>
                <w:szCs w:val="22"/>
              </w:rPr>
              <w:t>&lt;6&gt;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индексы цен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109,3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Строительство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104,7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ИЦП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107,5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106,1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104,6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103,9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479" w:type="dxa"/>
            <w:vAlign w:val="center"/>
          </w:tcPr>
          <w:p w:rsidR="00985CDA" w:rsidRPr="00FF1A7A" w:rsidRDefault="00985CDA">
            <w:pPr>
              <w:pStyle w:val="ConsPlusNormal"/>
              <w:ind w:left="567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 xml:space="preserve">Потребительский рынок </w:t>
            </w:r>
            <w:r w:rsidRPr="00FF1A7A">
              <w:rPr>
                <w:rFonts w:ascii="Georgia" w:hAnsi="Georgia"/>
                <w:color w:val="0000FF"/>
                <w:szCs w:val="22"/>
              </w:rPr>
              <w:t>&lt;7&gt;</w:t>
            </w:r>
          </w:p>
        </w:tc>
        <w:tc>
          <w:tcPr>
            <w:tcW w:w="4593" w:type="dxa"/>
            <w:gridSpan w:val="5"/>
          </w:tcPr>
          <w:p w:rsidR="00985CDA" w:rsidRPr="00FF1A7A" w:rsidRDefault="00985CDA">
            <w:pPr>
              <w:pStyle w:val="ConsPlusNormal"/>
              <w:rPr>
                <w:rFonts w:ascii="Georgia" w:hAnsi="Georgia"/>
                <w:szCs w:val="22"/>
              </w:rPr>
            </w:pP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оборот розничной торговли, дефлятор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103,8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ИПЦ на товары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107,6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104,5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103,7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104,0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платные услуги населению, дефлятор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111,7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108,3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104,7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  <w:tr w:rsidR="00985CDA" w:rsidRPr="00FF1A7A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4479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ind w:left="283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ИПЦ на услуги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111,5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108,2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105,1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104,7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:rsidR="00985CDA" w:rsidRPr="00FF1A7A" w:rsidRDefault="00985CDA">
            <w:pPr>
              <w:pStyle w:val="ConsPlusNormal"/>
              <w:jc w:val="center"/>
              <w:rPr>
                <w:rFonts w:ascii="Georgia" w:hAnsi="Georgia"/>
                <w:szCs w:val="22"/>
              </w:rPr>
            </w:pPr>
            <w:r w:rsidRPr="00FF1A7A">
              <w:rPr>
                <w:rFonts w:ascii="Georgia" w:hAnsi="Georgia"/>
                <w:szCs w:val="22"/>
              </w:rPr>
              <w:t>104,1</w:t>
            </w:r>
          </w:p>
        </w:tc>
      </w:tr>
    </w:tbl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ind w:firstLine="540"/>
        <w:jc w:val="both"/>
        <w:rPr>
          <w:rFonts w:ascii="Georgia" w:hAnsi="Georgia"/>
          <w:szCs w:val="22"/>
        </w:rPr>
      </w:pPr>
      <w:r w:rsidRPr="00FF1A7A">
        <w:rPr>
          <w:rFonts w:ascii="Georgia" w:hAnsi="Georgia"/>
          <w:szCs w:val="22"/>
        </w:rPr>
        <w:t>--------------------------------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bookmarkStart w:id="6" w:name="P2905"/>
      <w:bookmarkEnd w:id="6"/>
      <w:r w:rsidRPr="00FF1A7A">
        <w:rPr>
          <w:rFonts w:ascii="Georgia" w:hAnsi="Georgia"/>
          <w:szCs w:val="22"/>
        </w:rPr>
        <w:t>&lt;1</w:t>
      </w:r>
      <w:proofErr w:type="gramStart"/>
      <w:r w:rsidRPr="00FF1A7A">
        <w:rPr>
          <w:rFonts w:ascii="Georgia" w:hAnsi="Georgia"/>
          <w:szCs w:val="22"/>
        </w:rPr>
        <w:t>&gt; Н</w:t>
      </w:r>
      <w:proofErr w:type="gramEnd"/>
      <w:r w:rsidRPr="00FF1A7A">
        <w:rPr>
          <w:rFonts w:ascii="Georgia" w:hAnsi="Georgia"/>
          <w:szCs w:val="22"/>
        </w:rPr>
        <w:t>а продукцию, реализованную на внутренний рынок.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bookmarkStart w:id="7" w:name="P2906"/>
      <w:bookmarkEnd w:id="7"/>
      <w:r w:rsidRPr="00FF1A7A">
        <w:rPr>
          <w:rFonts w:ascii="Georgia" w:hAnsi="Georgia"/>
          <w:szCs w:val="22"/>
        </w:rPr>
        <w:t>&lt;2&gt; Индексы-дефляторы, выделены курсивом - оценка.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bookmarkStart w:id="8" w:name="P2907"/>
      <w:bookmarkEnd w:id="8"/>
      <w:r w:rsidRPr="00FF1A7A">
        <w:rPr>
          <w:rFonts w:ascii="Georgia" w:hAnsi="Georgia"/>
          <w:szCs w:val="22"/>
        </w:rPr>
        <w:t xml:space="preserve">&lt;3&gt; В соответствии с Общероссийским </w:t>
      </w:r>
      <w:r w:rsidRPr="00FF1A7A">
        <w:rPr>
          <w:rFonts w:ascii="Georgia" w:hAnsi="Georgia"/>
          <w:color w:val="0000FF"/>
          <w:szCs w:val="22"/>
        </w:rPr>
        <w:t>классификатором</w:t>
      </w:r>
      <w:r w:rsidRPr="00FF1A7A">
        <w:rPr>
          <w:rFonts w:ascii="Georgia" w:hAnsi="Georgia"/>
          <w:szCs w:val="22"/>
        </w:rPr>
        <w:t xml:space="preserve"> продукции по видам экономической деятельности (ОКПД2) </w:t>
      </w:r>
      <w:proofErr w:type="gramStart"/>
      <w:r w:rsidRPr="00FF1A7A">
        <w:rPr>
          <w:rFonts w:ascii="Georgia" w:hAnsi="Georgia"/>
          <w:szCs w:val="22"/>
        </w:rPr>
        <w:t>ОК</w:t>
      </w:r>
      <w:proofErr w:type="gramEnd"/>
      <w:r w:rsidRPr="00FF1A7A">
        <w:rPr>
          <w:rFonts w:ascii="Georgia" w:hAnsi="Georgia"/>
          <w:szCs w:val="22"/>
        </w:rPr>
        <w:t xml:space="preserve"> 034-2014 (КПЕС 2008) уголь, за исключением антрацита, угля коксующегося и угля бурого </w:t>
      </w:r>
      <w:r w:rsidRPr="00FF1A7A">
        <w:rPr>
          <w:rFonts w:ascii="Georgia" w:hAnsi="Georgia"/>
          <w:color w:val="0000FF"/>
          <w:szCs w:val="22"/>
        </w:rPr>
        <w:t>(05.10.10.130)</w:t>
      </w:r>
      <w:r w:rsidRPr="00FF1A7A">
        <w:rPr>
          <w:rFonts w:ascii="Georgia" w:hAnsi="Georgia"/>
          <w:szCs w:val="22"/>
        </w:rPr>
        <w:t>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bookmarkStart w:id="9" w:name="P2908"/>
      <w:bookmarkEnd w:id="9"/>
      <w:r w:rsidRPr="00FF1A7A">
        <w:rPr>
          <w:rFonts w:ascii="Georgia" w:hAnsi="Georgia"/>
          <w:szCs w:val="22"/>
        </w:rPr>
        <w:t>&lt;4</w:t>
      </w:r>
      <w:proofErr w:type="gramStart"/>
      <w:r w:rsidRPr="00FF1A7A">
        <w:rPr>
          <w:rFonts w:ascii="Georgia" w:hAnsi="Georgia"/>
          <w:szCs w:val="22"/>
        </w:rPr>
        <w:t>&gt; П</w:t>
      </w:r>
      <w:proofErr w:type="gramEnd"/>
      <w:r w:rsidRPr="00FF1A7A">
        <w:rPr>
          <w:rFonts w:ascii="Georgia" w:hAnsi="Georgia"/>
          <w:szCs w:val="22"/>
        </w:rPr>
        <w:t>о виду деятельности "Транспортировка и хранение".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bookmarkStart w:id="10" w:name="P2909"/>
      <w:bookmarkEnd w:id="10"/>
      <w:r w:rsidRPr="00FF1A7A">
        <w:rPr>
          <w:rFonts w:ascii="Georgia" w:hAnsi="Georgia"/>
          <w:szCs w:val="22"/>
        </w:rPr>
        <w:t>&lt;5&gt; Индекс тарифов на грузовые перевозки.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bookmarkStart w:id="11" w:name="P2910"/>
      <w:bookmarkEnd w:id="11"/>
      <w:r w:rsidRPr="00FF1A7A">
        <w:rPr>
          <w:rFonts w:ascii="Georgia" w:hAnsi="Georgia"/>
          <w:szCs w:val="22"/>
        </w:rPr>
        <w:t>&lt;6</w:t>
      </w:r>
      <w:proofErr w:type="gramStart"/>
      <w:r w:rsidRPr="00FF1A7A">
        <w:rPr>
          <w:rFonts w:ascii="Georgia" w:hAnsi="Georgia"/>
          <w:szCs w:val="22"/>
        </w:rPr>
        <w:t>&gt; З</w:t>
      </w:r>
      <w:proofErr w:type="gramEnd"/>
      <w:r w:rsidRPr="00FF1A7A">
        <w:rPr>
          <w:rFonts w:ascii="Georgia" w:hAnsi="Georgia"/>
          <w:szCs w:val="22"/>
        </w:rPr>
        <w:t>а счет всех источников финансирования.</w:t>
      </w:r>
    </w:p>
    <w:p w:rsidR="00985CDA" w:rsidRPr="00FF1A7A" w:rsidRDefault="00985CDA">
      <w:pPr>
        <w:pStyle w:val="ConsPlusNormal"/>
        <w:spacing w:before="220"/>
        <w:ind w:firstLine="540"/>
        <w:jc w:val="both"/>
        <w:rPr>
          <w:rFonts w:ascii="Georgia" w:hAnsi="Georgia"/>
          <w:szCs w:val="22"/>
        </w:rPr>
      </w:pPr>
      <w:bookmarkStart w:id="12" w:name="P2911"/>
      <w:bookmarkEnd w:id="12"/>
      <w:r w:rsidRPr="00FF1A7A">
        <w:rPr>
          <w:rFonts w:ascii="Georgia" w:hAnsi="Georgia"/>
          <w:szCs w:val="22"/>
        </w:rPr>
        <w:t>&lt;7</w:t>
      </w:r>
      <w:proofErr w:type="gramStart"/>
      <w:r w:rsidRPr="00FF1A7A">
        <w:rPr>
          <w:rFonts w:ascii="Georgia" w:hAnsi="Georgia"/>
          <w:szCs w:val="22"/>
        </w:rPr>
        <w:t>&gt; С</w:t>
      </w:r>
      <w:proofErr w:type="gramEnd"/>
      <w:r w:rsidRPr="00FF1A7A">
        <w:rPr>
          <w:rFonts w:ascii="Georgia" w:hAnsi="Georgia"/>
          <w:szCs w:val="22"/>
        </w:rPr>
        <w:t xml:space="preserve"> учетом НДС, косвенных налогов, торгово-транспортной наценки.</w:t>
      </w: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p w:rsidR="00985CDA" w:rsidRPr="00FF1A7A" w:rsidRDefault="00985CDA">
      <w:pPr>
        <w:pStyle w:val="ConsPlusNormal"/>
        <w:jc w:val="both"/>
        <w:rPr>
          <w:rFonts w:ascii="Georgia" w:hAnsi="Georgia"/>
          <w:szCs w:val="22"/>
        </w:rPr>
      </w:pPr>
    </w:p>
    <w:sectPr w:rsidR="00985CDA" w:rsidRPr="00FF1A7A" w:rsidSect="00FF1A7A">
      <w:pgSz w:w="11906" w:h="16838" w:code="9"/>
      <w:pgMar w:top="1135" w:right="127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DA"/>
    <w:rsid w:val="002426F7"/>
    <w:rsid w:val="002D7D9A"/>
    <w:rsid w:val="00454620"/>
    <w:rsid w:val="00712DB5"/>
    <w:rsid w:val="007D328D"/>
    <w:rsid w:val="00847224"/>
    <w:rsid w:val="008F54BB"/>
    <w:rsid w:val="00943A03"/>
    <w:rsid w:val="00985CDA"/>
    <w:rsid w:val="00AA2982"/>
    <w:rsid w:val="00EF767E"/>
    <w:rsid w:val="00F04A99"/>
    <w:rsid w:val="00F879C5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985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5C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5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5C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5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5C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5C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5C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F1A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985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5C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5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5C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5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5C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5C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5C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F1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conomy.gov.ru/material/directions/makroec/prognozy_socialno_ekonomicheskogo_razvitiya/scenarnye_usloviya_funkcionirovaniya_ekonomiki_rf_osnovnye_parametry_prognoza_socialno_ekonomicheskogo_razvitiya_rf_na_2026_god_i_na_planovyy_period_2027_i_2028_god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8038</Words>
  <Characters>45820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2026-05-14T08:56:00Z</dcterms:created>
  <dcterms:modified xsi:type="dcterms:W3CDTF">2026-05-14T12:39:00Z</dcterms:modified>
</cp:coreProperties>
</file>