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1F" w:rsidRPr="00E7191F" w:rsidRDefault="00E7191F">
      <w:pPr>
        <w:pStyle w:val="ConsPlusNormal"/>
        <w:jc w:val="both"/>
        <w:outlineLvl w:val="0"/>
      </w:pPr>
    </w:p>
    <w:p w:rsidR="00E7191F" w:rsidRPr="00E7191F" w:rsidRDefault="00E7191F" w:rsidP="00E7191F">
      <w:pPr>
        <w:pStyle w:val="ConsPlusTitle"/>
        <w:spacing w:line="360" w:lineRule="auto"/>
        <w:jc w:val="center"/>
      </w:pPr>
      <w:r w:rsidRPr="00E7191F">
        <w:t>МИНИСТЕРСТВО ФИНАНСОВ РОССИЙСКОЙ ФЕДЕРАЦИИ</w:t>
      </w:r>
    </w:p>
    <w:p w:rsidR="00E7191F" w:rsidRPr="00E7191F" w:rsidRDefault="00E7191F" w:rsidP="00E7191F">
      <w:pPr>
        <w:pStyle w:val="ConsPlusTitle"/>
        <w:spacing w:line="360" w:lineRule="auto"/>
        <w:jc w:val="center"/>
      </w:pPr>
      <w:r w:rsidRPr="00E7191F">
        <w:t>ФЕДЕРАЛЬНАЯ НАЛОГОВАЯ СЛУЖБА</w:t>
      </w:r>
    </w:p>
    <w:p w:rsidR="00E7191F" w:rsidRPr="00E7191F" w:rsidRDefault="00E7191F" w:rsidP="00E7191F">
      <w:pPr>
        <w:pStyle w:val="ConsPlusTitle"/>
        <w:spacing w:line="360" w:lineRule="auto"/>
        <w:jc w:val="center"/>
      </w:pPr>
      <w:r w:rsidRPr="00E7191F">
        <w:t>Письмо от 17 марта 2026 г. N КЧ-36-8/1991@</w:t>
      </w:r>
    </w:p>
    <w:p w:rsidR="00E7191F" w:rsidRPr="00E7191F" w:rsidRDefault="00E7191F">
      <w:pPr>
        <w:pStyle w:val="ConsPlusTitle"/>
        <w:jc w:val="center"/>
      </w:pPr>
    </w:p>
    <w:p w:rsidR="00E7191F" w:rsidRDefault="00E7191F">
      <w:pPr>
        <w:pStyle w:val="ConsPlusNormal"/>
        <w:ind w:firstLine="540"/>
        <w:jc w:val="both"/>
        <w:rPr>
          <w:b/>
          <w:lang w:val="en-US"/>
        </w:rPr>
      </w:pPr>
      <w:r w:rsidRPr="00E7191F">
        <w:rPr>
          <w:b/>
        </w:rPr>
        <w:t>О привлечении банков (кредитных организаций) к ответственности</w:t>
      </w:r>
    </w:p>
    <w:p w:rsidR="00E7191F" w:rsidRPr="00E7191F" w:rsidRDefault="00E7191F">
      <w:pPr>
        <w:pStyle w:val="ConsPlusNormal"/>
        <w:ind w:firstLine="540"/>
        <w:jc w:val="both"/>
        <w:rPr>
          <w:lang w:val="en-US"/>
        </w:rPr>
      </w:pPr>
      <w:bookmarkStart w:id="0" w:name="_GoBack"/>
      <w:bookmarkEnd w:id="0"/>
    </w:p>
    <w:p w:rsidR="00E7191F" w:rsidRPr="00E7191F" w:rsidRDefault="00E7191F">
      <w:pPr>
        <w:pStyle w:val="ConsPlusNormal"/>
        <w:ind w:firstLine="540"/>
        <w:jc w:val="both"/>
      </w:pPr>
      <w:r w:rsidRPr="00E7191F">
        <w:t>Федеральная налоговая служба по вопросу привлечения к ответственности банков (кредитных организаций) при проведении ими платежей по оплате труда при наличии приостановления операций по счетам сообщает следующее.</w:t>
      </w:r>
    </w:p>
    <w:p w:rsidR="00E7191F" w:rsidRPr="00E7191F" w:rsidRDefault="00E7191F">
      <w:pPr>
        <w:pStyle w:val="ConsPlusNormal"/>
        <w:spacing w:before="220"/>
        <w:ind w:firstLine="540"/>
        <w:jc w:val="both"/>
      </w:pPr>
      <w:proofErr w:type="gramStart"/>
      <w:r w:rsidRPr="00E7191F">
        <w:t>В соответствии с пунктом 1 статьи 76 Налогового кодекса Российской Федерации (далее - Кодекс) приостановление операций по счету в банке, по счету цифрового рубля не распространяется на платежи, очередность исполнения которых в соответствии с гражданским законодательством Российской Федерации предшествует исполнению обязанности по уплате налогов, сборов, страховых взносов, а также на операции по списанию денежных средств в счет уплаты налогов (авансовых платежей</w:t>
      </w:r>
      <w:proofErr w:type="gramEnd"/>
      <w:r w:rsidRPr="00E7191F">
        <w:t>), сборов, страховых взносов, соответствующих пеней и штрафов владельца счета и по их перечислению в бюджетную систему Российской Федерации.</w:t>
      </w:r>
    </w:p>
    <w:p w:rsidR="00E7191F" w:rsidRPr="00E7191F" w:rsidRDefault="00E7191F">
      <w:pPr>
        <w:pStyle w:val="ConsPlusNormal"/>
        <w:spacing w:before="220"/>
        <w:ind w:firstLine="540"/>
        <w:jc w:val="both"/>
      </w:pPr>
      <w:proofErr w:type="gramStart"/>
      <w:r w:rsidRPr="00E7191F">
        <w:t>Согласно пункту 2 статьи 855 Гражданского кодекса Российской Федерации (далее - ГК РФ) при недостаточности денежных средств на счете для удовлетворения всех предъявленных к нему требований списание денежных средств осуществляется в третью очередь по платежным документам, предусматривающим перечисление или выдачу денежных средств для расчетов по оплате труда с лицами, работающими по трудовому договору (контракту), поручениям налоговых органов на списание и перечисление</w:t>
      </w:r>
      <w:proofErr w:type="gramEnd"/>
      <w:r w:rsidRPr="00E7191F">
        <w:t xml:space="preserve"> задолженности по уплате налогов и сборов в бюджеты бюджетной системы Российской Федерации, а также поручениям органов </w:t>
      </w:r>
      <w:proofErr w:type="gramStart"/>
      <w:r w:rsidRPr="00E7191F">
        <w:t>контроля за</w:t>
      </w:r>
      <w:proofErr w:type="gramEnd"/>
      <w:r w:rsidRPr="00E7191F">
        <w:t xml:space="preserve"> уплатой страховых взносов на списание и перечисление сумм страховых взносов в бюджеты государственных внебюджетных фондов.</w:t>
      </w:r>
    </w:p>
    <w:p w:rsidR="00E7191F" w:rsidRPr="00E7191F" w:rsidRDefault="00E7191F">
      <w:pPr>
        <w:pStyle w:val="ConsPlusNormal"/>
        <w:spacing w:before="220"/>
        <w:ind w:firstLine="540"/>
        <w:jc w:val="both"/>
      </w:pPr>
      <w:r w:rsidRPr="00E7191F">
        <w:t>Списание средств со счета по требованиям, относящимся к одной очереди, производится в порядке календарной очередности поступления документов.</w:t>
      </w:r>
    </w:p>
    <w:p w:rsidR="00E7191F" w:rsidRPr="00E7191F" w:rsidRDefault="00E7191F">
      <w:pPr>
        <w:pStyle w:val="ConsPlusNormal"/>
        <w:spacing w:before="220"/>
        <w:ind w:firstLine="540"/>
        <w:jc w:val="both"/>
      </w:pPr>
      <w:r w:rsidRPr="00E7191F">
        <w:t>Учитывая изложенное, в рассматриваемом случае представляется возможным исполнение банком (кредитной организацией) платежных документов, предусматривающих перечисление или выдачу денежных сре</w:t>
      </w:r>
      <w:proofErr w:type="gramStart"/>
      <w:r w:rsidRPr="00E7191F">
        <w:t>дств дл</w:t>
      </w:r>
      <w:proofErr w:type="gramEnd"/>
      <w:r w:rsidRPr="00E7191F">
        <w:t>я расчетов по оплате труда с лицами, работающими по трудовому договору (контракту), при наличии условий:</w:t>
      </w:r>
    </w:p>
    <w:p w:rsidR="00E7191F" w:rsidRPr="00E7191F" w:rsidRDefault="00E7191F">
      <w:pPr>
        <w:pStyle w:val="ConsPlusNormal"/>
        <w:spacing w:before="220"/>
        <w:ind w:firstLine="540"/>
        <w:jc w:val="both"/>
      </w:pPr>
      <w:r w:rsidRPr="00E7191F">
        <w:t>- поступление платежного документа в банк ранее поручения налогового органа на списание и перечисление денежных сре</w:t>
      </w:r>
      <w:proofErr w:type="gramStart"/>
      <w:r w:rsidRPr="00E7191F">
        <w:t>дств в б</w:t>
      </w:r>
      <w:proofErr w:type="gramEnd"/>
      <w:r w:rsidRPr="00E7191F">
        <w:t>юджетную систему Российской Федерации;</w:t>
      </w:r>
    </w:p>
    <w:p w:rsidR="00E7191F" w:rsidRPr="00E7191F" w:rsidRDefault="00E7191F">
      <w:pPr>
        <w:pStyle w:val="ConsPlusNormal"/>
        <w:spacing w:before="220"/>
        <w:ind w:firstLine="540"/>
        <w:jc w:val="both"/>
      </w:pPr>
      <w:r w:rsidRPr="00E7191F">
        <w:t>- соблюдение календарной очередности, установленной пунктом 2 статьи 855 ГК РФ;</w:t>
      </w:r>
    </w:p>
    <w:p w:rsidR="00E7191F" w:rsidRPr="00E7191F" w:rsidRDefault="00E7191F">
      <w:pPr>
        <w:pStyle w:val="ConsPlusNormal"/>
        <w:spacing w:before="220"/>
        <w:ind w:firstLine="540"/>
        <w:jc w:val="both"/>
      </w:pPr>
      <w:r w:rsidRPr="00E7191F">
        <w:t>- действительное отнесение предъявленных платежей к расходам по оплате труда (Определение Верховного Суда Российской Федерации от 23.03.2018 N 309-КГ18-1269).</w:t>
      </w:r>
    </w:p>
    <w:p w:rsidR="00E7191F" w:rsidRPr="00E7191F" w:rsidRDefault="00E7191F">
      <w:pPr>
        <w:pStyle w:val="ConsPlusNormal"/>
        <w:spacing w:before="220"/>
        <w:ind w:firstLine="540"/>
        <w:jc w:val="both"/>
      </w:pPr>
      <w:proofErr w:type="gramStart"/>
      <w:r w:rsidRPr="00E7191F">
        <w:t>При одновременном соблюдении вышеназванных условий действия банка в виде проведения платежей по оплате труда при наличии приостановления операций по счетам</w:t>
      </w:r>
      <w:proofErr w:type="gramEnd"/>
      <w:r w:rsidRPr="00E7191F">
        <w:t xml:space="preserve"> налогоплательщика не образуют объективную сторону правонарушения, предусмотренного статьей 134 Кодекса.</w:t>
      </w:r>
    </w:p>
    <w:p w:rsidR="00E7191F" w:rsidRPr="00E7191F" w:rsidRDefault="00E7191F">
      <w:pPr>
        <w:pStyle w:val="ConsPlusNormal"/>
        <w:spacing w:before="220"/>
        <w:ind w:firstLine="540"/>
        <w:jc w:val="both"/>
      </w:pPr>
      <w:r w:rsidRPr="00E7191F">
        <w:t>Управлениям ФНС России по субъектам Российской Федерации, межрегиональным инспекциям ФНС России по крупнейшим налогоплательщикам поручается довести информацию, указанную в настоящем письме, до нижестоящих налоговых органов.</w:t>
      </w:r>
    </w:p>
    <w:p w:rsidR="00E7191F" w:rsidRPr="00E7191F" w:rsidRDefault="00E7191F">
      <w:pPr>
        <w:pStyle w:val="ConsPlusNormal"/>
        <w:ind w:firstLine="540"/>
        <w:jc w:val="both"/>
      </w:pPr>
    </w:p>
    <w:p w:rsidR="00E7191F" w:rsidRPr="00E7191F" w:rsidRDefault="00E7191F">
      <w:pPr>
        <w:pStyle w:val="ConsPlusNormal"/>
        <w:jc w:val="right"/>
        <w:rPr>
          <w:b/>
        </w:rPr>
      </w:pPr>
      <w:r w:rsidRPr="00E7191F">
        <w:rPr>
          <w:b/>
        </w:rPr>
        <w:t>Действительный</w:t>
      </w:r>
    </w:p>
    <w:p w:rsidR="00E7191F" w:rsidRPr="00E7191F" w:rsidRDefault="00E7191F">
      <w:pPr>
        <w:pStyle w:val="ConsPlusNormal"/>
        <w:jc w:val="right"/>
        <w:rPr>
          <w:b/>
        </w:rPr>
      </w:pPr>
      <w:r w:rsidRPr="00E7191F">
        <w:rPr>
          <w:b/>
        </w:rPr>
        <w:t>государственный советник</w:t>
      </w:r>
    </w:p>
    <w:p w:rsidR="00E7191F" w:rsidRPr="00E7191F" w:rsidRDefault="00E7191F">
      <w:pPr>
        <w:pStyle w:val="ConsPlusNormal"/>
        <w:jc w:val="right"/>
        <w:rPr>
          <w:b/>
        </w:rPr>
      </w:pPr>
      <w:r w:rsidRPr="00E7191F">
        <w:rPr>
          <w:b/>
        </w:rPr>
        <w:t>Российской Федерации</w:t>
      </w:r>
    </w:p>
    <w:p w:rsidR="00E7191F" w:rsidRPr="00E7191F" w:rsidRDefault="00E7191F">
      <w:pPr>
        <w:pStyle w:val="ConsPlusNormal"/>
        <w:jc w:val="right"/>
        <w:rPr>
          <w:b/>
        </w:rPr>
      </w:pPr>
      <w:r w:rsidRPr="00E7191F">
        <w:rPr>
          <w:b/>
        </w:rPr>
        <w:t>2 класса</w:t>
      </w:r>
    </w:p>
    <w:p w:rsidR="00E7191F" w:rsidRPr="00E7191F" w:rsidRDefault="00E7191F">
      <w:pPr>
        <w:pStyle w:val="ConsPlusNormal"/>
        <w:jc w:val="right"/>
        <w:rPr>
          <w:b/>
        </w:rPr>
      </w:pPr>
      <w:r w:rsidRPr="00E7191F">
        <w:rPr>
          <w:b/>
        </w:rPr>
        <w:t>К.Н.ЧЕКМЫШЕВ</w:t>
      </w:r>
    </w:p>
    <w:p w:rsidR="00E7191F" w:rsidRPr="00E7191F" w:rsidRDefault="00E7191F">
      <w:pPr>
        <w:pStyle w:val="ConsPlusNormal"/>
        <w:jc w:val="both"/>
        <w:rPr>
          <w:b/>
        </w:rPr>
      </w:pPr>
    </w:p>
    <w:sectPr w:rsidR="00E7191F" w:rsidRPr="00E7191F" w:rsidSect="00A90F6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1F"/>
    <w:rsid w:val="001A78C3"/>
    <w:rsid w:val="002426F7"/>
    <w:rsid w:val="002D7D9A"/>
    <w:rsid w:val="00454620"/>
    <w:rsid w:val="00712DB5"/>
    <w:rsid w:val="007D328D"/>
    <w:rsid w:val="00847224"/>
    <w:rsid w:val="008F54BB"/>
    <w:rsid w:val="00943A03"/>
    <w:rsid w:val="00E7191F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E71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1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19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E71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1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19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1</cp:revision>
  <dcterms:created xsi:type="dcterms:W3CDTF">2026-05-29T07:52:00Z</dcterms:created>
  <dcterms:modified xsi:type="dcterms:W3CDTF">2026-05-29T07:53:00Z</dcterms:modified>
</cp:coreProperties>
</file>