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A6" w:rsidRPr="002C0A59" w:rsidRDefault="00984FA6" w:rsidP="00984FA6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C0A59">
        <w:rPr>
          <w:rFonts w:ascii="Georgia" w:hAnsi="Georgia" w:cs="Arial"/>
          <w:b/>
          <w:bCs/>
          <w:sz w:val="22"/>
          <w:szCs w:val="22"/>
        </w:rPr>
        <w:t>ФЕДЕРАЛЬНАЯ НАЛОГОВАЯ СЛУЖБА</w:t>
      </w:r>
    </w:p>
    <w:p w:rsidR="00984FA6" w:rsidRPr="002C0A59" w:rsidRDefault="002C0A59" w:rsidP="00984FA6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984FA6" w:rsidRPr="002C0A59">
          <w:rPr>
            <w:rStyle w:val="a4"/>
            <w:rFonts w:ascii="Georgia" w:hAnsi="Georgia" w:cs="Arial"/>
            <w:b/>
            <w:bCs/>
            <w:sz w:val="22"/>
            <w:szCs w:val="22"/>
          </w:rPr>
          <w:t>Письмо от 27 апреля 2026 г. N БС-36-11/3382@</w:t>
        </w:r>
      </w:hyperlink>
    </w:p>
    <w:p w:rsidR="00984FA6" w:rsidRPr="002C0A59" w:rsidRDefault="00984FA6" w:rsidP="00984FA6">
      <w:pPr>
        <w:pStyle w:val="a3"/>
        <w:spacing w:before="0" w:beforeAutospacing="0" w:after="0" w:afterAutospacing="0" w:line="312" w:lineRule="auto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</w:p>
    <w:p w:rsidR="00984FA6" w:rsidRPr="002C0A59" w:rsidRDefault="0030050D" w:rsidP="00984FA6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2C0A59">
        <w:rPr>
          <w:rFonts w:ascii="Georgia" w:hAnsi="Georgia" w:cs="Arial"/>
          <w:b/>
          <w:bCs/>
          <w:sz w:val="22"/>
          <w:szCs w:val="22"/>
        </w:rPr>
        <w:t xml:space="preserve">О </w:t>
      </w:r>
      <w:r w:rsidR="00984FA6" w:rsidRPr="002C0A59">
        <w:rPr>
          <w:rFonts w:ascii="Georgia" w:hAnsi="Georgia" w:cs="Arial"/>
          <w:b/>
          <w:bCs/>
          <w:sz w:val="22"/>
          <w:szCs w:val="22"/>
        </w:rPr>
        <w:t xml:space="preserve">внесении изменений в пункты 13.2 и 13.3 статьи 427 НК РФ, а также в контрольные соотношения показателей формы расчета по страховым взносам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 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Федеральная налоговая служба сообщает, что </w:t>
      </w:r>
      <w:hyperlink r:id="rId6" w:history="1">
        <w:r w:rsidRPr="002C0A59">
          <w:rPr>
            <w:rStyle w:val="a4"/>
            <w:rFonts w:ascii="Georgia" w:hAnsi="Georgia"/>
            <w:sz w:val="22"/>
            <w:szCs w:val="22"/>
          </w:rPr>
          <w:t>пунктом 28 статьи 1 Федерального закона от 25.04.2026 N 104-ФЗ</w:t>
        </w:r>
      </w:hyperlink>
      <w:r w:rsidRPr="002C0A59">
        <w:rPr>
          <w:rFonts w:ascii="Georgia" w:hAnsi="Georgia"/>
          <w:sz w:val="22"/>
          <w:szCs w:val="22"/>
        </w:rPr>
        <w:t xml:space="preserve"> "О внесении из</w:t>
      </w:r>
      <w:bookmarkStart w:id="0" w:name="_GoBack"/>
      <w:bookmarkEnd w:id="0"/>
      <w:r w:rsidRPr="002C0A59">
        <w:rPr>
          <w:rFonts w:ascii="Georgia" w:hAnsi="Georgia"/>
          <w:sz w:val="22"/>
          <w:szCs w:val="22"/>
        </w:rPr>
        <w:t xml:space="preserve">менений в часть вторую Налогового кодекса Российской Федерации" (далее - Федеральный закон N 104-ФЗ) внесены изменения в абзац третий пункта 13.2 и абзац третий пункта 13.3 статьи 427 Налогового кодекса Российской Федерации (далее - Кодекс).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В соответствии с пунктом 4 статьи 4 Федерального закона N 104-ФЗ действие положений абзаца третьего пункта 13.2 и абзаца третьего пункта 13.3 статьи 427 Кодекса (в редакции указанного Федерального закона) распространяется на правоотношения, возникшие с 01.01.2026.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В целях получения права на применение пониженных тарифов страховых взносов плательщиками, признаваемыми субъектами малого или среднего предпринимательства в соответствии с Федеральным законом от 24.07.2007 N 209-ФЗ "О развитии малого и среднего предпринимательства в Российской Федерации" (далее - субъекты МСП):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- исключено условие о необходимой доле доходов от основного вида экономической деятельности (не менее 70%) за год, предшествующий году перехода на уплату взносов по пониженному тарифу субъектами МСП, осуществляющими деятельность в обрабатывающем производстве (абзац третий пункта 13.2 статьи 427 Кодекса);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0A59">
        <w:rPr>
          <w:rFonts w:ascii="Georgia" w:hAnsi="Georgia"/>
          <w:sz w:val="22"/>
          <w:szCs w:val="22"/>
        </w:rPr>
        <w:t xml:space="preserve">- установлена возможность суммирования доходов от осуществления основного вида экономической деятельности и дополнительных видов экономической деятельности, указанных в соответствующих перечнях, утвержденных Правительством Российской Федерации, при расчете необходимой доли доходов (не менее 70%) для применения пониженных тарифов страховых взносов субъектами МСП (абзац третий пункта 13.2 и абзац третий пункта 13.3 статьи 427 Кодекса). </w:t>
      </w:r>
      <w:proofErr w:type="gramEnd"/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Таким образом, начиная с отчетного периода первый квартал 2026 года: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2C0A59">
        <w:rPr>
          <w:rFonts w:ascii="Georgia" w:hAnsi="Georgia"/>
          <w:sz w:val="22"/>
          <w:szCs w:val="22"/>
        </w:rPr>
        <w:t xml:space="preserve">- плательщики - субъекты МСП, указанные в пункте 13.2 статьи 427 Кодекса, в расчете по страховым взносам, форма которого утверждена приказом ФНС России от 29.09.2022 N ЕД-7-11/878@, до утверждения в установленном порядке изменений в указанный приказ ФНС России, графу 1 строк 010 - 030 приложения 3.1 к разделу 1 расчета по страховым взносам не заполняют; </w:t>
      </w:r>
      <w:proofErr w:type="gramEnd"/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- контрольные соотношения показателей формы расчета по страховым взносам 1.244, 1.246, 1.248, направленные письмом от 24.02.2026 N БС-36-11/1367@, не применяются.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Одновременно ФНС России уточняет </w:t>
      </w:r>
      <w:proofErr w:type="spellStart"/>
      <w:r w:rsidRPr="002C0A59">
        <w:rPr>
          <w:rFonts w:ascii="Georgia" w:hAnsi="Georgia"/>
          <w:sz w:val="22"/>
          <w:szCs w:val="22"/>
        </w:rPr>
        <w:t>междокументные</w:t>
      </w:r>
      <w:proofErr w:type="spellEnd"/>
      <w:r w:rsidRPr="002C0A59">
        <w:rPr>
          <w:rFonts w:ascii="Georgia" w:hAnsi="Georgia"/>
          <w:sz w:val="22"/>
          <w:szCs w:val="22"/>
        </w:rPr>
        <w:t xml:space="preserve"> контрольные соотношения 2.11, 2.26 согласно приложению. </w:t>
      </w:r>
    </w:p>
    <w:p w:rsidR="00984FA6" w:rsidRPr="002C0A59" w:rsidRDefault="00984FA6" w:rsidP="00984FA6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Управлениям ФНС России по субъектам Российской Федерации довести настоящее письмо до нижестоящих налоговых органов.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 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lastRenderedPageBreak/>
        <w:t xml:space="preserve">Действительный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 xml:space="preserve">государственный советник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 xml:space="preserve">2 класса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>С.Л.</w:t>
      </w:r>
      <w:r w:rsidR="002C0A59">
        <w:rPr>
          <w:rFonts w:ascii="Georgia" w:hAnsi="Georgia"/>
          <w:b/>
          <w:sz w:val="22"/>
          <w:szCs w:val="22"/>
        </w:rPr>
        <w:t xml:space="preserve"> </w:t>
      </w:r>
      <w:r w:rsidRPr="002C0A59">
        <w:rPr>
          <w:rFonts w:ascii="Georgia" w:hAnsi="Georgia"/>
          <w:b/>
          <w:sz w:val="22"/>
          <w:szCs w:val="22"/>
        </w:rPr>
        <w:t xml:space="preserve">БОНДАРЧУК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 xml:space="preserve"> 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C0A59">
        <w:rPr>
          <w:rFonts w:ascii="Georgia" w:hAnsi="Georgia"/>
          <w:b/>
          <w:sz w:val="22"/>
          <w:szCs w:val="22"/>
        </w:rPr>
        <w:t xml:space="preserve"> 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t xml:space="preserve">  </w:t>
      </w: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  <w:sectPr w:rsidR="00984FA6" w:rsidRPr="002C0A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lastRenderedPageBreak/>
        <w:t xml:space="preserve">  </w:t>
      </w:r>
    </w:p>
    <w:tbl>
      <w:tblPr>
        <w:tblW w:w="135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376"/>
        <w:gridCol w:w="3602"/>
        <w:gridCol w:w="1735"/>
        <w:gridCol w:w="2719"/>
        <w:gridCol w:w="4139"/>
      </w:tblGrid>
      <w:tr w:rsidR="00984FA6" w:rsidRPr="002C0A59" w:rsidTr="00984FA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bookmarkStart w:id="1" w:name="p31"/>
            <w:bookmarkEnd w:id="1"/>
            <w:r w:rsidRPr="002C0A59">
              <w:rPr>
                <w:rFonts w:ascii="Georgia" w:hAnsi="Georgia"/>
                <w:sz w:val="18"/>
                <w:szCs w:val="18"/>
              </w:rPr>
              <w:t xml:space="preserve">Форма КС </w:t>
            </w:r>
          </w:p>
        </w:tc>
      </w:tr>
      <w:tr w:rsidR="00984FA6" w:rsidRPr="002C0A59" w:rsidTr="00984F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Исходные документы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Контрольное соотношение (КС)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в случае невыполнения КС </w:t>
            </w:r>
          </w:p>
        </w:tc>
      </w:tr>
      <w:tr w:rsidR="00984FA6" w:rsidRPr="002C0A59" w:rsidTr="00984F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N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п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КС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возможное нарушение Законодательства РФ (ссылка)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Формулировка нарушения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2C0A59">
              <w:rPr>
                <w:rFonts w:ascii="Georgia" w:hAnsi="Georgia"/>
                <w:sz w:val="22"/>
                <w:szCs w:val="22"/>
              </w:rPr>
              <w:t xml:space="preserve">Действия проверяющего </w:t>
            </w:r>
          </w:p>
        </w:tc>
      </w:tr>
      <w:tr w:rsidR="00984FA6" w:rsidRPr="002C0A59" w:rsidTr="00984F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2C0A59">
              <w:rPr>
                <w:rFonts w:ascii="Georgia" w:hAnsi="Georgia"/>
                <w:sz w:val="22"/>
                <w:szCs w:val="22"/>
              </w:rPr>
              <w:t xml:space="preserve">6 </w:t>
            </w:r>
          </w:p>
        </w:tc>
      </w:tr>
      <w:tr w:rsidR="00984FA6" w:rsidRPr="002C0A59" w:rsidTr="00984FA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2.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Междокументные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 КС </w:t>
            </w:r>
          </w:p>
        </w:tc>
      </w:tr>
      <w:tr w:rsidR="00984FA6" w:rsidRPr="002C0A59" w:rsidTr="00984F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СВ. Реестр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2.11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При наличии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Ст. 431 НК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Отсутствие сведений о плательщике в реестре МСП или в реестре судов РМРС или в реестре участников САР или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в реестре МСП с основным ОКВЭД согласно распоряжению Правительства РФ от 27.12.2025 N 4125-р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на дату окончания каждого месяца и наличие факта исключения из соответствующего реестра в каждом месяце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2C0A59">
              <w:rPr>
                <w:rFonts w:ascii="Georgia" w:hAnsi="Georgia"/>
                <w:sz w:val="22"/>
                <w:szCs w:val="22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 </w:t>
            </w:r>
          </w:p>
        </w:tc>
      </w:tr>
      <w:tr w:rsidR="00984FA6" w:rsidRPr="002C0A59" w:rsidTr="00984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= 24 обязательность нахождения сведений о плательщике в реестре МСП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= 07 обязательность нахождения сведений о плательщике в реестре судов РМРС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= 19 обязательность нахождения сведений о плательщике в реестре участников САР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или в реестре МСП с основным ОКВЭД согласно распоряжению Правительства РФ от 11.12.2024 N 3689-р на дату окончания каждого месяца и наличие факта исключения из соответствующего реестра в каждом месяце,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= 30 обязательность нахождения сведений о плательщике в реестре МСП с основным ОКВЭД согласно распоряжению Правительства РФ от 11.12.2024 N 3689-р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rPr>
          <w:trHeight w:val="4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= 32 обязательность нахождения сведений о плательщике в реестре МСП с основным ОКВЭД согласно распоряжению </w:t>
            </w:r>
            <w:r w:rsidRPr="002C0A59">
              <w:rPr>
                <w:rFonts w:ascii="Georgia" w:hAnsi="Georgia"/>
                <w:sz w:val="18"/>
                <w:szCs w:val="18"/>
              </w:rPr>
              <w:lastRenderedPageBreak/>
              <w:t xml:space="preserve">Правительства РФ от 27.12.2025 N 4125-р на дату окончания каждого месяца и отсутствие факта исключения из соответствующего реестра в каждом месяце, в котором гр. 2,3,4 по строке 030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СВ &gt; 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в котором гр. 2,3,4 по строке </w:t>
            </w:r>
            <w:r w:rsidRPr="002C0A59">
              <w:rPr>
                <w:rFonts w:ascii="Georgia" w:hAnsi="Georgia"/>
                <w:sz w:val="18"/>
                <w:szCs w:val="18"/>
              </w:rPr>
              <w:lastRenderedPageBreak/>
              <w:t xml:space="preserve">030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СВ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по значению поля 001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1 р. 1 СВ = 24 или 07 или 19 или 30 или 32 &gt; 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  <w:tr w:rsidR="00984FA6" w:rsidRPr="002C0A59" w:rsidTr="00984F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lastRenderedPageBreak/>
              <w:t>СВ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.Е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ГРЮЛ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2.26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При наличии сведений в ЕГРЮЛ об осуществлении физическим лицом полномочий единоличного исполнительного органа коммерческой </w:t>
            </w:r>
            <w:proofErr w:type="gramStart"/>
            <w:r w:rsidRPr="002C0A59">
              <w:rPr>
                <w:rFonts w:ascii="Georgia" w:hAnsi="Georgia"/>
                <w:sz w:val="18"/>
                <w:szCs w:val="18"/>
              </w:rPr>
              <w:t>организации полный месяц</w:t>
            </w:r>
            <w:proofErr w:type="gramEnd"/>
            <w:r w:rsidRPr="002C0A59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и если в отношении такого лица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 соответствующему показателю стр. 120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&lt; МРОТ,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то должно выполнять равенство: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поп (с начала расчетного периода) + 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 соответствующему показателю стр. 120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= размер предельной величины базы.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Ст. 421 НК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База для исчисления страховых взносов за месяц &lt; МРОТ при условии, что база с начала отчетного (расчетного) периода &lt; предельной величины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2C0A59">
              <w:rPr>
                <w:rFonts w:ascii="Georgia" w:hAnsi="Georgia"/>
                <w:sz w:val="22"/>
                <w:szCs w:val="22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 </w:t>
            </w:r>
          </w:p>
        </w:tc>
      </w:tr>
      <w:tr w:rsidR="00984FA6" w:rsidRPr="002C0A59" w:rsidTr="00984F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При наличии сведений в ЕГРЮЛ об осуществлении физическим лицом полномочий единоличного исполнительного органа коммерческой организации неполный месяц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и если в отношении такого лица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 соответствующему показателю стр. 120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&lt; МРОТ / количество календарных дней месяца * количество дней осуществления полномочий,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lastRenderedPageBreak/>
              <w:t xml:space="preserve">то должно выполнять равенство: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поп (с начала расчетного периода) + стр. 150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по соответствующему показателю стр. 120 </w:t>
            </w:r>
            <w:proofErr w:type="spellStart"/>
            <w:r w:rsidRPr="002C0A59">
              <w:rPr>
                <w:rFonts w:ascii="Georgia" w:hAnsi="Georgia"/>
                <w:sz w:val="18"/>
                <w:szCs w:val="18"/>
              </w:rPr>
              <w:t>подр</w:t>
            </w:r>
            <w:proofErr w:type="spellEnd"/>
            <w:r w:rsidRPr="002C0A59">
              <w:rPr>
                <w:rFonts w:ascii="Georgia" w:hAnsi="Georgia"/>
                <w:sz w:val="18"/>
                <w:szCs w:val="18"/>
              </w:rPr>
              <w:t xml:space="preserve">. 3.2.1 р. 3 = размер предельной величины базы.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База для исчисления страховых взносов за месяц &lt; (МРОТ / количество календарных дней месяца * количество дней осуществления полномочий) </w:t>
            </w:r>
          </w:p>
          <w:p w:rsidR="00984FA6" w:rsidRPr="002C0A59" w:rsidRDefault="00984FA6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2C0A59">
              <w:rPr>
                <w:rFonts w:ascii="Georgia" w:hAnsi="Georgia"/>
                <w:sz w:val="18"/>
                <w:szCs w:val="18"/>
              </w:rPr>
              <w:t xml:space="preserve">при условии, что база с начала отчетного (расчетного) периода &lt; предельной величины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A6" w:rsidRPr="002C0A59" w:rsidRDefault="00984FA6">
            <w:pPr>
              <w:rPr>
                <w:rFonts w:ascii="Georgia" w:hAnsi="Georgia"/>
              </w:rPr>
            </w:pPr>
          </w:p>
        </w:tc>
      </w:tr>
    </w:tbl>
    <w:p w:rsidR="00984FA6" w:rsidRPr="002C0A59" w:rsidRDefault="00984FA6" w:rsidP="00984FA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C0A59">
        <w:rPr>
          <w:rFonts w:ascii="Georgia" w:hAnsi="Georgia"/>
          <w:sz w:val="22"/>
          <w:szCs w:val="22"/>
        </w:rPr>
        <w:lastRenderedPageBreak/>
        <w:t xml:space="preserve">  </w:t>
      </w:r>
    </w:p>
    <w:sectPr w:rsidR="00984FA6" w:rsidRPr="002C0A59" w:rsidSect="00984F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C0A59"/>
    <w:rsid w:val="002D7D9A"/>
    <w:rsid w:val="0030050D"/>
    <w:rsid w:val="00357E5F"/>
    <w:rsid w:val="005005D7"/>
    <w:rsid w:val="00587BCD"/>
    <w:rsid w:val="006C1B26"/>
    <w:rsid w:val="00847224"/>
    <w:rsid w:val="008F54BB"/>
    <w:rsid w:val="00966DF6"/>
    <w:rsid w:val="00984FA6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604250003?index=1" TargetMode="External"/><Relationship Id="rId5" Type="http://schemas.openxmlformats.org/officeDocument/2006/relationships/hyperlink" Target="https://www.nalog.gov.ru/rn77/about_fts/about_nalog/16620928/?ysclid=momf8qp6jr511641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dcterms:created xsi:type="dcterms:W3CDTF">2026-05-01T01:33:00Z</dcterms:created>
  <dcterms:modified xsi:type="dcterms:W3CDTF">2026-05-01T04:41:00Z</dcterms:modified>
</cp:coreProperties>
</file>