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473" w:rsidRDefault="00301473">
      <w:pPr>
        <w:pStyle w:val="ConsPlusNormal"/>
        <w:ind w:firstLine="540"/>
        <w:jc w:val="both"/>
        <w:outlineLvl w:val="0"/>
      </w:pPr>
    </w:p>
    <w:p w:rsidR="00301473" w:rsidRPr="00831AD5" w:rsidRDefault="00301473" w:rsidP="00831AD5">
      <w:pPr>
        <w:pStyle w:val="ConsPlusTitle"/>
        <w:spacing w:line="360" w:lineRule="auto"/>
        <w:jc w:val="center"/>
      </w:pPr>
      <w:r w:rsidRPr="00831AD5">
        <w:t>ДЕВЯТЫЙ АРБИТРАЖНЫЙ АПЕЛЛЯЦИОННЫЙ СУД</w:t>
      </w:r>
    </w:p>
    <w:p w:rsidR="00301473" w:rsidRPr="00831AD5" w:rsidRDefault="00831AD5" w:rsidP="00831AD5">
      <w:pPr>
        <w:pStyle w:val="ConsPlusTitle"/>
        <w:spacing w:line="360" w:lineRule="auto"/>
        <w:jc w:val="center"/>
      </w:pPr>
      <w:r w:rsidRPr="00831AD5">
        <w:t xml:space="preserve">Постановление </w:t>
      </w:r>
      <w:r w:rsidR="00301473" w:rsidRPr="00831AD5">
        <w:t>от 6 мая 2026 г. N 09АП-5591/2026</w:t>
      </w:r>
    </w:p>
    <w:p w:rsidR="00301473" w:rsidRPr="00831AD5" w:rsidRDefault="00871268" w:rsidP="00831AD5">
      <w:pPr>
        <w:pStyle w:val="ConsPlusNormal"/>
        <w:spacing w:line="360" w:lineRule="auto"/>
        <w:jc w:val="center"/>
        <w:rPr>
          <w:b/>
        </w:rPr>
      </w:pPr>
      <w:hyperlink r:id="rId5" w:history="1">
        <w:r w:rsidR="00301473" w:rsidRPr="00831AD5">
          <w:rPr>
            <w:rStyle w:val="a5"/>
            <w:b/>
          </w:rPr>
          <w:t>Дело N А40-211284/2025</w:t>
        </w:r>
      </w:hyperlink>
    </w:p>
    <w:p w:rsidR="00301473" w:rsidRDefault="00301473">
      <w:pPr>
        <w:pStyle w:val="ConsPlusNormal"/>
        <w:ind w:firstLine="540"/>
        <w:jc w:val="both"/>
      </w:pPr>
    </w:p>
    <w:p w:rsidR="00301473" w:rsidRPr="00871268" w:rsidRDefault="00301473">
      <w:pPr>
        <w:pStyle w:val="ConsPlusNormal"/>
        <w:ind w:firstLine="540"/>
        <w:jc w:val="both"/>
        <w:rPr>
          <w:i/>
        </w:rPr>
      </w:pPr>
      <w:r w:rsidRPr="00871268">
        <w:rPr>
          <w:i/>
        </w:rPr>
        <w:t>Резолютивная часть постановления объявлена 22 апреля 2026 года</w:t>
      </w:r>
    </w:p>
    <w:p w:rsidR="00301473" w:rsidRPr="00871268" w:rsidRDefault="00301473">
      <w:pPr>
        <w:pStyle w:val="ConsPlusNormal"/>
        <w:spacing w:before="220"/>
        <w:ind w:firstLine="540"/>
        <w:jc w:val="both"/>
        <w:rPr>
          <w:i/>
        </w:rPr>
      </w:pPr>
      <w:r w:rsidRPr="00871268">
        <w:rPr>
          <w:i/>
        </w:rPr>
        <w:t>Постановление изготовлено в полном объеме 06 мая 2026 года</w:t>
      </w:r>
    </w:p>
    <w:p w:rsidR="00301473" w:rsidRPr="00871268" w:rsidRDefault="00301473">
      <w:pPr>
        <w:pStyle w:val="ConsPlusNormal"/>
        <w:spacing w:before="220"/>
        <w:ind w:firstLine="540"/>
        <w:jc w:val="both"/>
        <w:rPr>
          <w:i/>
        </w:rPr>
      </w:pPr>
      <w:r w:rsidRPr="00871268">
        <w:rPr>
          <w:i/>
        </w:rPr>
        <w:t>Девятый арбитражный апелляционный суд в составе:</w:t>
      </w:r>
    </w:p>
    <w:p w:rsidR="00301473" w:rsidRPr="00871268" w:rsidRDefault="00301473">
      <w:pPr>
        <w:pStyle w:val="ConsPlusNormal"/>
        <w:spacing w:before="220"/>
        <w:ind w:firstLine="540"/>
        <w:jc w:val="both"/>
        <w:rPr>
          <w:i/>
        </w:rPr>
      </w:pPr>
      <w:r w:rsidRPr="00871268">
        <w:rPr>
          <w:i/>
        </w:rPr>
        <w:t>председательствующего судьи С.М. Мухина,</w:t>
      </w:r>
    </w:p>
    <w:p w:rsidR="00301473" w:rsidRPr="00871268" w:rsidRDefault="00301473">
      <w:pPr>
        <w:pStyle w:val="ConsPlusNormal"/>
        <w:spacing w:before="220"/>
        <w:ind w:firstLine="540"/>
        <w:jc w:val="both"/>
        <w:rPr>
          <w:i/>
        </w:rPr>
      </w:pPr>
      <w:r w:rsidRPr="00871268">
        <w:rPr>
          <w:i/>
        </w:rPr>
        <w:t>судей: Г.М. Никифоровой, Л.Г. Яковлевой,</w:t>
      </w:r>
    </w:p>
    <w:p w:rsidR="00301473" w:rsidRPr="00871268" w:rsidRDefault="00301473">
      <w:pPr>
        <w:pStyle w:val="ConsPlusNormal"/>
        <w:spacing w:before="220"/>
        <w:ind w:firstLine="540"/>
        <w:jc w:val="both"/>
        <w:rPr>
          <w:i/>
        </w:rPr>
      </w:pPr>
      <w:r w:rsidRPr="00871268">
        <w:rPr>
          <w:i/>
        </w:rPr>
        <w:t>при ведении протокола секретарем судебного заседания Королевой М.С.,</w:t>
      </w:r>
    </w:p>
    <w:p w:rsidR="00301473" w:rsidRPr="00871268" w:rsidRDefault="00301473">
      <w:pPr>
        <w:pStyle w:val="ConsPlusNormal"/>
        <w:spacing w:before="220"/>
        <w:ind w:firstLine="540"/>
        <w:jc w:val="both"/>
        <w:rPr>
          <w:i/>
        </w:rPr>
      </w:pPr>
      <w:r w:rsidRPr="00871268">
        <w:rPr>
          <w:i/>
        </w:rPr>
        <w:t>рассмотрев в открытом судебном заседании апелляционную жалобу КП "ВДНХ"</w:t>
      </w:r>
    </w:p>
    <w:p w:rsidR="00301473" w:rsidRPr="00871268" w:rsidRDefault="00301473">
      <w:pPr>
        <w:pStyle w:val="ConsPlusNormal"/>
        <w:spacing w:before="220"/>
        <w:ind w:firstLine="540"/>
        <w:jc w:val="both"/>
        <w:rPr>
          <w:i/>
        </w:rPr>
      </w:pPr>
      <w:r w:rsidRPr="00871268">
        <w:rPr>
          <w:i/>
        </w:rPr>
        <w:t>на решение Арбитражного суда</w:t>
      </w:r>
      <w:bookmarkStart w:id="0" w:name="_GoBack"/>
      <w:bookmarkEnd w:id="0"/>
      <w:r w:rsidRPr="00871268">
        <w:rPr>
          <w:i/>
        </w:rPr>
        <w:t xml:space="preserve"> города Москвы от 25.11.2025 по делу N А40-211284/2025</w:t>
      </w:r>
    </w:p>
    <w:p w:rsidR="00301473" w:rsidRPr="00871268" w:rsidRDefault="00301473">
      <w:pPr>
        <w:pStyle w:val="ConsPlusNormal"/>
        <w:spacing w:before="220"/>
        <w:ind w:firstLine="540"/>
        <w:jc w:val="both"/>
        <w:rPr>
          <w:i/>
        </w:rPr>
      </w:pPr>
      <w:r w:rsidRPr="00871268">
        <w:rPr>
          <w:i/>
        </w:rPr>
        <w:t>по заявлению: казенному предприятию города Москвы "Выставка достижений народного хозяйства"</w:t>
      </w:r>
    </w:p>
    <w:p w:rsidR="00301473" w:rsidRPr="00871268" w:rsidRDefault="00301473">
      <w:pPr>
        <w:pStyle w:val="ConsPlusNormal"/>
        <w:spacing w:before="220"/>
        <w:ind w:firstLine="540"/>
        <w:jc w:val="both"/>
        <w:rPr>
          <w:i/>
        </w:rPr>
      </w:pPr>
      <w:r w:rsidRPr="00871268">
        <w:rPr>
          <w:i/>
        </w:rPr>
        <w:t>к Управлению Федеральной антимонопольной службы по городу Москве</w:t>
      </w:r>
    </w:p>
    <w:p w:rsidR="00301473" w:rsidRPr="00871268" w:rsidRDefault="00301473">
      <w:pPr>
        <w:pStyle w:val="ConsPlusNormal"/>
        <w:spacing w:before="220"/>
        <w:ind w:firstLine="540"/>
        <w:jc w:val="both"/>
        <w:rPr>
          <w:i/>
        </w:rPr>
      </w:pPr>
      <w:r w:rsidRPr="00871268">
        <w:rPr>
          <w:i/>
        </w:rPr>
        <w:t>третьи лица: 1. АО "ЕЭТП", 2. ООО "Форум мебели"</w:t>
      </w:r>
    </w:p>
    <w:p w:rsidR="00301473" w:rsidRPr="00871268" w:rsidRDefault="00301473">
      <w:pPr>
        <w:pStyle w:val="ConsPlusNormal"/>
        <w:spacing w:before="220"/>
        <w:ind w:firstLine="540"/>
        <w:jc w:val="both"/>
        <w:rPr>
          <w:i/>
        </w:rPr>
      </w:pPr>
      <w:r w:rsidRPr="00871268">
        <w:rPr>
          <w:i/>
        </w:rPr>
        <w:t>об оспаривании решения,</w:t>
      </w:r>
    </w:p>
    <w:p w:rsidR="00301473" w:rsidRPr="00871268" w:rsidRDefault="00301473">
      <w:pPr>
        <w:pStyle w:val="ConsPlusNormal"/>
        <w:spacing w:before="220"/>
        <w:ind w:firstLine="540"/>
        <w:jc w:val="both"/>
        <w:rPr>
          <w:i/>
        </w:rPr>
      </w:pPr>
      <w:r w:rsidRPr="00871268">
        <w:rPr>
          <w:i/>
        </w:rPr>
        <w:t>при участии:</w:t>
      </w:r>
    </w:p>
    <w:p w:rsidR="00301473" w:rsidRPr="00871268" w:rsidRDefault="00301473">
      <w:pPr>
        <w:pStyle w:val="ConsPlusNormal"/>
        <w:spacing w:before="220"/>
        <w:ind w:firstLine="540"/>
        <w:jc w:val="both"/>
        <w:rPr>
          <w:i/>
        </w:rPr>
      </w:pPr>
      <w:r w:rsidRPr="00871268">
        <w:rPr>
          <w:i/>
        </w:rPr>
        <w:t xml:space="preserve">от заявителя: </w:t>
      </w:r>
      <w:proofErr w:type="spellStart"/>
      <w:r w:rsidRPr="00871268">
        <w:rPr>
          <w:i/>
        </w:rPr>
        <w:t>Санковский</w:t>
      </w:r>
      <w:proofErr w:type="spellEnd"/>
      <w:r w:rsidRPr="00871268">
        <w:rPr>
          <w:i/>
        </w:rPr>
        <w:t xml:space="preserve"> М.Ю. по доверенности от 18.12.2025;</w:t>
      </w:r>
    </w:p>
    <w:p w:rsidR="00301473" w:rsidRPr="00871268" w:rsidRDefault="00301473">
      <w:pPr>
        <w:pStyle w:val="ConsPlusNormal"/>
        <w:spacing w:before="220"/>
        <w:ind w:firstLine="540"/>
        <w:jc w:val="both"/>
        <w:rPr>
          <w:i/>
        </w:rPr>
      </w:pPr>
      <w:r w:rsidRPr="00871268">
        <w:rPr>
          <w:i/>
        </w:rPr>
        <w:t xml:space="preserve">от заинтересованного лица: </w:t>
      </w:r>
      <w:proofErr w:type="spellStart"/>
      <w:r w:rsidRPr="00871268">
        <w:rPr>
          <w:i/>
        </w:rPr>
        <w:t>Манохин</w:t>
      </w:r>
      <w:proofErr w:type="spellEnd"/>
      <w:r w:rsidRPr="00871268">
        <w:rPr>
          <w:i/>
        </w:rPr>
        <w:t xml:space="preserve"> О.Г. по доверенности от 30.12.2025;</w:t>
      </w:r>
    </w:p>
    <w:p w:rsidR="00301473" w:rsidRPr="00871268" w:rsidRDefault="00301473">
      <w:pPr>
        <w:pStyle w:val="ConsPlusNormal"/>
        <w:spacing w:before="220"/>
        <w:ind w:firstLine="540"/>
        <w:jc w:val="both"/>
        <w:rPr>
          <w:i/>
        </w:rPr>
      </w:pPr>
      <w:r w:rsidRPr="00871268">
        <w:rPr>
          <w:i/>
        </w:rPr>
        <w:t xml:space="preserve">от третьих лиц: не явились, </w:t>
      </w:r>
      <w:proofErr w:type="gramStart"/>
      <w:r w:rsidRPr="00871268">
        <w:rPr>
          <w:i/>
        </w:rPr>
        <w:t>извещены</w:t>
      </w:r>
      <w:proofErr w:type="gramEnd"/>
      <w:r w:rsidRPr="00871268">
        <w:rPr>
          <w:i/>
        </w:rPr>
        <w:t>;</w:t>
      </w:r>
    </w:p>
    <w:p w:rsidR="00301473" w:rsidRPr="00871268" w:rsidRDefault="00301473">
      <w:pPr>
        <w:pStyle w:val="ConsPlusNormal"/>
        <w:jc w:val="center"/>
        <w:rPr>
          <w:i/>
        </w:rPr>
      </w:pPr>
    </w:p>
    <w:p w:rsidR="00871268" w:rsidRPr="00871268" w:rsidRDefault="00301473" w:rsidP="00871268">
      <w:pPr>
        <w:pStyle w:val="ConsPlusNormal"/>
        <w:jc w:val="center"/>
        <w:rPr>
          <w:i/>
        </w:rPr>
      </w:pPr>
      <w:r w:rsidRPr="00871268">
        <w:rPr>
          <w:i/>
        </w:rPr>
        <w:t>установил:</w:t>
      </w:r>
    </w:p>
    <w:p w:rsidR="00301473" w:rsidRPr="00831AD5" w:rsidRDefault="00301473">
      <w:pPr>
        <w:pStyle w:val="ConsPlusNormal"/>
        <w:spacing w:before="280"/>
        <w:ind w:firstLine="540"/>
        <w:jc w:val="both"/>
      </w:pPr>
      <w:r w:rsidRPr="00831AD5">
        <w:t xml:space="preserve">решением Арбитражного суда города Москвы от 25 ноября 2025 года, принятым </w:t>
      </w:r>
      <w:proofErr w:type="gramStart"/>
      <w:r w:rsidRPr="00831AD5">
        <w:t>по настоящему</w:t>
      </w:r>
      <w:proofErr w:type="gramEnd"/>
      <w:r w:rsidRPr="00831AD5">
        <w:t xml:space="preserve"> делу, отказано в удовлетворении требований казенного предприятия города Москвы "Выставка достижений народного хозяйства" (заявитель, предприятие, КП "ВДНХ") о признании недействительным ненормативного правового акта - решения Комиссии Управления Федеральной антимонопольной службы по городу Москве (заинтересованное лицо, антимонопольный орган, УФАС России по Москве) от 24.06.2025 по делу N 077/06/106-7993/2025.</w:t>
      </w:r>
    </w:p>
    <w:p w:rsidR="00301473" w:rsidRPr="00831AD5" w:rsidRDefault="00301473">
      <w:pPr>
        <w:pStyle w:val="ConsPlusNormal"/>
        <w:spacing w:before="220"/>
        <w:ind w:firstLine="540"/>
        <w:jc w:val="both"/>
      </w:pPr>
      <w:r w:rsidRPr="00831AD5">
        <w:t>В деле в качестве третьих лиц, не заявляющих самостоятельных требований относительно предмета спора, участвуют АО "ЕЭТП", ООО "Форум мебели" (ранее - ООО "</w:t>
      </w:r>
      <w:proofErr w:type="spellStart"/>
      <w:r w:rsidRPr="00831AD5">
        <w:t>Марлис</w:t>
      </w:r>
      <w:proofErr w:type="spellEnd"/>
      <w:r w:rsidRPr="00831AD5">
        <w:t>-Торг").</w:t>
      </w:r>
    </w:p>
    <w:p w:rsidR="00301473" w:rsidRPr="00831AD5" w:rsidRDefault="00301473">
      <w:pPr>
        <w:pStyle w:val="ConsPlusNormal"/>
        <w:spacing w:before="220"/>
        <w:ind w:firstLine="540"/>
        <w:jc w:val="both"/>
      </w:pPr>
      <w:r w:rsidRPr="00831AD5">
        <w:t>Не согласившись с принятым судом решением, КП "ВДНХ" обратилось в Девятый арбитражный апелляционный суд с апелляционной жалобой, в которой просит его отменить как принятое с нарушением норм материального права.</w:t>
      </w:r>
    </w:p>
    <w:p w:rsidR="00301473" w:rsidRPr="00831AD5" w:rsidRDefault="00301473">
      <w:pPr>
        <w:pStyle w:val="ConsPlusNormal"/>
        <w:spacing w:before="220"/>
        <w:ind w:firstLine="540"/>
        <w:jc w:val="both"/>
      </w:pPr>
      <w:r w:rsidRPr="00831AD5">
        <w:t xml:space="preserve">В судебном заседании суда апелляционной инстанции представитель предприятия поддержал доводы и требования своей апелляционной жалобы, представитель антимонопольного органа </w:t>
      </w:r>
      <w:r w:rsidRPr="00831AD5">
        <w:lastRenderedPageBreak/>
        <w:t>возражал относительно ее удовлетворения, просил решение суда оставить без изменения.</w:t>
      </w:r>
    </w:p>
    <w:p w:rsidR="00301473" w:rsidRPr="00831AD5" w:rsidRDefault="00301473">
      <w:pPr>
        <w:pStyle w:val="ConsPlusNormal"/>
        <w:spacing w:before="220"/>
        <w:ind w:firstLine="540"/>
        <w:jc w:val="both"/>
      </w:pPr>
      <w:r w:rsidRPr="00831AD5">
        <w:t>Третьи лица явку уполномоченных представителей в заседание не обеспечили, что не является препятствием для рассмотрения апелляционной жалобы в их отсутствие.</w:t>
      </w:r>
    </w:p>
    <w:p w:rsidR="00301473" w:rsidRPr="00831AD5" w:rsidRDefault="00301473">
      <w:pPr>
        <w:pStyle w:val="ConsPlusNormal"/>
        <w:spacing w:before="220"/>
        <w:ind w:firstLine="540"/>
        <w:jc w:val="both"/>
      </w:pPr>
      <w:r w:rsidRPr="00831AD5">
        <w:t>Проверив в соответствии со ст. ст. 156, 266, 268 АПК РФ законность и обоснованность принятого решения, изучив материалы дела и доводы жалобы, заслушав представителей сторон, суд апелляционной инстанции не находит оснований для отмены или изменения обжалуемого судебного акта, исходя из нижеследующего.</w:t>
      </w:r>
    </w:p>
    <w:p w:rsidR="00301473" w:rsidRPr="00831AD5" w:rsidRDefault="00301473">
      <w:pPr>
        <w:pStyle w:val="ConsPlusNormal"/>
        <w:spacing w:before="220"/>
        <w:ind w:firstLine="540"/>
        <w:jc w:val="both"/>
      </w:pPr>
      <w:proofErr w:type="gramStart"/>
      <w:r w:rsidRPr="00831AD5">
        <w:t>Как следует из фактических обстоятельств и материалов дела, в Управление поступила жалоба ООО "Форум мебели" (Участник) на действия КП "ВДНХ" (Заказчик) при проведении электронного аукциона на право заключения государственного контракта на поставку офисной мебели для нужд заказчика (Закупка N 0573500000125000115) (Аукцион) в соответствии с Федеральным законом от 05.04.2013 N 44-ФЗ "О контрактной системе в сфере закупок товаров, работ, услуг для</w:t>
      </w:r>
      <w:proofErr w:type="gramEnd"/>
      <w:r w:rsidRPr="00831AD5">
        <w:t xml:space="preserve"> обеспечения государственных и муниципальных нужд" (далее - Закон о контрактной системе).</w:t>
      </w:r>
    </w:p>
    <w:p w:rsidR="00301473" w:rsidRPr="00831AD5" w:rsidRDefault="00301473">
      <w:pPr>
        <w:pStyle w:val="ConsPlusNormal"/>
        <w:spacing w:before="220"/>
        <w:ind w:firstLine="540"/>
        <w:jc w:val="both"/>
      </w:pPr>
      <w:r w:rsidRPr="00831AD5">
        <w:t xml:space="preserve">Решением Комиссии Управления от 24.06.2025 по делу N 077/06/106-7993/2025 жалоба Участника признана обоснованной, в действиях комиссии по осуществлению закупок Заказчика установлено нарушение подпункта "а" пункта 1 части 5 статьи 49 Закона о контрактной системе, Заказчику выдано </w:t>
      </w:r>
      <w:proofErr w:type="gramStart"/>
      <w:r w:rsidRPr="00831AD5">
        <w:t>обязательное к исполнению</w:t>
      </w:r>
      <w:proofErr w:type="gramEnd"/>
      <w:r w:rsidRPr="00831AD5">
        <w:t xml:space="preserve"> предписание об устранении выявленных нарушений.</w:t>
      </w:r>
    </w:p>
    <w:p w:rsidR="00301473" w:rsidRPr="00831AD5" w:rsidRDefault="00301473">
      <w:pPr>
        <w:pStyle w:val="ConsPlusNormal"/>
        <w:spacing w:before="220"/>
        <w:ind w:firstLine="540"/>
        <w:jc w:val="both"/>
      </w:pPr>
      <w:r w:rsidRPr="00831AD5">
        <w:t>Считая, что решение антимонопольного органа не соответствуют закону и нарушают права и законные интересы заявителя в сфере предпринимательской и иной экономической деятельности, КП "ВДНХ" обратилось в арбитражный суд с настоящим заявлением.</w:t>
      </w:r>
    </w:p>
    <w:p w:rsidR="00301473" w:rsidRPr="00831AD5" w:rsidRDefault="00301473">
      <w:pPr>
        <w:pStyle w:val="ConsPlusNormal"/>
        <w:spacing w:before="220"/>
        <w:ind w:firstLine="540"/>
        <w:jc w:val="both"/>
      </w:pPr>
      <w:r w:rsidRPr="00831AD5">
        <w:t>Отказывая в удовлетворении заявленного требования, суд первой инстанции руководствовался статьями 71, 198, 200, 201 Арбитражного процессуального кодекса Российской Федерации, положениями Федерального закона о контрактной системе исходил из того, что в данном случае антимонопольный орган доказал законность и обоснованность оспариваемого ненормативного правового акта.</w:t>
      </w:r>
    </w:p>
    <w:p w:rsidR="00301473" w:rsidRPr="00831AD5" w:rsidRDefault="00301473">
      <w:pPr>
        <w:pStyle w:val="ConsPlusNormal"/>
        <w:spacing w:before="220"/>
        <w:ind w:firstLine="540"/>
        <w:jc w:val="both"/>
      </w:pPr>
      <w:proofErr w:type="gramStart"/>
      <w:r w:rsidRPr="00831AD5">
        <w:t>Судом установлено, что Участник обжаловал действия комиссии по осуществлению закупок Заказчика, выразившиеся в неправомерном отклонении заявки на основании применения ограничений, предусмотренных положениями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N 1875), в</w:t>
      </w:r>
      <w:proofErr w:type="gramEnd"/>
      <w:r w:rsidRPr="00831AD5">
        <w:t xml:space="preserve"> то время как в составе заявки участника закупк</w:t>
      </w:r>
      <w:proofErr w:type="gramStart"/>
      <w:r w:rsidRPr="00831AD5">
        <w:t>и ООО</w:t>
      </w:r>
      <w:proofErr w:type="gramEnd"/>
      <w:r w:rsidRPr="00831AD5">
        <w:t xml:space="preserve"> "</w:t>
      </w:r>
      <w:proofErr w:type="spellStart"/>
      <w:r w:rsidRPr="00831AD5">
        <w:t>Марлис</w:t>
      </w:r>
      <w:proofErr w:type="spellEnd"/>
      <w:r w:rsidRPr="00831AD5">
        <w:t>-Торг" представлены сведения, подтверждающие страну происхождения предлагаемого к поставке товара.</w:t>
      </w:r>
    </w:p>
    <w:p w:rsidR="00301473" w:rsidRPr="00831AD5" w:rsidRDefault="00301473">
      <w:pPr>
        <w:pStyle w:val="ConsPlusNormal"/>
        <w:spacing w:before="220"/>
        <w:ind w:firstLine="540"/>
        <w:jc w:val="both"/>
      </w:pPr>
      <w:r w:rsidRPr="00831AD5">
        <w:t>Согласно протоколу подведения итогов определения поставщика (подрядчика, исполнителя) от 09.06.2025 N ИЭА</w:t>
      </w:r>
      <w:proofErr w:type="gramStart"/>
      <w:r w:rsidRPr="00831AD5">
        <w:t>1</w:t>
      </w:r>
      <w:proofErr w:type="gramEnd"/>
      <w:r w:rsidRPr="00831AD5">
        <w:t xml:space="preserve"> заявка участника закупки ООО "</w:t>
      </w:r>
      <w:proofErr w:type="spellStart"/>
      <w:r w:rsidRPr="00831AD5">
        <w:t>Марлис</w:t>
      </w:r>
      <w:proofErr w:type="spellEnd"/>
      <w:r w:rsidRPr="00831AD5">
        <w:t xml:space="preserve">-Торг", с идентификационным номером 2006030, отклонена комиссией по осуществлению закупок Заказчика на следующем основании: </w:t>
      </w:r>
      <w:proofErr w:type="gramStart"/>
      <w:r w:rsidRPr="00831AD5">
        <w:t xml:space="preserve">"Отклонить заявку на участие в закупке по п. 4 ч. 12 ст. 48 N 44-ФЗ "В соответствии с </w:t>
      </w:r>
      <w:proofErr w:type="spellStart"/>
      <w:r w:rsidRPr="00831AD5">
        <w:t>пп</w:t>
      </w:r>
      <w:proofErr w:type="spellEnd"/>
      <w:r w:rsidRPr="00831AD5">
        <w:t xml:space="preserve">. "а" п. 1 (за исключением случая, предусмотренного п. 5), </w:t>
      </w:r>
      <w:proofErr w:type="spellStart"/>
      <w:r w:rsidRPr="00831AD5">
        <w:t>пп</w:t>
      </w:r>
      <w:proofErr w:type="spellEnd"/>
      <w:r w:rsidRPr="00831AD5">
        <w:t xml:space="preserve">. "а" п. 2 ч. 4, </w:t>
      </w:r>
      <w:proofErr w:type="spellStart"/>
      <w:r w:rsidRPr="00831AD5">
        <w:t>пп</w:t>
      </w:r>
      <w:proofErr w:type="spellEnd"/>
      <w:r w:rsidRPr="00831AD5">
        <w:t>. "а" п. 1 (за исключением случая, предусмотренного п. 5), п. 2 ч. 5 ст. 14 Закона N 44-ФЗ представленные реестровые номера не соответствуют техническому заданию</w:t>
      </w:r>
      <w:proofErr w:type="gramEnd"/>
      <w:r w:rsidRPr="00831AD5">
        <w:t>, а именно: по позиции 1 Брифинг-приставка, каркас из древесины (древесных материалов) участник предоставил реестровый номер на Столы письменные деревянные для офисов, административных помещений".</w:t>
      </w:r>
    </w:p>
    <w:p w:rsidR="00301473" w:rsidRPr="00831AD5" w:rsidRDefault="00301473">
      <w:pPr>
        <w:pStyle w:val="ConsPlusNormal"/>
        <w:spacing w:before="220"/>
        <w:ind w:firstLine="540"/>
        <w:jc w:val="both"/>
      </w:pPr>
      <w:r w:rsidRPr="00831AD5">
        <w:t xml:space="preserve">На основании п. 1 ч. 2 ст. 42 Закона о контрактной системе </w:t>
      </w:r>
      <w:proofErr w:type="gramStart"/>
      <w:r w:rsidRPr="00831AD5">
        <w:t>извещение</w:t>
      </w:r>
      <w:proofErr w:type="gramEnd"/>
      <w:r w:rsidRPr="00831AD5">
        <w:t xml:space="preserve"> об осуществлении закупки, если иное не предусмотрено Законом о контрактной системе, должно содержать описание объекта закупки в соответствии со ст. 33 Закона о контрактной системе.</w:t>
      </w:r>
    </w:p>
    <w:p w:rsidR="00301473" w:rsidRPr="00831AD5" w:rsidRDefault="00301473">
      <w:pPr>
        <w:pStyle w:val="ConsPlusNormal"/>
        <w:spacing w:before="220"/>
        <w:ind w:firstLine="540"/>
        <w:jc w:val="both"/>
      </w:pPr>
      <w:r w:rsidRPr="00831AD5">
        <w:t xml:space="preserve">В соответствии с п. 1 ч. 1 ст. 33 Закона о контрактной системе заказчиком в описании объекта закупки указываются функциональные, технические и качественные характеристики, </w:t>
      </w:r>
      <w:r w:rsidRPr="00831AD5">
        <w:lastRenderedPageBreak/>
        <w:t>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w:t>
      </w:r>
    </w:p>
    <w:p w:rsidR="00301473" w:rsidRPr="00831AD5" w:rsidRDefault="00301473">
      <w:pPr>
        <w:pStyle w:val="ConsPlusNormal"/>
        <w:spacing w:before="220"/>
        <w:ind w:firstLine="540"/>
        <w:jc w:val="both"/>
      </w:pPr>
      <w:r w:rsidRPr="00831AD5">
        <w:t>Комиссией Управления установлено, что, согласно извещению об осуществлении закупки, Заказчиком закупается изделие в том числе товар "Брифинг-приставка, каркас из древесины (древесных материалов)", при этом указано на соответствие такого товара коду по общероссийскому классификатору продукции по видам экономической деятельности (далее - ОКПД</w:t>
      </w:r>
      <w:proofErr w:type="gramStart"/>
      <w:r w:rsidRPr="00831AD5">
        <w:t>2</w:t>
      </w:r>
      <w:proofErr w:type="gramEnd"/>
      <w:r w:rsidRPr="00831AD5">
        <w:t>) 31.01.12.110 "Столы письменные деревянные для офисов, административных помещений".</w:t>
      </w:r>
    </w:p>
    <w:p w:rsidR="00301473" w:rsidRPr="00831AD5" w:rsidRDefault="00301473">
      <w:pPr>
        <w:pStyle w:val="ConsPlusNormal"/>
        <w:spacing w:before="220"/>
        <w:ind w:firstLine="540"/>
        <w:jc w:val="both"/>
      </w:pPr>
      <w:proofErr w:type="gramStart"/>
      <w:r w:rsidRPr="00831AD5">
        <w:t>В силу ч. 1 ст. 14 Закона о контрактной системе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proofErr w:type="gramEnd"/>
      <w:r w:rsidRPr="00831AD5">
        <w:t xml:space="preserve"> (далее - российское лицо), за исключением случаев принятия Правительством Российской Федерации мер, предусмотренных п. 1 ч. 2 ст. 14 Закона о контрактной системе.</w:t>
      </w:r>
    </w:p>
    <w:p w:rsidR="00301473" w:rsidRPr="00831AD5" w:rsidRDefault="00301473">
      <w:pPr>
        <w:pStyle w:val="ConsPlusNormal"/>
        <w:spacing w:before="220"/>
        <w:ind w:firstLine="540"/>
        <w:jc w:val="both"/>
      </w:pPr>
      <w:proofErr w:type="gramStart"/>
      <w:r w:rsidRPr="00831AD5">
        <w:t>Если иное не предусмотрено мерами, принятыми Правительством Российской Федерации в соответствии с п. 1 ч. 2 ст. 14 Закона о контрактной системе, положения ст. 14 Закона о контрактной системе,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831AD5">
        <w:t xml:space="preserve"> с товаром российского происхождения, работой, услугой, соответственно выполняемой, оказываемой российским лицом.</w:t>
      </w:r>
    </w:p>
    <w:p w:rsidR="00301473" w:rsidRPr="00831AD5" w:rsidRDefault="00301473">
      <w:pPr>
        <w:pStyle w:val="ConsPlusNormal"/>
        <w:spacing w:before="220"/>
        <w:ind w:firstLine="540"/>
        <w:jc w:val="both"/>
      </w:pPr>
      <w:proofErr w:type="gramStart"/>
      <w:r w:rsidRPr="00831AD5">
        <w:t xml:space="preserve">Согласно </w:t>
      </w:r>
      <w:proofErr w:type="spellStart"/>
      <w:r w:rsidRPr="00831AD5">
        <w:t>пп</w:t>
      </w:r>
      <w:proofErr w:type="spellEnd"/>
      <w:r w:rsidRPr="00831AD5">
        <w:t>. "б" п. 1 ч. 2 ст. 14 Закона о контрактной системе Правительство Российской Федерации вправе с учетом положений ч. 3 ст. 14 Закона о контрактной системе принимать меры, устанавливающие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roofErr w:type="gramEnd"/>
    </w:p>
    <w:p w:rsidR="00301473" w:rsidRPr="00831AD5" w:rsidRDefault="00301473">
      <w:pPr>
        <w:pStyle w:val="ConsPlusNormal"/>
        <w:spacing w:before="220"/>
        <w:ind w:firstLine="540"/>
        <w:jc w:val="both"/>
      </w:pPr>
      <w:r w:rsidRPr="00831AD5">
        <w:t>Абзацем 3 п. 1 Постановления N 1875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 к Постановлению N 1875.</w:t>
      </w:r>
    </w:p>
    <w:p w:rsidR="00301473" w:rsidRPr="00831AD5" w:rsidRDefault="00301473">
      <w:pPr>
        <w:pStyle w:val="ConsPlusNormal"/>
        <w:spacing w:before="220"/>
        <w:ind w:firstLine="540"/>
        <w:jc w:val="both"/>
      </w:pPr>
      <w:r w:rsidRPr="00831AD5">
        <w:t xml:space="preserve">Согласно п. 15 ч. 1 ст. 42 Закона о контрактной системе </w:t>
      </w:r>
      <w:proofErr w:type="gramStart"/>
      <w:r w:rsidRPr="00831AD5">
        <w:t>извещение</w:t>
      </w:r>
      <w:proofErr w:type="gramEnd"/>
      <w:r w:rsidRPr="00831AD5">
        <w:t xml:space="preserve"> об осуществлении закупки должно содержать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w:t>
      </w:r>
      <w:proofErr w:type="gramStart"/>
      <w:r w:rsidRPr="00831AD5">
        <w:t>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roofErr w:type="gramEnd"/>
    </w:p>
    <w:p w:rsidR="00301473" w:rsidRPr="00831AD5" w:rsidRDefault="00301473">
      <w:pPr>
        <w:pStyle w:val="ConsPlusNormal"/>
        <w:spacing w:before="220"/>
        <w:ind w:firstLine="540"/>
        <w:jc w:val="both"/>
      </w:pPr>
      <w:r w:rsidRPr="00831AD5">
        <w:t xml:space="preserve">Комиссией Управления и судом установлено, что в извещении об осуществлении закупки в отношении закупаемого товара "Брифинг-приставка, каркас из древесины (древесных материалов)" Заказчиком установлены ограничения, предусмотренные </w:t>
      </w:r>
      <w:proofErr w:type="spellStart"/>
      <w:r w:rsidRPr="00831AD5">
        <w:t>абз</w:t>
      </w:r>
      <w:proofErr w:type="spellEnd"/>
      <w:r w:rsidRPr="00831AD5">
        <w:t>. 3 п. 1 Постановления N 1875.</w:t>
      </w:r>
    </w:p>
    <w:p w:rsidR="00301473" w:rsidRPr="00831AD5" w:rsidRDefault="00301473">
      <w:pPr>
        <w:pStyle w:val="ConsPlusNormal"/>
        <w:spacing w:before="220"/>
        <w:ind w:firstLine="540"/>
        <w:jc w:val="both"/>
      </w:pPr>
      <w:r w:rsidRPr="00831AD5">
        <w:t xml:space="preserve">Согласно п. 3 ч. 2 ст. 42 Закона о контрактной системе </w:t>
      </w:r>
      <w:proofErr w:type="gramStart"/>
      <w:r w:rsidRPr="00831AD5">
        <w:t>извещение</w:t>
      </w:r>
      <w:proofErr w:type="gramEnd"/>
      <w:r w:rsidRPr="00831AD5">
        <w:t xml:space="preserve"> об осуществлении закупки, </w:t>
      </w:r>
      <w:r w:rsidRPr="00831AD5">
        <w:lastRenderedPageBreak/>
        <w:t>если иное не предусмотрено Законом о контрактной системе, должно содержать требования к содержанию, составу заявки на участие в закупке в соответствии с Законом о контрактной системе и инструкция по ее заполнению. При этом не допускается установление требований, влекущих за собой ограничение количества участников закупки.</w:t>
      </w:r>
    </w:p>
    <w:p w:rsidR="00301473" w:rsidRPr="00831AD5" w:rsidRDefault="00301473">
      <w:pPr>
        <w:pStyle w:val="ConsPlusNormal"/>
        <w:spacing w:before="220"/>
        <w:ind w:firstLine="540"/>
        <w:jc w:val="both"/>
      </w:pPr>
      <w:r w:rsidRPr="00831AD5">
        <w:t xml:space="preserve">Согласно ч. 1 ст. 49 Закона о контрактной системе заявка на участие в закупке должна содержать информацию и документы, предусмотренные </w:t>
      </w:r>
      <w:proofErr w:type="spellStart"/>
      <w:r w:rsidRPr="00831AD5">
        <w:t>пп</w:t>
      </w:r>
      <w:proofErr w:type="spellEnd"/>
      <w:r w:rsidRPr="00831AD5">
        <w:t xml:space="preserve">. "м" - "п" п. 1, </w:t>
      </w:r>
      <w:proofErr w:type="spellStart"/>
      <w:r w:rsidRPr="00831AD5">
        <w:t>пп</w:t>
      </w:r>
      <w:proofErr w:type="spellEnd"/>
      <w:r w:rsidRPr="00831AD5">
        <w:t>. "а" - "в" п. 2, п. 5 ч. 1 ст. 43 Закона о контрактной системе. Заявка также может содержать информацию и документы, предусмотренные подпунктом "д" п. 2 ч. 1 ст. 43 Закона о контрактной системе.</w:t>
      </w:r>
    </w:p>
    <w:p w:rsidR="00301473" w:rsidRPr="00831AD5" w:rsidRDefault="00301473">
      <w:pPr>
        <w:pStyle w:val="ConsPlusNormal"/>
        <w:spacing w:before="220"/>
        <w:ind w:firstLine="540"/>
        <w:jc w:val="both"/>
      </w:pPr>
      <w:proofErr w:type="gramStart"/>
      <w:r w:rsidRPr="00831AD5">
        <w:t>В силу п. 5 ч. 1 ст. 43 Закона о контрактной системе для участия в конкурентном способе заявка на участие в закупке, если иное не предусмотрено Законом о контрактной системе, должна содержать информацию и документы, определенные в соответствии с п. 2 ч. 2 ст. 14 Закона о контрактной системе (в случае, если в извещении об осуществлении закупки, документации о закупке</w:t>
      </w:r>
      <w:proofErr w:type="gramEnd"/>
      <w:r w:rsidRPr="00831AD5">
        <w:t xml:space="preserve"> (</w:t>
      </w:r>
      <w:proofErr w:type="gramStart"/>
      <w:r w:rsidRPr="00831AD5">
        <w:t>если Законом о контрактной системе предусмотрена документация о закупке) установлены предусмотренные указанной статьей запрет, ограничение, преимущество).</w:t>
      </w:r>
      <w:proofErr w:type="gramEnd"/>
      <w:r w:rsidRPr="00831AD5">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301473" w:rsidRPr="00831AD5" w:rsidRDefault="00301473">
      <w:pPr>
        <w:pStyle w:val="ConsPlusNormal"/>
        <w:spacing w:before="220"/>
        <w:ind w:firstLine="540"/>
        <w:jc w:val="both"/>
      </w:pPr>
      <w:r w:rsidRPr="00831AD5">
        <w:t>Пунктом 2 ч. 2 ст. 14 Закона о контрактной системе установлено, что Правительство Российской Федерации определяет информацию и перечень документов, которые подтверждают страну происхождения товара для целей Закона о контрактной системе, в случае принятия мер, предусмотренных п. 1 ч. 2 ст. 14 Закона о контрактной системе.</w:t>
      </w:r>
    </w:p>
    <w:p w:rsidR="00301473" w:rsidRPr="00831AD5" w:rsidRDefault="00301473">
      <w:pPr>
        <w:pStyle w:val="ConsPlusNormal"/>
        <w:spacing w:before="220"/>
        <w:ind w:firstLine="540"/>
        <w:jc w:val="both"/>
      </w:pPr>
      <w:r w:rsidRPr="00831AD5">
        <w:t>Подпунктами "а", "б" п. 3 Постановления N 1875 определено, что информацией и документами, подтверждающими страну происхождения товара для целей Постановления N 1875, являются:</w:t>
      </w:r>
    </w:p>
    <w:p w:rsidR="00301473" w:rsidRPr="00831AD5" w:rsidRDefault="00301473">
      <w:pPr>
        <w:pStyle w:val="ConsPlusNormal"/>
        <w:spacing w:before="220"/>
        <w:ind w:firstLine="540"/>
        <w:jc w:val="both"/>
      </w:pPr>
      <w:proofErr w:type="gramStart"/>
      <w:r w:rsidRPr="00831AD5">
        <w:t>а) для подтверждения происхождения товаров, указанных в позициях 1 - 145 приложения N 1 к Постановлению N 1875, позициях 1 - 433 приложения N 2 к Постановлению N 1875, приложении N 3 к Постановлению N 1875, из Российской Федерации - номер реестровой записи из реестра российской промышленной продукции, предусмотренного ст. 17.1 Федерального закона "О промышленной политике в Российской Федерации", содержащей в том числе:</w:t>
      </w:r>
      <w:proofErr w:type="gramEnd"/>
    </w:p>
    <w:p w:rsidR="00301473" w:rsidRPr="00831AD5" w:rsidRDefault="00301473">
      <w:pPr>
        <w:pStyle w:val="ConsPlusNormal"/>
        <w:spacing w:before="220"/>
        <w:ind w:firstLine="540"/>
        <w:jc w:val="both"/>
      </w:pPr>
      <w:proofErr w:type="gramStart"/>
      <w:r w:rsidRPr="00831AD5">
        <w:t>-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831AD5">
        <w:t xml:space="preserve">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301473" w:rsidRPr="00831AD5" w:rsidRDefault="00301473">
      <w:pPr>
        <w:pStyle w:val="ConsPlusNormal"/>
        <w:spacing w:before="220"/>
        <w:ind w:firstLine="540"/>
        <w:jc w:val="both"/>
      </w:pPr>
      <w:r w:rsidRPr="00831AD5">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301473" w:rsidRPr="00831AD5" w:rsidRDefault="00301473">
      <w:pPr>
        <w:pStyle w:val="ConsPlusNormal"/>
        <w:spacing w:before="220"/>
        <w:ind w:firstLine="540"/>
        <w:jc w:val="both"/>
      </w:pPr>
      <w:proofErr w:type="gramStart"/>
      <w:r w:rsidRPr="00831AD5">
        <w:t>б) для подтверждения происхождения товаров, указанных в позициях 1 - 145 приложения N 1 к Постановлению N 1875, позициях 1 - 433 приложения N 2 к Постановлению N 1875, приложении N 3 к Постановлению N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w:t>
      </w:r>
      <w:proofErr w:type="gramEnd"/>
      <w:r w:rsidRPr="00831AD5">
        <w:t xml:space="preserve"> </w:t>
      </w:r>
      <w:proofErr w:type="gramStart"/>
      <w:r w:rsidRPr="00831AD5">
        <w:t>ведения</w:t>
      </w:r>
      <w:proofErr w:type="gramEnd"/>
      <w:r w:rsidRPr="00831AD5">
        <w:t xml:space="preserve"> которого устанавливается правом Евразийского экономического союза (далее - евразийский реестр промышленных товаров), содержащей в том числе:</w:t>
      </w:r>
    </w:p>
    <w:p w:rsidR="00301473" w:rsidRPr="00831AD5" w:rsidRDefault="00301473">
      <w:pPr>
        <w:pStyle w:val="ConsPlusNormal"/>
        <w:spacing w:before="220"/>
        <w:ind w:firstLine="540"/>
        <w:jc w:val="both"/>
      </w:pPr>
      <w:proofErr w:type="gramStart"/>
      <w:r w:rsidRPr="00831AD5">
        <w:lastRenderedPageBreak/>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rsidR="00301473" w:rsidRPr="00831AD5" w:rsidRDefault="00301473">
      <w:pPr>
        <w:pStyle w:val="ConsPlusNormal"/>
        <w:spacing w:before="220"/>
        <w:ind w:firstLine="540"/>
        <w:jc w:val="both"/>
      </w:pPr>
      <w:r w:rsidRPr="00831AD5">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301473" w:rsidRPr="00831AD5" w:rsidRDefault="00301473">
      <w:pPr>
        <w:pStyle w:val="ConsPlusNormal"/>
        <w:spacing w:before="220"/>
        <w:ind w:firstLine="540"/>
        <w:jc w:val="both"/>
      </w:pPr>
      <w:r w:rsidRPr="00831AD5">
        <w:t xml:space="preserve">Вместе с этим Комиссией Управления определено, что в </w:t>
      </w:r>
      <w:proofErr w:type="spellStart"/>
      <w:r w:rsidRPr="00831AD5">
        <w:t>пп</w:t>
      </w:r>
      <w:proofErr w:type="spellEnd"/>
      <w:r w:rsidRPr="00831AD5">
        <w:t xml:space="preserve">. 7 п. 12 информационной карты извещения Заказчиком предусмотрено в следующее требование к составу заявки на участие в закупке: "7. Информация и документы, определенные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 </w:t>
      </w:r>
      <w:proofErr w:type="gramStart"/>
      <w:r w:rsidRPr="00831AD5">
        <w:t>Информацией и документами, подтверждающими страну происхождения товара для целей постановления Правительства РФ от 23.12.2024 N 1875, являются: 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 информацию о совокупном количестве баллов за выполнение (освоение) на территории Российской Федерации</w:t>
      </w:r>
      <w:proofErr w:type="gramEnd"/>
      <w:r w:rsidRPr="00831AD5">
        <w:t xml:space="preserve"> соответствующих операций (условий), которое составляет или превышает значение, определенное постановлением Правительства Российской Федерации от 17.07.2015 N 719 "О подтверждении производства российской промышленной продукции" (для товаров, в отношении которых установлены такие требования); - </w:t>
      </w:r>
      <w:proofErr w:type="gramStart"/>
      <w:r w:rsidRPr="00831AD5">
        <w:t>информацию об уровне радиоэлектронной продукции (для товара, являющегося радиоэлектронной продукцией первого уровня или радиоэлектронной продукцией второго уровня). 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содержащей в том числе: - информацию</w:t>
      </w:r>
      <w:proofErr w:type="gramEnd"/>
      <w:r w:rsidRPr="00831AD5">
        <w:t xml:space="preserve"> </w:t>
      </w:r>
      <w:proofErr w:type="gramStart"/>
      <w:r w:rsidRPr="00831AD5">
        <w:t>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(для товаров, в отношении которых установлены такие требования);</w:t>
      </w:r>
      <w:proofErr w:type="gramEnd"/>
      <w:r w:rsidRPr="00831AD5">
        <w:t xml:space="preserve"> -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301473" w:rsidRPr="00831AD5" w:rsidRDefault="00301473">
      <w:pPr>
        <w:pStyle w:val="ConsPlusNormal"/>
        <w:spacing w:before="220"/>
        <w:ind w:firstLine="540"/>
        <w:jc w:val="both"/>
      </w:pPr>
      <w:proofErr w:type="gramStart"/>
      <w:r w:rsidRPr="00831AD5">
        <w:t xml:space="preserve">Подпунктом "а" п. 2 ч. 4 ст. 14 Закона о контрактной системе определено, что при осуществлении закупки товара, если Правительством Российской Федерации установлено предусмотренное </w:t>
      </w:r>
      <w:proofErr w:type="spellStart"/>
      <w:r w:rsidRPr="00831AD5">
        <w:t>пп</w:t>
      </w:r>
      <w:proofErr w:type="spellEnd"/>
      <w:r w:rsidRPr="00831AD5">
        <w:t>. "б" п. 1 ч. 2 ст. 14 Закона о контрактной системе ограничение закупок товара, то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w:t>
      </w:r>
      <w:proofErr w:type="gramEnd"/>
      <w:r w:rsidRPr="00831AD5">
        <w:t xml:space="preserve"> с Законом о контрактной системе,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Законом о контрактной системе предусмотрена документация о закупке) заявка, содержащая предложение о поставке такого товара российского происхождения.</w:t>
      </w:r>
    </w:p>
    <w:p w:rsidR="00301473" w:rsidRPr="00831AD5" w:rsidRDefault="00301473">
      <w:pPr>
        <w:pStyle w:val="ConsPlusNormal"/>
        <w:spacing w:before="220"/>
        <w:ind w:firstLine="540"/>
        <w:jc w:val="both"/>
      </w:pPr>
      <w:proofErr w:type="gramStart"/>
      <w:r w:rsidRPr="00831AD5">
        <w:lastRenderedPageBreak/>
        <w:t xml:space="preserve">Согласно </w:t>
      </w:r>
      <w:proofErr w:type="spellStart"/>
      <w:r w:rsidRPr="00831AD5">
        <w:t>пп</w:t>
      </w:r>
      <w:proofErr w:type="spellEnd"/>
      <w:r w:rsidRPr="00831AD5">
        <w:t>. "а" п. 1 ч. 5 ст. 49 Закона о контрактной системе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 члены комиссии по осуществлению закупок рассматривают заявки на участие в закупке, информацию и</w:t>
      </w:r>
      <w:proofErr w:type="gramEnd"/>
      <w:r w:rsidRPr="00831AD5">
        <w:t xml:space="preserve"> </w:t>
      </w:r>
      <w:proofErr w:type="gramStart"/>
      <w:r w:rsidRPr="00831AD5">
        <w:t>документы, направленные оператором электронной площадки в соответствии с п. 4 ч. 4 ст. 49 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 1 - 8 ч. 12 ст. 48 Закона о контрактной системе.</w:t>
      </w:r>
      <w:proofErr w:type="gramEnd"/>
    </w:p>
    <w:p w:rsidR="00301473" w:rsidRPr="00831AD5" w:rsidRDefault="00301473">
      <w:pPr>
        <w:pStyle w:val="ConsPlusNormal"/>
        <w:spacing w:before="220"/>
        <w:ind w:firstLine="540"/>
        <w:jc w:val="both"/>
      </w:pPr>
      <w:proofErr w:type="gramStart"/>
      <w:r w:rsidRPr="00831AD5">
        <w:t xml:space="preserve">На заседании Комиссии Управления представитель Заказчика пояснил, что заявка Заявителя отклонена комиссией по осуществлению закупок Заказчика на основании применения в отношении заявки участника закупки ограничений, предусмотренных </w:t>
      </w:r>
      <w:proofErr w:type="spellStart"/>
      <w:r w:rsidRPr="00831AD5">
        <w:t>абз</w:t>
      </w:r>
      <w:proofErr w:type="spellEnd"/>
      <w:r w:rsidRPr="00831AD5">
        <w:t>. 3 п. 1 Постановления N 1875, так как в составе заявки участника закупки не представлено сведений, подтверждающих страну происхождения предлагаемого к поставке товара, при этом номер реестровой записи из реестра промышленной продукции 10413153</w:t>
      </w:r>
      <w:proofErr w:type="gramEnd"/>
      <w:r w:rsidRPr="00831AD5">
        <w:t xml:space="preserve">, </w:t>
      </w:r>
      <w:proofErr w:type="gramStart"/>
      <w:r w:rsidRPr="00831AD5">
        <w:t>сведения</w:t>
      </w:r>
      <w:proofErr w:type="gramEnd"/>
      <w:r w:rsidRPr="00831AD5">
        <w:t xml:space="preserve"> о котором представлены в составе заявки на участие в закупке, не может являться подтверждением страны происхождения предлагаемого к поставке товара, так как наименование реестровой записи 10413153 "Столы письменные деревянные для офисов, административных помещений" не соотносится с предложенным к поставке товаром "Брифинг-приставка, каркас из древесины (древесных материалов)".</w:t>
      </w:r>
    </w:p>
    <w:p w:rsidR="00301473" w:rsidRPr="00831AD5" w:rsidRDefault="00301473">
      <w:pPr>
        <w:pStyle w:val="ConsPlusNormal"/>
        <w:spacing w:before="220"/>
        <w:ind w:firstLine="540"/>
        <w:jc w:val="both"/>
      </w:pPr>
      <w:r w:rsidRPr="00831AD5">
        <w:t>Комиссией установлено, что в составе заявки Заявителя в отношении предлагаемого к поставке товара "Брифинг-приставка, каркас из древесины (древесных материалов)" в том числе представлены сведения о номере реестровой записи из реестра промышленной продукции 10413153, подтверждающие страну происхождения предлагаемого к поставке товара.</w:t>
      </w:r>
    </w:p>
    <w:p w:rsidR="00301473" w:rsidRPr="00831AD5" w:rsidRDefault="00301473">
      <w:pPr>
        <w:pStyle w:val="ConsPlusNormal"/>
        <w:spacing w:before="220"/>
        <w:ind w:firstLine="540"/>
        <w:jc w:val="both"/>
      </w:pPr>
      <w:r w:rsidRPr="00831AD5">
        <w:t>Также Комиссией Управления установлено, что указанная реестровая запись 10413153 включена реестр промышленной продукции с наименованием "Столы письменные деревянные для офисов, административных помещений".</w:t>
      </w:r>
    </w:p>
    <w:p w:rsidR="00301473" w:rsidRPr="00831AD5" w:rsidRDefault="00301473">
      <w:pPr>
        <w:pStyle w:val="ConsPlusNormal"/>
        <w:spacing w:before="220"/>
        <w:ind w:firstLine="540"/>
        <w:jc w:val="both"/>
      </w:pPr>
      <w:r w:rsidRPr="00831AD5">
        <w:t xml:space="preserve">Вместе с этим судом отмечено, что законодательством Российской Федерации о контрактной системе в сфере закупок на комиссию по осуществлению закупок не возложена обязанность по сопоставлению характеристик предложенного участником закупки товара с содержащимися в каталоге государственной информационной системы промышленности характеристиками, в </w:t>
      </w:r>
      <w:proofErr w:type="gramStart"/>
      <w:r w:rsidRPr="00831AD5">
        <w:t>отношении</w:t>
      </w:r>
      <w:proofErr w:type="gramEnd"/>
      <w:r w:rsidRPr="00831AD5">
        <w:t xml:space="preserve"> которого продекларирована такая реестровая запись.</w:t>
      </w:r>
    </w:p>
    <w:p w:rsidR="00301473" w:rsidRPr="00831AD5" w:rsidRDefault="00301473">
      <w:pPr>
        <w:pStyle w:val="ConsPlusNormal"/>
        <w:spacing w:before="220"/>
        <w:ind w:firstLine="540"/>
        <w:jc w:val="both"/>
      </w:pPr>
      <w:r w:rsidRPr="00831AD5">
        <w:t xml:space="preserve">Кроме того, Комиссия Управления отмечает, что, в соответствии с письмом </w:t>
      </w:r>
      <w:proofErr w:type="spellStart"/>
      <w:r w:rsidRPr="00831AD5">
        <w:t>Минпромторга</w:t>
      </w:r>
      <w:proofErr w:type="spellEnd"/>
      <w:r w:rsidRPr="00831AD5">
        <w:t xml:space="preserve"> от 4 октября 2023 г. N 106238/12, информация из каталога продукции государственной информационной системы промышленности может содержать отличную информацию от той, которая была внесена в реестр, и носить ознакомительный характер.</w:t>
      </w:r>
    </w:p>
    <w:p w:rsidR="00301473" w:rsidRPr="00831AD5" w:rsidRDefault="00301473">
      <w:pPr>
        <w:pStyle w:val="ConsPlusNormal"/>
        <w:spacing w:before="220"/>
        <w:ind w:firstLine="540"/>
        <w:jc w:val="both"/>
      </w:pPr>
      <w:r w:rsidRPr="00831AD5">
        <w:t>При этом судом отмечено, что различие в наименованиях закупаемого Заказчиком товара и представленной реестровой записи, с учетом принадлежности товаров к общей группе товаров "Столы письменные деревянные для офисов, административных помещений" (ОКПД</w:t>
      </w:r>
      <w:proofErr w:type="gramStart"/>
      <w:r w:rsidRPr="00831AD5">
        <w:t>2</w:t>
      </w:r>
      <w:proofErr w:type="gramEnd"/>
      <w:r w:rsidRPr="00831AD5">
        <w:t xml:space="preserve"> 31.01.12.110), не может являться основанием для непринятия указанной реестровой записи и свидетельствовать о том, что в рамках такой записи в реестр не внесена информация о предложенном к поставке товаре.</w:t>
      </w:r>
    </w:p>
    <w:p w:rsidR="00301473" w:rsidRPr="00831AD5" w:rsidRDefault="00301473">
      <w:pPr>
        <w:pStyle w:val="ConsPlusNormal"/>
        <w:spacing w:before="220"/>
        <w:ind w:firstLine="540"/>
        <w:jc w:val="both"/>
      </w:pPr>
      <w:r w:rsidRPr="00831AD5">
        <w:t xml:space="preserve">Таким образом, Комиссия Управления пришла к выводу, что в составе заявки участника закупки представлены сведения, подтверждающие страну происхождения предлагаемого к поставке товара, в </w:t>
      </w:r>
      <w:proofErr w:type="gramStart"/>
      <w:r w:rsidRPr="00831AD5">
        <w:t>связи</w:t>
      </w:r>
      <w:proofErr w:type="gramEnd"/>
      <w:r w:rsidRPr="00831AD5">
        <w:t xml:space="preserve"> с чем у комиссии по осуществлению закупок Заказчика отсутствовали основания для отклонения заявки участника закупки на основании применения ограничений, предусмотренных </w:t>
      </w:r>
      <w:proofErr w:type="spellStart"/>
      <w:r w:rsidRPr="00831AD5">
        <w:t>абз</w:t>
      </w:r>
      <w:proofErr w:type="spellEnd"/>
      <w:r w:rsidRPr="00831AD5">
        <w:t>. 3 п. 1 Постановления N 1875.</w:t>
      </w:r>
    </w:p>
    <w:p w:rsidR="00301473" w:rsidRPr="00831AD5" w:rsidRDefault="00301473">
      <w:pPr>
        <w:pStyle w:val="ConsPlusNormal"/>
        <w:spacing w:before="220"/>
        <w:ind w:firstLine="540"/>
        <w:jc w:val="both"/>
      </w:pPr>
      <w:proofErr w:type="gramStart"/>
      <w:r w:rsidRPr="00831AD5">
        <w:t xml:space="preserve">Суд первой инстанции поддержал позицию антимонопольного органа о том, что решение комиссии по осуществлению закупок Заказчика в части отклонения заявки Участника, по указанному в протоколе подведения итогов основанию, принято в нарушение </w:t>
      </w:r>
      <w:proofErr w:type="spellStart"/>
      <w:r w:rsidRPr="00831AD5">
        <w:t>пп</w:t>
      </w:r>
      <w:proofErr w:type="spellEnd"/>
      <w:r w:rsidRPr="00831AD5">
        <w:t xml:space="preserve">. "а" п. 1 ч. 5 ст. 49 Закона о </w:t>
      </w:r>
      <w:r w:rsidRPr="00831AD5">
        <w:lastRenderedPageBreak/>
        <w:t>контрактной системе, что также свидетельствует о наличии в действиях комиссии по осуществлению закупок Заказчика признаков состава административного правонарушения, ответственность</w:t>
      </w:r>
      <w:proofErr w:type="gramEnd"/>
      <w:r w:rsidRPr="00831AD5">
        <w:t xml:space="preserve"> за </w:t>
      </w:r>
      <w:proofErr w:type="gramStart"/>
      <w:r w:rsidRPr="00831AD5">
        <w:t>которое</w:t>
      </w:r>
      <w:proofErr w:type="gramEnd"/>
      <w:r w:rsidRPr="00831AD5">
        <w:t xml:space="preserve"> предусмотрена ч. 7 ст. 7.30.1 Кодекса Российской Федерации об административных правонарушениях.</w:t>
      </w:r>
    </w:p>
    <w:p w:rsidR="00301473" w:rsidRPr="00831AD5" w:rsidRDefault="00301473">
      <w:pPr>
        <w:pStyle w:val="ConsPlusNormal"/>
        <w:spacing w:before="220"/>
        <w:ind w:firstLine="540"/>
        <w:jc w:val="both"/>
      </w:pPr>
      <w:r w:rsidRPr="00831AD5">
        <w:t>Доводы, изложенные в апелляционной жалобе, в том числе, связанные с толкованием норм материального права, признаются коллегией несостоятельными, не опровергают выводы суда первой инстанции и не свидетельствуют о наличии оснований для отмены принятого по делу судебного акта.</w:t>
      </w:r>
    </w:p>
    <w:p w:rsidR="00301473" w:rsidRPr="00831AD5" w:rsidRDefault="00301473">
      <w:pPr>
        <w:pStyle w:val="ConsPlusNormal"/>
        <w:spacing w:before="220"/>
        <w:ind w:firstLine="540"/>
        <w:jc w:val="both"/>
      </w:pPr>
      <w:r w:rsidRPr="00831AD5">
        <w:t>Таким образом, апелляционный суд считает решение суда по настоящему делу законным и обоснованным, поскольку оно принято по представленному и рассмотренному заявлению, с учетом фактических обстоятельств, материалов дела и действующего законодательства.</w:t>
      </w:r>
    </w:p>
    <w:p w:rsidR="00301473" w:rsidRPr="00831AD5" w:rsidRDefault="00301473">
      <w:pPr>
        <w:pStyle w:val="ConsPlusNormal"/>
        <w:spacing w:before="220"/>
        <w:ind w:firstLine="540"/>
        <w:jc w:val="both"/>
      </w:pPr>
      <w:r w:rsidRPr="00831AD5">
        <w:t>Нарушений, предусмотренных ч. 4 ст. 270 АПК РФ, являющихся безусловным основанием для отмены судебного акта, судебной коллегией не установлено.</w:t>
      </w:r>
    </w:p>
    <w:p w:rsidR="00301473" w:rsidRPr="00831AD5" w:rsidRDefault="00301473">
      <w:pPr>
        <w:pStyle w:val="ConsPlusNormal"/>
        <w:spacing w:before="220"/>
        <w:ind w:firstLine="540"/>
        <w:jc w:val="both"/>
      </w:pPr>
      <w:r w:rsidRPr="00831AD5">
        <w:t>На основании изложенного и, руководствуясь ст. ст. 266, 268, 269, 271 Арбитражного процессуального кодекса Российской Федерации, апелляционный суд</w:t>
      </w:r>
    </w:p>
    <w:p w:rsidR="00301473" w:rsidRPr="00831AD5" w:rsidRDefault="00301473">
      <w:pPr>
        <w:pStyle w:val="ConsPlusNormal"/>
        <w:jc w:val="center"/>
      </w:pPr>
    </w:p>
    <w:p w:rsidR="00301473" w:rsidRPr="00831AD5" w:rsidRDefault="00301473">
      <w:pPr>
        <w:pStyle w:val="ConsPlusNormal"/>
        <w:jc w:val="center"/>
      </w:pPr>
      <w:r w:rsidRPr="00831AD5">
        <w:t>постановил:</w:t>
      </w:r>
    </w:p>
    <w:p w:rsidR="00301473" w:rsidRPr="00831AD5" w:rsidRDefault="00301473">
      <w:pPr>
        <w:pStyle w:val="ConsPlusNormal"/>
        <w:jc w:val="center"/>
      </w:pPr>
    </w:p>
    <w:p w:rsidR="00301473" w:rsidRPr="00831AD5" w:rsidRDefault="00301473">
      <w:pPr>
        <w:pStyle w:val="ConsPlusNormal"/>
        <w:ind w:firstLine="540"/>
        <w:jc w:val="both"/>
      </w:pPr>
      <w:r w:rsidRPr="00831AD5">
        <w:t>решение Арбитражного суда города Москвы от 25.11.2025 по делу N А40-211284/2025 оставить без изменения, апелляционную жалобу - без удовлетворения.</w:t>
      </w:r>
    </w:p>
    <w:p w:rsidR="00301473" w:rsidRPr="00831AD5" w:rsidRDefault="00301473">
      <w:pPr>
        <w:pStyle w:val="ConsPlusNormal"/>
        <w:spacing w:before="220"/>
        <w:ind w:firstLine="540"/>
        <w:jc w:val="both"/>
      </w:pPr>
      <w:r w:rsidRPr="00831AD5">
        <w:t>Постановление вступает в законную силу со дня его принятия и может быть обжаловано в течение двух месяцев со дня изготовления постановления в полном объеме в Арбитражный суд Московского округа.</w:t>
      </w:r>
    </w:p>
    <w:p w:rsidR="00301473" w:rsidRPr="00831AD5" w:rsidRDefault="00301473">
      <w:pPr>
        <w:pStyle w:val="ConsPlusNormal"/>
        <w:ind w:firstLine="540"/>
        <w:jc w:val="both"/>
        <w:rPr>
          <w:b/>
        </w:rPr>
      </w:pPr>
    </w:p>
    <w:p w:rsidR="00301473" w:rsidRPr="00831AD5" w:rsidRDefault="00301473">
      <w:pPr>
        <w:pStyle w:val="ConsPlusNormal"/>
        <w:jc w:val="right"/>
        <w:rPr>
          <w:b/>
        </w:rPr>
      </w:pPr>
      <w:r w:rsidRPr="00831AD5">
        <w:rPr>
          <w:b/>
        </w:rPr>
        <w:t>Председательствующий судья</w:t>
      </w:r>
    </w:p>
    <w:p w:rsidR="00301473" w:rsidRPr="00831AD5" w:rsidRDefault="00301473">
      <w:pPr>
        <w:pStyle w:val="ConsPlusNormal"/>
        <w:jc w:val="right"/>
        <w:rPr>
          <w:b/>
        </w:rPr>
      </w:pPr>
      <w:r w:rsidRPr="00831AD5">
        <w:rPr>
          <w:b/>
        </w:rPr>
        <w:t>С.М.МУХИН</w:t>
      </w:r>
    </w:p>
    <w:p w:rsidR="00301473" w:rsidRPr="00831AD5" w:rsidRDefault="00301473">
      <w:pPr>
        <w:pStyle w:val="ConsPlusNormal"/>
        <w:jc w:val="right"/>
        <w:rPr>
          <w:b/>
        </w:rPr>
      </w:pPr>
    </w:p>
    <w:p w:rsidR="00301473" w:rsidRPr="00831AD5" w:rsidRDefault="00301473">
      <w:pPr>
        <w:pStyle w:val="ConsPlusNormal"/>
        <w:jc w:val="right"/>
        <w:rPr>
          <w:b/>
        </w:rPr>
      </w:pPr>
      <w:r w:rsidRPr="00831AD5">
        <w:rPr>
          <w:b/>
        </w:rPr>
        <w:t>Судьи</w:t>
      </w:r>
    </w:p>
    <w:p w:rsidR="00301473" w:rsidRPr="00831AD5" w:rsidRDefault="00301473">
      <w:pPr>
        <w:pStyle w:val="ConsPlusNormal"/>
        <w:jc w:val="right"/>
        <w:rPr>
          <w:b/>
        </w:rPr>
      </w:pPr>
      <w:r w:rsidRPr="00831AD5">
        <w:rPr>
          <w:b/>
        </w:rPr>
        <w:t>Г.М.НИКИФОРОВА</w:t>
      </w:r>
    </w:p>
    <w:p w:rsidR="00301473" w:rsidRPr="00831AD5" w:rsidRDefault="00301473">
      <w:pPr>
        <w:pStyle w:val="ConsPlusNormal"/>
        <w:jc w:val="right"/>
        <w:rPr>
          <w:b/>
        </w:rPr>
      </w:pPr>
      <w:r w:rsidRPr="00831AD5">
        <w:rPr>
          <w:b/>
        </w:rPr>
        <w:t>Л.Г.ЯКОВЛЕВА</w:t>
      </w:r>
    </w:p>
    <w:p w:rsidR="00301473" w:rsidRDefault="00301473">
      <w:pPr>
        <w:pStyle w:val="ConsPlusNormal"/>
        <w:ind w:firstLine="540"/>
        <w:jc w:val="both"/>
      </w:pPr>
    </w:p>
    <w:sectPr w:rsidR="00301473" w:rsidSect="00831AD5">
      <w:pgSz w:w="11906" w:h="16838" w:code="9"/>
      <w:pgMar w:top="1276" w:right="991"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73"/>
    <w:rsid w:val="002426F7"/>
    <w:rsid w:val="002D7D9A"/>
    <w:rsid w:val="00301473"/>
    <w:rsid w:val="00454620"/>
    <w:rsid w:val="00686B41"/>
    <w:rsid w:val="00712DB5"/>
    <w:rsid w:val="007D328D"/>
    <w:rsid w:val="00831AD5"/>
    <w:rsid w:val="00847224"/>
    <w:rsid w:val="00871268"/>
    <w:rsid w:val="008F54BB"/>
    <w:rsid w:val="00943A03"/>
    <w:rsid w:val="00EF767E"/>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3014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14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1473"/>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831A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3014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14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1473"/>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831A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d.arbitr.ru/Card/67cf8923-5b92-425e-a6b1-340c2471e9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3629</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Семериков</dc:creator>
  <cp:lastModifiedBy>Сергей Семериков</cp:lastModifiedBy>
  <cp:revision>4</cp:revision>
  <dcterms:created xsi:type="dcterms:W3CDTF">2026-05-21T23:50:00Z</dcterms:created>
  <dcterms:modified xsi:type="dcterms:W3CDTF">2026-05-22T02:26:00Z</dcterms:modified>
</cp:coreProperties>
</file>