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C2" w:rsidRDefault="00671AC2" w:rsidP="00671AC2">
      <w:pPr>
        <w:pStyle w:val="a4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ПРАВИТЕЛЬСТВО РОССИЙСКОЙ ФЕДЕРАЦИИ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23 мая 2026 г. N 595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ПОСТАНОВЛЕНИЕ ПРАВИТЕЛЬСТВА РОССИЙСКОЙ ФЕДЕРАЦИИ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N 1220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прилагаемые изменения, которые вносятся 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совершения операций с денежными средствами при организации и проведении азартных игр, утвержденные постановлением Правительства Российской Федерации от 14 августа 2020 г. N 1220 "Об утверждении Правил совершения операций с денежными средствами при организации и проведении азартных игр" (Собрание законодательства Российской Федерации, 2020, N 34, ст. 5451;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2025, N 40, ст. 5875).</w:t>
      </w:r>
      <w:proofErr w:type="gramEnd"/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сентября 2026 г.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Председатель Правительства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М.МИШУСТИН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right"/>
      </w:pPr>
      <w:r>
        <w:t xml:space="preserve">от 23 мая 2026 г. N 595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ИЗМЕНЕНИЯ,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КОТОРЫЕ ВНОСЯТСЯ В ПРАВИЛА СОВЕРШЕНИЯ ОПЕРАЦИЙ С </w:t>
      </w:r>
      <w:proofErr w:type="gramStart"/>
      <w:r>
        <w:rPr>
          <w:rFonts w:ascii="Arial" w:hAnsi="Arial" w:cs="Arial"/>
          <w:b/>
          <w:bCs/>
        </w:rPr>
        <w:t>ДЕНЕЖНЫМИ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:rsidR="00671AC2" w:rsidRDefault="00671AC2" w:rsidP="00671AC2">
      <w:pPr>
        <w:pStyle w:val="a4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СРЕДСТВАМИ ПРИ ОРГАНИЗАЦИИ И ПРОВЕДЕНИИ АЗАРТНЫХ ИГР </w:t>
      </w:r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Пункты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"2. Операции с денежными средствами при организации и проведении азартных игр в казино и залах игровых автоматов совершаются организатором азартных игр путем выдачи обменных знаков игорного заведения в обмен на денежные средства и выдачи (выплаты) денежных средс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тв в обмен на предъявленные обменные знаки игорного заведения.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 с денежными средствами при организации и проведении азартных игр в букмекерских конторах и тотализаторах совершаются организатором азартных игр путем приема ставок от участников указанных видов азартных игр и выплаты им выигрышей.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Операции с денежными средствами при организации и проведении азартных игр в игорном заведении осуществляются в кассах игорного заведения, за исключением приема интерактивных ставок.</w:t>
      </w:r>
    </w:p>
    <w:p w:rsidR="00CB7EA1" w:rsidRDefault="00CB7EA1" w:rsidP="00CB7EA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Операции с денежными средствами при организации и проведении азартных игр в игорном заведении могут осуществляться как путем оплаты наличными денежными средствами, так и в безналичном порядке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671AC2" w:rsidRDefault="00671AC2" w:rsidP="00671AC2">
      <w:pPr>
        <w:pStyle w:val="a4"/>
        <w:spacing w:before="0" w:beforeAutospacing="0" w:after="0" w:afterAutospacing="0" w:line="288" w:lineRule="atLeast"/>
        <w:jc w:val="both"/>
      </w:pPr>
      <w:r>
        <w:t xml:space="preserve">  </w:t>
      </w:r>
    </w:p>
    <w:p w:rsidR="0064188D" w:rsidRPr="00153467" w:rsidRDefault="0064188D" w:rsidP="00153467"/>
    <w:sectPr w:rsidR="0064188D" w:rsidRPr="0015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8D"/>
    <w:rsid w:val="00012CDF"/>
    <w:rsid w:val="000700B0"/>
    <w:rsid w:val="000A598D"/>
    <w:rsid w:val="00153467"/>
    <w:rsid w:val="00370A0B"/>
    <w:rsid w:val="00485F55"/>
    <w:rsid w:val="005245BA"/>
    <w:rsid w:val="0054413B"/>
    <w:rsid w:val="0058159E"/>
    <w:rsid w:val="005819BA"/>
    <w:rsid w:val="0064188D"/>
    <w:rsid w:val="00671AC2"/>
    <w:rsid w:val="006F11DA"/>
    <w:rsid w:val="008D7753"/>
    <w:rsid w:val="008F47D9"/>
    <w:rsid w:val="009E30FA"/>
    <w:rsid w:val="00A119C6"/>
    <w:rsid w:val="00A4250E"/>
    <w:rsid w:val="00CB7EA1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7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59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71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502128#l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2128#l17" TargetMode="External"/><Relationship Id="rId5" Type="http://schemas.openxmlformats.org/officeDocument/2006/relationships/hyperlink" Target="https://normativ.kontur.ru/document?moduleid=1&amp;documentid=502128#h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2026-05-27T00:13:00Z</dcterms:created>
  <dcterms:modified xsi:type="dcterms:W3CDTF">2026-05-27T00:18:00Z</dcterms:modified>
</cp:coreProperties>
</file>