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99A" w:rsidRPr="0049199A" w:rsidRDefault="0049199A" w:rsidP="0049199A">
      <w:pPr>
        <w:pStyle w:val="ConsPlusTitle"/>
        <w:spacing w:line="360" w:lineRule="auto"/>
        <w:jc w:val="center"/>
      </w:pPr>
      <w:r w:rsidRPr="0049199A">
        <w:t>МИНИСТЕРСТВО ЗДРАВООХРАНЕНИЯ РОССИЙСКОЙ ФЕДЕРАЦИИ</w:t>
      </w:r>
    </w:p>
    <w:p w:rsidR="0049199A" w:rsidRPr="0049199A" w:rsidRDefault="006F1139" w:rsidP="0049199A">
      <w:pPr>
        <w:pStyle w:val="ConsPlusTitle"/>
        <w:spacing w:line="360" w:lineRule="auto"/>
        <w:jc w:val="center"/>
      </w:pPr>
      <w:hyperlink r:id="rId5" w:history="1">
        <w:r w:rsidR="0049199A" w:rsidRPr="006F1139">
          <w:rPr>
            <w:rStyle w:val="a5"/>
          </w:rPr>
          <w:t>Приказ от 3 марта 2026 г. N 152н</w:t>
        </w:r>
      </w:hyperlink>
    </w:p>
    <w:p w:rsidR="0049199A" w:rsidRPr="0049199A" w:rsidRDefault="0049199A" w:rsidP="0049199A">
      <w:pPr>
        <w:pStyle w:val="ConsPlusTitle"/>
        <w:spacing w:line="360" w:lineRule="auto"/>
        <w:jc w:val="center"/>
      </w:pPr>
    </w:p>
    <w:p w:rsidR="0049199A" w:rsidRDefault="0049199A" w:rsidP="0049199A">
      <w:pPr>
        <w:pStyle w:val="ConsPlusNormal"/>
        <w:ind w:firstLine="567"/>
        <w:jc w:val="both"/>
        <w:rPr>
          <w:b/>
          <w:lang w:val="en-US"/>
        </w:rPr>
      </w:pPr>
      <w:r w:rsidRPr="0049199A">
        <w:rPr>
          <w:b/>
        </w:rPr>
        <w:t>Об утверждении типовой дополнительной профессиональной программы профессиональной переподготовки по специальности "Клиническая фармакология"</w:t>
      </w:r>
    </w:p>
    <w:p w:rsidR="0049199A" w:rsidRPr="0049199A" w:rsidRDefault="0049199A">
      <w:pPr>
        <w:pStyle w:val="ConsPlusNormal"/>
        <w:jc w:val="both"/>
        <w:rPr>
          <w:lang w:val="en-US"/>
        </w:rPr>
      </w:pPr>
    </w:p>
    <w:p w:rsidR="0049199A" w:rsidRPr="0049199A" w:rsidRDefault="006F1139" w:rsidP="0049199A">
      <w:pPr>
        <w:pStyle w:val="ConsPlusNormal"/>
        <w:jc w:val="right"/>
        <w:outlineLvl w:val="0"/>
        <w:rPr>
          <w:i/>
        </w:rPr>
      </w:pPr>
      <w:hyperlink r:id="rId6" w:history="1">
        <w:r w:rsidR="0049199A" w:rsidRPr="006F1139">
          <w:rPr>
            <w:rStyle w:val="a5"/>
            <w:i/>
          </w:rPr>
          <w:t>Зарегистрировано в Минюсте России 2 апреля 2026 г. N 85853</w:t>
        </w:r>
      </w:hyperlink>
      <w:bookmarkStart w:id="0" w:name="_GoBack"/>
      <w:bookmarkEnd w:id="0"/>
    </w:p>
    <w:p w:rsidR="0049199A" w:rsidRPr="006F1139" w:rsidRDefault="0049199A">
      <w:pPr>
        <w:pStyle w:val="ConsPlusNormal"/>
        <w:ind w:firstLine="540"/>
        <w:jc w:val="both"/>
      </w:pPr>
    </w:p>
    <w:p w:rsidR="0049199A" w:rsidRPr="0049199A" w:rsidRDefault="0049199A">
      <w:pPr>
        <w:pStyle w:val="ConsPlusNormal"/>
        <w:ind w:firstLine="540"/>
        <w:jc w:val="both"/>
      </w:pPr>
      <w:r w:rsidRPr="0049199A">
        <w:t>В соответствии с пунктом 12 части 7 статьи 76 Федерального закона от 29 декабря 2012 г. N 273-ФЗ "Об образовании в Российской Федерации" и подпунктом 5.5.2(1) пункта 5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</w:t>
      </w:r>
    </w:p>
    <w:p w:rsidR="0049199A" w:rsidRPr="0049199A" w:rsidRDefault="0049199A">
      <w:pPr>
        <w:pStyle w:val="ConsPlusNormal"/>
        <w:spacing w:before="220"/>
        <w:ind w:firstLine="540"/>
        <w:jc w:val="both"/>
      </w:pPr>
      <w:r w:rsidRPr="0049199A">
        <w:t>Утвердить типовую дополнительную профессиональную программу профессиональной переподготовки по специальности "Клиническая фармакология" согласно приложению к настоящему приказу.</w:t>
      </w:r>
    </w:p>
    <w:p w:rsidR="0049199A" w:rsidRPr="0049199A" w:rsidRDefault="0049199A">
      <w:pPr>
        <w:pStyle w:val="ConsPlusNormal"/>
        <w:jc w:val="both"/>
      </w:pPr>
    </w:p>
    <w:p w:rsidR="0049199A" w:rsidRPr="0049199A" w:rsidRDefault="0049199A">
      <w:pPr>
        <w:pStyle w:val="ConsPlusNormal"/>
        <w:jc w:val="right"/>
        <w:rPr>
          <w:b/>
        </w:rPr>
      </w:pPr>
      <w:r w:rsidRPr="0049199A">
        <w:rPr>
          <w:b/>
        </w:rPr>
        <w:t>Министр</w:t>
      </w:r>
    </w:p>
    <w:p w:rsidR="0049199A" w:rsidRPr="0049199A" w:rsidRDefault="0049199A">
      <w:pPr>
        <w:pStyle w:val="ConsPlusNormal"/>
        <w:jc w:val="right"/>
        <w:rPr>
          <w:b/>
        </w:rPr>
      </w:pPr>
      <w:r w:rsidRPr="0049199A">
        <w:rPr>
          <w:b/>
        </w:rPr>
        <w:t>М.А.МУРАШКО</w:t>
      </w:r>
    </w:p>
    <w:p w:rsidR="0049199A" w:rsidRPr="0049199A" w:rsidRDefault="0049199A">
      <w:pPr>
        <w:pStyle w:val="ConsPlusNormal"/>
        <w:jc w:val="both"/>
      </w:pPr>
    </w:p>
    <w:p w:rsidR="0049199A" w:rsidRPr="0049199A" w:rsidRDefault="0049199A">
      <w:pPr>
        <w:pStyle w:val="ConsPlusNormal"/>
        <w:jc w:val="both"/>
      </w:pPr>
    </w:p>
    <w:p w:rsidR="0049199A" w:rsidRPr="0049199A" w:rsidRDefault="0049199A">
      <w:pPr>
        <w:pStyle w:val="ConsPlusNormal"/>
        <w:jc w:val="both"/>
      </w:pPr>
    </w:p>
    <w:p w:rsidR="0049199A" w:rsidRPr="0049199A" w:rsidRDefault="0049199A">
      <w:pPr>
        <w:pStyle w:val="ConsPlusNormal"/>
        <w:jc w:val="both"/>
      </w:pPr>
    </w:p>
    <w:p w:rsidR="0049199A" w:rsidRPr="0049199A" w:rsidRDefault="0049199A">
      <w:pPr>
        <w:pStyle w:val="ConsPlusNormal"/>
        <w:jc w:val="both"/>
      </w:pPr>
    </w:p>
    <w:p w:rsidR="0049199A" w:rsidRPr="0049199A" w:rsidRDefault="0049199A">
      <w:pPr>
        <w:pStyle w:val="ConsPlusNormal"/>
        <w:jc w:val="right"/>
        <w:outlineLvl w:val="0"/>
      </w:pPr>
      <w:r w:rsidRPr="0049199A">
        <w:t>Приложение</w:t>
      </w:r>
    </w:p>
    <w:p w:rsidR="0049199A" w:rsidRPr="0049199A" w:rsidRDefault="0049199A">
      <w:pPr>
        <w:pStyle w:val="ConsPlusNormal"/>
        <w:jc w:val="right"/>
      </w:pPr>
      <w:r w:rsidRPr="0049199A">
        <w:t>к приказу Министерства здравоохранения</w:t>
      </w:r>
    </w:p>
    <w:p w:rsidR="0049199A" w:rsidRPr="0049199A" w:rsidRDefault="0049199A">
      <w:pPr>
        <w:pStyle w:val="ConsPlusNormal"/>
        <w:jc w:val="right"/>
      </w:pPr>
      <w:r w:rsidRPr="0049199A">
        <w:t>Российской Федерации</w:t>
      </w:r>
    </w:p>
    <w:p w:rsidR="0049199A" w:rsidRPr="0049199A" w:rsidRDefault="0049199A">
      <w:pPr>
        <w:pStyle w:val="ConsPlusNormal"/>
        <w:jc w:val="right"/>
      </w:pPr>
      <w:r w:rsidRPr="0049199A">
        <w:t>от 3 марта 2026 г. N 152н</w:t>
      </w:r>
    </w:p>
    <w:p w:rsidR="0049199A" w:rsidRPr="0049199A" w:rsidRDefault="0049199A">
      <w:pPr>
        <w:pStyle w:val="ConsPlusNormal"/>
        <w:jc w:val="both"/>
      </w:pPr>
    </w:p>
    <w:p w:rsidR="0049199A" w:rsidRPr="0049199A" w:rsidRDefault="0049199A">
      <w:pPr>
        <w:pStyle w:val="ConsPlusTitle"/>
        <w:jc w:val="center"/>
      </w:pPr>
      <w:bookmarkStart w:id="1" w:name="P29"/>
      <w:bookmarkEnd w:id="1"/>
      <w:r w:rsidRPr="0049199A">
        <w:t>ТИПОВАЯ ДОПОЛНИТЕЛЬНАЯ ПРОФЕССИОНАЛЬНАЯ ПРОГРАММА</w:t>
      </w:r>
    </w:p>
    <w:p w:rsidR="0049199A" w:rsidRPr="0049199A" w:rsidRDefault="0049199A">
      <w:pPr>
        <w:pStyle w:val="ConsPlusTitle"/>
        <w:jc w:val="center"/>
      </w:pPr>
      <w:r w:rsidRPr="0049199A">
        <w:t>ПРОФЕССИОНАЛЬНОЙ ПЕРЕПОДГОТОВКИ ПО СПЕЦИАЛЬНОСТИ</w:t>
      </w:r>
    </w:p>
    <w:p w:rsidR="0049199A" w:rsidRPr="0049199A" w:rsidRDefault="0049199A">
      <w:pPr>
        <w:pStyle w:val="ConsPlusTitle"/>
        <w:jc w:val="center"/>
      </w:pPr>
      <w:r w:rsidRPr="0049199A">
        <w:t>"КЛИНИЧЕСКАЯ ФАРМАКОЛОГИЯ"</w:t>
      </w:r>
    </w:p>
    <w:p w:rsidR="0049199A" w:rsidRPr="0049199A" w:rsidRDefault="0049199A">
      <w:pPr>
        <w:pStyle w:val="ConsPlusNormal"/>
        <w:jc w:val="both"/>
      </w:pPr>
    </w:p>
    <w:p w:rsidR="0049199A" w:rsidRPr="0049199A" w:rsidRDefault="0049199A">
      <w:pPr>
        <w:pStyle w:val="ConsPlusTitle"/>
        <w:jc w:val="center"/>
        <w:outlineLvl w:val="1"/>
      </w:pPr>
      <w:r w:rsidRPr="0049199A">
        <w:t>I. Общие положения</w:t>
      </w:r>
    </w:p>
    <w:p w:rsidR="0049199A" w:rsidRPr="0049199A" w:rsidRDefault="0049199A">
      <w:pPr>
        <w:pStyle w:val="ConsPlusNormal"/>
        <w:jc w:val="both"/>
      </w:pPr>
    </w:p>
    <w:p w:rsidR="0049199A" w:rsidRPr="0049199A" w:rsidRDefault="0049199A">
      <w:pPr>
        <w:pStyle w:val="ConsPlusNormal"/>
        <w:ind w:firstLine="540"/>
        <w:jc w:val="both"/>
      </w:pPr>
      <w:r w:rsidRPr="0049199A">
        <w:t>1. Целью дополнительной профессиональной программы профессиональной переподготовки специалистов &lt;1&gt; с высшим медицинским образованием (далее - Программа) является получение компетенций, необходимых для приобретения квалификации и осуществления профессиональной деятельности по специальности "Клиническая фармакология" (область профессиональной деятельности &lt;2&gt; - 02 Здравоохранение, уровень квалификации &lt;3&gt; - 8 уровень).</w:t>
      </w:r>
    </w:p>
    <w:p w:rsidR="0049199A" w:rsidRPr="0049199A" w:rsidRDefault="0049199A">
      <w:pPr>
        <w:pStyle w:val="ConsPlusNormal"/>
        <w:spacing w:before="220"/>
        <w:ind w:firstLine="540"/>
        <w:jc w:val="both"/>
      </w:pPr>
      <w:r w:rsidRPr="0049199A">
        <w:t>--------------------------------</w:t>
      </w:r>
    </w:p>
    <w:p w:rsidR="0049199A" w:rsidRPr="0049199A" w:rsidRDefault="0049199A">
      <w:pPr>
        <w:pStyle w:val="ConsPlusNormal"/>
        <w:spacing w:before="220"/>
        <w:ind w:firstLine="540"/>
        <w:jc w:val="both"/>
      </w:pPr>
      <w:proofErr w:type="gramStart"/>
      <w:r w:rsidRPr="0049199A">
        <w:t>&lt;1&gt; Пункт 11 Порядка организации и осуществления образовательной деятельности по дополнительным профессиональным программам, утвержденного приказом Министерства науки и высшего образования Российской Федерации от 24 марта 2025 г. N 266 (зарегистрирован Министерством юстиции Российской Федерации 22 апреля 2025 г., регистрационный N 81928), действует до 1 сентября 2031 года (далее - Порядок организации и осуществления образовательной деятельности по дополнительным профессиональным программам).</w:t>
      </w:r>
      <w:proofErr w:type="gramEnd"/>
    </w:p>
    <w:p w:rsidR="0049199A" w:rsidRPr="0049199A" w:rsidRDefault="0049199A">
      <w:pPr>
        <w:pStyle w:val="ConsPlusNormal"/>
        <w:spacing w:before="220"/>
        <w:ind w:firstLine="540"/>
        <w:jc w:val="both"/>
      </w:pPr>
      <w:proofErr w:type="gramStart"/>
      <w:r w:rsidRPr="0049199A">
        <w:t>&lt;2&gt; Таблица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</w:t>
      </w:r>
      <w:proofErr w:type="gramEnd"/>
      <w:r w:rsidRPr="0049199A">
        <w:t xml:space="preserve"> </w:t>
      </w:r>
      <w:proofErr w:type="gramStart"/>
      <w:r w:rsidRPr="0049199A">
        <w:t>Российской Федерации 29 марта 2017 г., регистрационный N 46168).</w:t>
      </w:r>
      <w:proofErr w:type="gramEnd"/>
    </w:p>
    <w:p w:rsidR="0049199A" w:rsidRPr="0049199A" w:rsidRDefault="0049199A">
      <w:pPr>
        <w:pStyle w:val="ConsPlusNormal"/>
        <w:spacing w:before="220"/>
        <w:ind w:firstLine="540"/>
        <w:jc w:val="both"/>
      </w:pPr>
      <w:r w:rsidRPr="0049199A">
        <w:lastRenderedPageBreak/>
        <w:t>&lt;3&gt; Приказ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 w:rsidR="0049199A" w:rsidRPr="0049199A" w:rsidRDefault="0049199A">
      <w:pPr>
        <w:pStyle w:val="ConsPlusNormal"/>
        <w:jc w:val="both"/>
      </w:pPr>
    </w:p>
    <w:p w:rsidR="0049199A" w:rsidRPr="0049199A" w:rsidRDefault="0049199A">
      <w:pPr>
        <w:pStyle w:val="ConsPlusNormal"/>
        <w:ind w:firstLine="540"/>
        <w:jc w:val="both"/>
      </w:pPr>
      <w:r w:rsidRPr="0049199A">
        <w:t>2. В результате освоения Программы организация, осуществляющая образовательную деятельность (далее - организация), обеспечивает формирование у обучающегося (слушателя) профессиональных компетенций (далее - ПК) &lt;4&gt;, включающих необходимые знания, умения, опыт деятельности, в соответствии с планируемыми результатами обучения и рабочими программами модулей.</w:t>
      </w:r>
    </w:p>
    <w:p w:rsidR="0049199A" w:rsidRPr="0049199A" w:rsidRDefault="0049199A">
      <w:pPr>
        <w:pStyle w:val="ConsPlusNormal"/>
        <w:spacing w:before="220"/>
        <w:ind w:firstLine="540"/>
        <w:jc w:val="both"/>
      </w:pPr>
      <w:r w:rsidRPr="0049199A">
        <w:t>--------------------------------</w:t>
      </w:r>
    </w:p>
    <w:p w:rsidR="0049199A" w:rsidRPr="0049199A" w:rsidRDefault="0049199A">
      <w:pPr>
        <w:pStyle w:val="ConsPlusNormal"/>
        <w:spacing w:before="220"/>
        <w:ind w:firstLine="540"/>
        <w:jc w:val="both"/>
      </w:pPr>
      <w:r w:rsidRPr="0049199A">
        <w:t>&lt;4&gt; Пункт 11 Порядка организации и осуществления образовательной деятельности по дополнительным профессиональным программам.</w:t>
      </w:r>
    </w:p>
    <w:p w:rsidR="0049199A" w:rsidRPr="0049199A" w:rsidRDefault="0049199A">
      <w:pPr>
        <w:pStyle w:val="ConsPlusNormal"/>
        <w:jc w:val="both"/>
      </w:pPr>
    </w:p>
    <w:p w:rsidR="0049199A" w:rsidRPr="0049199A" w:rsidRDefault="0049199A">
      <w:pPr>
        <w:pStyle w:val="ConsPlusNormal"/>
        <w:ind w:firstLine="540"/>
        <w:jc w:val="both"/>
      </w:pPr>
      <w:r w:rsidRPr="0049199A">
        <w:t xml:space="preserve">3. Форма </w:t>
      </w:r>
      <w:proofErr w:type="gramStart"/>
      <w:r w:rsidRPr="0049199A">
        <w:t>обучения по Программе</w:t>
      </w:r>
      <w:proofErr w:type="gramEnd"/>
      <w:r w:rsidRPr="0049199A">
        <w:t xml:space="preserve"> - очная, с возможностью частичного использования электронного обучения и дистанционных образовательных технологий (далее - ЭО и ДОТ).</w:t>
      </w:r>
    </w:p>
    <w:p w:rsidR="0049199A" w:rsidRPr="0049199A" w:rsidRDefault="0049199A">
      <w:pPr>
        <w:pStyle w:val="ConsPlusNormal"/>
        <w:spacing w:before="220"/>
        <w:ind w:firstLine="540"/>
        <w:jc w:val="both"/>
      </w:pPr>
      <w:r w:rsidRPr="0049199A">
        <w:t>4. Трудоемкость обучения (срок освоения Программы): 576 академических часов.</w:t>
      </w:r>
    </w:p>
    <w:p w:rsidR="0049199A" w:rsidRPr="0049199A" w:rsidRDefault="0049199A">
      <w:pPr>
        <w:pStyle w:val="ConsPlusNormal"/>
        <w:spacing w:before="220"/>
        <w:ind w:firstLine="540"/>
        <w:jc w:val="both"/>
      </w:pPr>
      <w:r w:rsidRPr="0049199A">
        <w:t>5. Календарный учебный график обеспечивает реализацию Программы в соответствии с учебным планом и разрабатывается организацией самостоятельно.</w:t>
      </w:r>
    </w:p>
    <w:p w:rsidR="0049199A" w:rsidRPr="0049199A" w:rsidRDefault="0049199A">
      <w:pPr>
        <w:pStyle w:val="ConsPlusNormal"/>
        <w:jc w:val="both"/>
      </w:pPr>
    </w:p>
    <w:p w:rsidR="0049199A" w:rsidRPr="0049199A" w:rsidRDefault="0049199A">
      <w:pPr>
        <w:pStyle w:val="ConsPlusTitle"/>
        <w:jc w:val="center"/>
        <w:outlineLvl w:val="1"/>
      </w:pPr>
      <w:r w:rsidRPr="0049199A">
        <w:t>II. Планируемые результаты обучения</w:t>
      </w:r>
    </w:p>
    <w:p w:rsidR="0049199A" w:rsidRPr="0049199A" w:rsidRDefault="0049199A">
      <w:pPr>
        <w:pStyle w:val="ConsPlusNormal"/>
        <w:jc w:val="both"/>
      </w:pPr>
    </w:p>
    <w:p w:rsidR="0049199A" w:rsidRPr="0049199A" w:rsidRDefault="0049199A">
      <w:pPr>
        <w:pStyle w:val="ConsPlusTitle"/>
        <w:ind w:firstLine="540"/>
        <w:jc w:val="both"/>
        <w:outlineLvl w:val="2"/>
      </w:pPr>
      <w:r w:rsidRPr="0049199A">
        <w:t>6. Планируемые результаты обучения:</w:t>
      </w:r>
    </w:p>
    <w:p w:rsidR="0049199A" w:rsidRPr="0049199A" w:rsidRDefault="0049199A">
      <w:pPr>
        <w:pStyle w:val="ConsPlusNormal"/>
        <w:jc w:val="both"/>
      </w:pPr>
    </w:p>
    <w:p w:rsidR="0049199A" w:rsidRPr="0049199A" w:rsidRDefault="0049199A">
      <w:pPr>
        <w:pStyle w:val="ConsPlusNormal"/>
        <w:sectPr w:rsidR="0049199A" w:rsidRPr="0049199A" w:rsidSect="00B84DED"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267"/>
        <w:gridCol w:w="3967"/>
        <w:gridCol w:w="3968"/>
        <w:gridCol w:w="2835"/>
      </w:tblGrid>
      <w:tr w:rsidR="0049199A" w:rsidRPr="0049199A">
        <w:tc>
          <w:tcPr>
            <w:tcW w:w="566" w:type="dxa"/>
            <w:vMerge w:val="restart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lastRenderedPageBreak/>
              <w:t xml:space="preserve">N </w:t>
            </w:r>
            <w:proofErr w:type="gramStart"/>
            <w:r w:rsidRPr="0049199A">
              <w:t>п</w:t>
            </w:r>
            <w:proofErr w:type="gramEnd"/>
            <w:r w:rsidRPr="0049199A">
              <w:t>/п</w:t>
            </w:r>
          </w:p>
        </w:tc>
        <w:tc>
          <w:tcPr>
            <w:tcW w:w="2267" w:type="dxa"/>
            <w:vMerge w:val="restart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Коды и наименования компетенций</w:t>
            </w:r>
          </w:p>
        </w:tc>
        <w:tc>
          <w:tcPr>
            <w:tcW w:w="10770" w:type="dxa"/>
            <w:gridSpan w:val="3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Коды и наименования результатов обучения, соответствующих компетенциям</w:t>
            </w:r>
          </w:p>
        </w:tc>
      </w:tr>
      <w:tr w:rsidR="0049199A" w:rsidRPr="0049199A">
        <w:tc>
          <w:tcPr>
            <w:tcW w:w="566" w:type="dxa"/>
            <w:vMerge/>
          </w:tcPr>
          <w:p w:rsidR="0049199A" w:rsidRPr="0049199A" w:rsidRDefault="0049199A">
            <w:pPr>
              <w:pStyle w:val="ConsPlusNormal"/>
            </w:pPr>
          </w:p>
        </w:tc>
        <w:tc>
          <w:tcPr>
            <w:tcW w:w="2267" w:type="dxa"/>
            <w:vMerge/>
          </w:tcPr>
          <w:p w:rsidR="0049199A" w:rsidRPr="0049199A" w:rsidRDefault="0049199A">
            <w:pPr>
              <w:pStyle w:val="ConsPlusNormal"/>
            </w:pPr>
          </w:p>
        </w:tc>
        <w:tc>
          <w:tcPr>
            <w:tcW w:w="3967" w:type="dxa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Знания (далее - з)</w:t>
            </w:r>
          </w:p>
        </w:tc>
        <w:tc>
          <w:tcPr>
            <w:tcW w:w="3968" w:type="dxa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Умения (далее - у)</w:t>
            </w:r>
          </w:p>
        </w:tc>
        <w:tc>
          <w:tcPr>
            <w:tcW w:w="2835" w:type="dxa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Опыт деятельности (далее - о)</w:t>
            </w:r>
          </w:p>
        </w:tc>
      </w:tr>
      <w:tr w:rsidR="0049199A" w:rsidRPr="0049199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49199A" w:rsidRPr="0049199A" w:rsidRDefault="0049199A">
            <w:pPr>
              <w:pStyle w:val="ConsPlusNormal"/>
            </w:pPr>
            <w:r w:rsidRPr="0049199A">
              <w:t>1</w:t>
            </w:r>
          </w:p>
        </w:tc>
        <w:tc>
          <w:tcPr>
            <w:tcW w:w="2267" w:type="dxa"/>
            <w:tcBorders>
              <w:bottom w:val="nil"/>
            </w:tcBorders>
          </w:tcPr>
          <w:p w:rsidR="0049199A" w:rsidRPr="0049199A" w:rsidRDefault="0049199A">
            <w:pPr>
              <w:pStyle w:val="ConsPlusNormal"/>
            </w:pPr>
            <w:r w:rsidRPr="0049199A">
              <w:t xml:space="preserve">ПК-1. Способен консультировать врачей-специалистов и (или) пациентов (их законных представителей) по вопросам выбора и применения ЛП, в том </w:t>
            </w:r>
            <w:proofErr w:type="gramStart"/>
            <w:r w:rsidRPr="0049199A">
              <w:t>числе</w:t>
            </w:r>
            <w:proofErr w:type="gramEnd"/>
            <w:r w:rsidRPr="0049199A">
              <w:t xml:space="preserve"> на основании результатов </w:t>
            </w:r>
            <w:proofErr w:type="spellStart"/>
            <w:r w:rsidRPr="0049199A">
              <w:t>фармакогенетического</w:t>
            </w:r>
            <w:proofErr w:type="spellEnd"/>
            <w:r w:rsidRPr="0049199A">
              <w:t xml:space="preserve"> тестирования и (или) терапевтического лекарственного мониторинга</w:t>
            </w:r>
          </w:p>
        </w:tc>
        <w:tc>
          <w:tcPr>
            <w:tcW w:w="3967" w:type="dxa"/>
            <w:tcBorders>
              <w:bottom w:val="nil"/>
            </w:tcBorders>
          </w:tcPr>
          <w:p w:rsidR="0049199A" w:rsidRPr="0049199A" w:rsidRDefault="0049199A">
            <w:pPr>
              <w:pStyle w:val="ConsPlusNormal"/>
              <w:jc w:val="both"/>
            </w:pPr>
            <w:r w:rsidRPr="0049199A">
              <w:t>1.з</w:t>
            </w:r>
            <w:proofErr w:type="gramStart"/>
            <w:r w:rsidRPr="0049199A">
              <w:t>1</w:t>
            </w:r>
            <w:proofErr w:type="gramEnd"/>
            <w:r w:rsidRPr="0049199A">
              <w:t xml:space="preserve">. </w:t>
            </w:r>
            <w:proofErr w:type="gramStart"/>
            <w:r w:rsidRPr="0049199A">
              <w:t>Нормативные правовые акты, регламентирующие оказание медицинской помощи населению, включая порядки оказания медицинской помощи, перечень жизненно необходимых и важнейших лекарственных препаратов (далее - ЛП) для медицинского применения, минимальный ассортимент ЛП, необходимых для оказания медицинской помощи, перечни ЛП для медицинского применения и медицинских изделий, формируемые в целях предоставления мер социальной поддержки отдельным категориям граждан.</w:t>
            </w:r>
            <w:proofErr w:type="gramEnd"/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>1.з</w:t>
            </w:r>
            <w:proofErr w:type="gramStart"/>
            <w:r w:rsidRPr="0049199A">
              <w:t>2</w:t>
            </w:r>
            <w:proofErr w:type="gramEnd"/>
            <w:r w:rsidRPr="0049199A">
              <w:t>. Клинические рекомендации при оказании медицинской помощи.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>1.з3. Принципы анатомо-терапевтическо-химической классификации ЛП.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>1.з</w:t>
            </w:r>
            <w:proofErr w:type="gramStart"/>
            <w:r w:rsidRPr="0049199A">
              <w:t>4</w:t>
            </w:r>
            <w:proofErr w:type="gramEnd"/>
            <w:r w:rsidRPr="0049199A">
              <w:t xml:space="preserve">. Основные понятия </w:t>
            </w:r>
            <w:proofErr w:type="spellStart"/>
            <w:r w:rsidRPr="0049199A">
              <w:t>фармакокинетики</w:t>
            </w:r>
            <w:proofErr w:type="spellEnd"/>
            <w:r w:rsidRPr="0049199A">
              <w:t>; алгоритмы и методы расчета индивидуальных режимов дозирования ЛП на основании фармакокинетических параметров.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 xml:space="preserve">1.з5. </w:t>
            </w:r>
            <w:proofErr w:type="spellStart"/>
            <w:r w:rsidRPr="0049199A">
              <w:t>Фармакокинетика</w:t>
            </w:r>
            <w:proofErr w:type="spellEnd"/>
            <w:r w:rsidRPr="0049199A">
              <w:t xml:space="preserve"> и </w:t>
            </w:r>
            <w:proofErr w:type="spellStart"/>
            <w:r w:rsidRPr="0049199A">
              <w:t>фармакодинамика</w:t>
            </w:r>
            <w:proofErr w:type="spellEnd"/>
            <w:r w:rsidRPr="0049199A">
              <w:t>, показания к применению, режим дозирования ЛП различных фармакологических групп.</w:t>
            </w:r>
          </w:p>
        </w:tc>
        <w:tc>
          <w:tcPr>
            <w:tcW w:w="3968" w:type="dxa"/>
            <w:tcBorders>
              <w:bottom w:val="nil"/>
            </w:tcBorders>
          </w:tcPr>
          <w:p w:rsidR="0049199A" w:rsidRPr="0049199A" w:rsidRDefault="0049199A">
            <w:pPr>
              <w:pStyle w:val="ConsPlusNormal"/>
              <w:jc w:val="both"/>
            </w:pPr>
            <w:r w:rsidRPr="0049199A">
              <w:t>1.у</w:t>
            </w:r>
            <w:proofErr w:type="gramStart"/>
            <w:r w:rsidRPr="0049199A">
              <w:t>1</w:t>
            </w:r>
            <w:proofErr w:type="gramEnd"/>
            <w:r w:rsidRPr="0049199A">
              <w:t xml:space="preserve">. </w:t>
            </w:r>
            <w:proofErr w:type="gramStart"/>
            <w:r w:rsidRPr="0049199A">
              <w:t>Сбор сведений из медицинской документации и непосредственно у пациентов (их законных представителей) о ранее принимаемых ЛП, включая информацию о способах их введения и применения, дозах, кратности приема, длительности применения, побочных действиях, нежелательных реакциях при применении ЛП.</w:t>
            </w:r>
            <w:proofErr w:type="gramEnd"/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>1.у</w:t>
            </w:r>
            <w:proofErr w:type="gramStart"/>
            <w:r w:rsidRPr="0049199A">
              <w:t>2</w:t>
            </w:r>
            <w:proofErr w:type="gramEnd"/>
            <w:r w:rsidRPr="0049199A">
              <w:t xml:space="preserve">. Выбор ЛП и режимов их дозирования, в том числе с учетом риска развития нежелательных реакций, особенностей </w:t>
            </w:r>
            <w:proofErr w:type="spellStart"/>
            <w:r w:rsidRPr="0049199A">
              <w:t>фармакокинетики</w:t>
            </w:r>
            <w:proofErr w:type="spellEnd"/>
            <w:r w:rsidRPr="0049199A">
              <w:t xml:space="preserve"> и </w:t>
            </w:r>
            <w:proofErr w:type="spellStart"/>
            <w:r w:rsidRPr="0049199A">
              <w:t>фармакодинамики</w:t>
            </w:r>
            <w:proofErr w:type="spellEnd"/>
            <w:r w:rsidRPr="0049199A">
              <w:t xml:space="preserve"> ЛП, индивидуальных особенностей пациента.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>1.у3. Профилактика развития нежелательных реакций при применении ЛП и коррекция лечения при развитии нежелательной реакции, в том числе у детей, пациентов пожилого и старческого возраста, пациентов с нарушением функций печени и (или) почек, женщин во время беременности или в период грудного вскармливания.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>1.у</w:t>
            </w:r>
            <w:proofErr w:type="gramStart"/>
            <w:r w:rsidRPr="0049199A">
              <w:t>4</w:t>
            </w:r>
            <w:proofErr w:type="gramEnd"/>
            <w:r w:rsidRPr="0049199A">
              <w:t>. Выявление ЛП, имеющих медицинские противопоказания к применению или требующих коррекции режимов дозирования у пациентов с нарушением функций печени и (или) почек.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 xml:space="preserve">1.у5. Выбор ЛП, способов их введения и </w:t>
            </w:r>
            <w:r w:rsidRPr="0049199A">
              <w:lastRenderedPageBreak/>
              <w:t>применения, режимов дозирования у пациентов с нарушением функций печени и (или) почек.</w:t>
            </w:r>
          </w:p>
        </w:tc>
        <w:tc>
          <w:tcPr>
            <w:tcW w:w="2835" w:type="dxa"/>
            <w:tcBorders>
              <w:bottom w:val="nil"/>
            </w:tcBorders>
          </w:tcPr>
          <w:p w:rsidR="0049199A" w:rsidRPr="0049199A" w:rsidRDefault="0049199A">
            <w:pPr>
              <w:pStyle w:val="ConsPlusNormal"/>
              <w:jc w:val="both"/>
            </w:pPr>
            <w:r w:rsidRPr="0049199A">
              <w:lastRenderedPageBreak/>
              <w:t>1.о</w:t>
            </w:r>
            <w:proofErr w:type="gramStart"/>
            <w:r w:rsidRPr="0049199A">
              <w:t>1</w:t>
            </w:r>
            <w:proofErr w:type="gramEnd"/>
            <w:r w:rsidRPr="0049199A">
              <w:t>. Консультирование врачей-специалистов и пациентов (их законных представителей) по вопросам выбора и применения ЛП в амбулаторных условиях, в условиях дневного стационара.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>1.о</w:t>
            </w:r>
            <w:proofErr w:type="gramStart"/>
            <w:r w:rsidRPr="0049199A">
              <w:t>2</w:t>
            </w:r>
            <w:proofErr w:type="gramEnd"/>
            <w:r w:rsidRPr="0049199A">
              <w:t>. Консультирование врачей-специалистов и пациентов (их законных представителей) по вопросам выбора и применения ЛП в стационарных условиях.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>1.о3. Консультирование врачей-специалистов и женщин во время беременности по вопросам выбора и применения ЛП в условиях медицинской организации, оказывающей специализированную, в том числе высокотехнологичную, медицинскую помощь в период беременности, родов и послеродовый период (далее - акушерский стационар).</w:t>
            </w:r>
          </w:p>
        </w:tc>
      </w:tr>
      <w:tr w:rsidR="0049199A" w:rsidRPr="0049199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  <w:bottom w:val="nil"/>
            </w:tcBorders>
          </w:tcPr>
          <w:p w:rsidR="0049199A" w:rsidRPr="0049199A" w:rsidRDefault="0049199A">
            <w:pPr>
              <w:pStyle w:val="ConsPlusNormal"/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49199A" w:rsidRPr="0049199A" w:rsidRDefault="0049199A">
            <w:pPr>
              <w:pStyle w:val="ConsPlusNormal"/>
            </w:pPr>
          </w:p>
        </w:tc>
        <w:tc>
          <w:tcPr>
            <w:tcW w:w="3967" w:type="dxa"/>
            <w:tcBorders>
              <w:top w:val="nil"/>
              <w:bottom w:val="nil"/>
            </w:tcBorders>
          </w:tcPr>
          <w:p w:rsidR="0049199A" w:rsidRPr="0049199A" w:rsidRDefault="0049199A">
            <w:pPr>
              <w:pStyle w:val="ConsPlusNormal"/>
              <w:jc w:val="both"/>
            </w:pPr>
            <w:r w:rsidRPr="0049199A">
              <w:t>1.з</w:t>
            </w:r>
            <w:proofErr w:type="gramStart"/>
            <w:r w:rsidRPr="0049199A">
              <w:t>6</w:t>
            </w:r>
            <w:proofErr w:type="gramEnd"/>
            <w:r w:rsidRPr="0049199A">
              <w:t>. Принципы фармакотерапии заболеваний человека с позиции научно обоснованной медицинской практики.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>1.з</w:t>
            </w:r>
            <w:proofErr w:type="gramStart"/>
            <w:r w:rsidRPr="0049199A">
              <w:t>7</w:t>
            </w:r>
            <w:proofErr w:type="gramEnd"/>
            <w:r w:rsidRPr="0049199A">
              <w:t>. Принципы выбора и применения ЛП для лечения заболеваний.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 xml:space="preserve">1.з8. Особенности применения, </w:t>
            </w:r>
            <w:proofErr w:type="spellStart"/>
            <w:r w:rsidRPr="0049199A">
              <w:t>фармакокинетики</w:t>
            </w:r>
            <w:proofErr w:type="spellEnd"/>
            <w:r w:rsidRPr="0049199A">
              <w:t xml:space="preserve"> и </w:t>
            </w:r>
            <w:proofErr w:type="spellStart"/>
            <w:r w:rsidRPr="0049199A">
              <w:t>фармакодинамики</w:t>
            </w:r>
            <w:proofErr w:type="spellEnd"/>
            <w:r w:rsidRPr="0049199A">
              <w:t>, эффективности и безопасности, ЛП у пациентов пожилого и старческого возраста, пациентов с нарушениями функций печени и (или) почек, у детей.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>1.з</w:t>
            </w:r>
            <w:proofErr w:type="gramStart"/>
            <w:r w:rsidRPr="0049199A">
              <w:t>9</w:t>
            </w:r>
            <w:proofErr w:type="gramEnd"/>
            <w:r w:rsidRPr="0049199A">
              <w:t xml:space="preserve">. Особенности применения, </w:t>
            </w:r>
            <w:proofErr w:type="spellStart"/>
            <w:r w:rsidRPr="0049199A">
              <w:t>фармакокинетики</w:t>
            </w:r>
            <w:proofErr w:type="spellEnd"/>
            <w:r w:rsidRPr="0049199A">
              <w:t xml:space="preserve"> и </w:t>
            </w:r>
            <w:proofErr w:type="spellStart"/>
            <w:r w:rsidRPr="0049199A">
              <w:t>фармакодинамики</w:t>
            </w:r>
            <w:proofErr w:type="spellEnd"/>
            <w:r w:rsidRPr="0049199A">
              <w:t xml:space="preserve">, эффективности и безопасности ЛП у женщин в период беременности или в период грудного вскармливания, механизмы проникновения ЛП через плацентарный барьер и в грудное молоко, </w:t>
            </w:r>
            <w:proofErr w:type="spellStart"/>
            <w:r w:rsidRPr="0049199A">
              <w:t>тератогенность</w:t>
            </w:r>
            <w:proofErr w:type="spellEnd"/>
            <w:r w:rsidRPr="0049199A">
              <w:t xml:space="preserve">, </w:t>
            </w:r>
            <w:proofErr w:type="spellStart"/>
            <w:r w:rsidRPr="0049199A">
              <w:t>эмбриотоксичность</w:t>
            </w:r>
            <w:proofErr w:type="spellEnd"/>
            <w:r w:rsidRPr="0049199A">
              <w:t xml:space="preserve">, </w:t>
            </w:r>
            <w:proofErr w:type="spellStart"/>
            <w:r w:rsidRPr="0049199A">
              <w:t>фетотоксичность</w:t>
            </w:r>
            <w:proofErr w:type="spellEnd"/>
            <w:r w:rsidRPr="0049199A">
              <w:t xml:space="preserve"> ЛП, категории риска негативного влияния ЛП на плод.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>1.з10. Клинические, лабораторные и инструментальные методы оценки эффективности и безопасности ЛП, необходимая кратность их применения.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>1.з11. Механизмы и результаты взаимодействия ЛП между собой, с пищевыми продуктами, биологически активными добавками, алкоголем.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>1.з12. Принципы и методы обезболивания при оказании паллиативной медицинской помощи.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 xml:space="preserve">1.з13. Алгоритмы оказания помощи при </w:t>
            </w:r>
            <w:r w:rsidRPr="0049199A">
              <w:lastRenderedPageBreak/>
              <w:t>симптомах, отягощающих течение основного патологического процесса, в том числе хронической боли.</w:t>
            </w:r>
          </w:p>
        </w:tc>
        <w:tc>
          <w:tcPr>
            <w:tcW w:w="3968" w:type="dxa"/>
            <w:tcBorders>
              <w:top w:val="nil"/>
              <w:bottom w:val="nil"/>
            </w:tcBorders>
          </w:tcPr>
          <w:p w:rsidR="0049199A" w:rsidRPr="0049199A" w:rsidRDefault="0049199A">
            <w:pPr>
              <w:pStyle w:val="ConsPlusNormal"/>
              <w:jc w:val="both"/>
            </w:pPr>
            <w:r w:rsidRPr="0049199A">
              <w:lastRenderedPageBreak/>
              <w:t>1.у</w:t>
            </w:r>
            <w:proofErr w:type="gramStart"/>
            <w:r w:rsidRPr="0049199A">
              <w:t>6</w:t>
            </w:r>
            <w:proofErr w:type="gramEnd"/>
            <w:r w:rsidRPr="0049199A">
              <w:t>. Выявление ЛП, назначенных не по медицинским показаниям, при наличии медицинских противопоказаний, ухудшающих течение сопутствующих заболеваний и состояний, а также ЛП, с ограниченной доказательной базой их эффективности.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>1.у</w:t>
            </w:r>
            <w:proofErr w:type="gramStart"/>
            <w:r w:rsidRPr="0049199A">
              <w:t>7</w:t>
            </w:r>
            <w:proofErr w:type="gramEnd"/>
            <w:r w:rsidRPr="0049199A">
              <w:t>. Коррекция тактики применения ЛП при выявлении ЛП, назначенных не по медицинским показаниям, при наличии медицинских противопоказаний, ухудшающих течение сопутствующих заболеваний и состояний, а также ЛП, эффективность которых не доказана при проведении клинических исследований.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>1.у8. Оказание медицинской помощи при передозировке ЛП (в том числе применение антидотов).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>1.у</w:t>
            </w:r>
            <w:proofErr w:type="gramStart"/>
            <w:r w:rsidRPr="0049199A">
              <w:t>9</w:t>
            </w:r>
            <w:proofErr w:type="gramEnd"/>
            <w:r w:rsidRPr="0049199A">
              <w:t>. Осуществление выбора противомикробных ЛП и их режимов дозирования с учетом результатов микробиологического исследования.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 xml:space="preserve">1.у10. Назначение рациональной эмпирической и этиотропной противомикробной терапии, в том числе при выявлении возбудителей, резистентных к </w:t>
            </w:r>
            <w:proofErr w:type="gramStart"/>
            <w:r w:rsidRPr="0049199A">
              <w:t>противомикробным</w:t>
            </w:r>
            <w:proofErr w:type="gramEnd"/>
            <w:r w:rsidRPr="0049199A">
              <w:t xml:space="preserve"> ЛП.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 xml:space="preserve">1.у11. Выявление фармацевтических, фармакокинетических и фармакодинамических взаимодействий ЛП между собой, пищевыми продуктами, биологически активными добавками, алкоголем с последующим определением тактики ведения </w:t>
            </w:r>
            <w:r w:rsidRPr="0049199A">
              <w:lastRenderedPageBreak/>
              <w:t>пациентов с выявленным взаимодействием ЛП.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 xml:space="preserve">1.у12. Рациональное применение ЛП у детей, пациентов пожилого и старческого возраста, женщин в период беременности или в период грудного вскармливания с учетом изменения </w:t>
            </w:r>
            <w:proofErr w:type="spellStart"/>
            <w:r w:rsidRPr="0049199A">
              <w:t>фармакокинетики</w:t>
            </w:r>
            <w:proofErr w:type="spellEnd"/>
            <w:r w:rsidRPr="0049199A">
              <w:t xml:space="preserve"> и </w:t>
            </w:r>
            <w:proofErr w:type="spellStart"/>
            <w:r w:rsidRPr="0049199A">
              <w:t>фармакодинамики</w:t>
            </w:r>
            <w:proofErr w:type="spellEnd"/>
            <w:r w:rsidRPr="0049199A">
              <w:t xml:space="preserve"> ЛП.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>1.у13. Выбор и применение ЛП при оказании паллиативной медицинской помощи.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49199A" w:rsidRPr="0049199A" w:rsidRDefault="0049199A">
            <w:pPr>
              <w:pStyle w:val="ConsPlusNormal"/>
            </w:pPr>
          </w:p>
        </w:tc>
      </w:tr>
      <w:tr w:rsidR="0049199A" w:rsidRPr="0049199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49199A" w:rsidRPr="0049199A" w:rsidRDefault="0049199A">
            <w:pPr>
              <w:pStyle w:val="ConsPlusNormal"/>
            </w:pPr>
          </w:p>
        </w:tc>
        <w:tc>
          <w:tcPr>
            <w:tcW w:w="2267" w:type="dxa"/>
            <w:tcBorders>
              <w:top w:val="nil"/>
            </w:tcBorders>
          </w:tcPr>
          <w:p w:rsidR="0049199A" w:rsidRPr="0049199A" w:rsidRDefault="0049199A">
            <w:pPr>
              <w:pStyle w:val="ConsPlusNormal"/>
            </w:pPr>
          </w:p>
        </w:tc>
        <w:tc>
          <w:tcPr>
            <w:tcW w:w="3967" w:type="dxa"/>
            <w:tcBorders>
              <w:top w:val="nil"/>
            </w:tcBorders>
          </w:tcPr>
          <w:p w:rsidR="0049199A" w:rsidRPr="0049199A" w:rsidRDefault="0049199A">
            <w:pPr>
              <w:pStyle w:val="ConsPlusNormal"/>
              <w:jc w:val="both"/>
            </w:pPr>
            <w:r w:rsidRPr="0049199A">
              <w:t>1.з14. Методы оценки функции печени и почек.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>1.з15. Требования инструкции по медицинскому применению ЛП, общей характеристики ЛП.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>1.з16. Принципы фармакотерапии заболеваний человека с позиции научно обоснованной медицинской практики.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 xml:space="preserve">1.з17. ЛП, не рекомендованные для применения (ненадлежащие назначения) у пациентов пожилого и старческого возраста в целях борьбы с </w:t>
            </w:r>
            <w:proofErr w:type="spellStart"/>
            <w:r w:rsidRPr="0049199A">
              <w:t>полипрагмазией</w:t>
            </w:r>
            <w:proofErr w:type="spellEnd"/>
            <w:r w:rsidRPr="0049199A">
              <w:t>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>1.з18. Симптомы и признаки передозировки ЛП различных фармакологических групп.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 xml:space="preserve">1.з19. Понятие о генотипе и фенотипе, фенокопиях; генетические и негенетические факторы, влияющие на </w:t>
            </w:r>
            <w:proofErr w:type="spellStart"/>
            <w:r w:rsidRPr="0049199A">
              <w:t>фармакокинетику</w:t>
            </w:r>
            <w:proofErr w:type="spellEnd"/>
            <w:r w:rsidRPr="0049199A">
              <w:t xml:space="preserve"> и </w:t>
            </w:r>
            <w:proofErr w:type="spellStart"/>
            <w:r w:rsidRPr="0049199A">
              <w:t>фармакодинамику</w:t>
            </w:r>
            <w:proofErr w:type="spellEnd"/>
            <w:r w:rsidRPr="0049199A">
              <w:t xml:space="preserve"> ЛП.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 xml:space="preserve">1.з20. Общие понятия об </w:t>
            </w:r>
            <w:proofErr w:type="spellStart"/>
            <w:r w:rsidRPr="0049199A">
              <w:t>однонуклеотидных</w:t>
            </w:r>
            <w:proofErr w:type="spellEnd"/>
            <w:r w:rsidRPr="0049199A">
              <w:t xml:space="preserve"> полиморфизмах генов, точечных мутациях генов, приводящих к изменениям </w:t>
            </w:r>
            <w:proofErr w:type="spellStart"/>
            <w:r w:rsidRPr="0049199A">
              <w:lastRenderedPageBreak/>
              <w:t>фармакокинетики</w:t>
            </w:r>
            <w:proofErr w:type="spellEnd"/>
            <w:r w:rsidRPr="0049199A">
              <w:t xml:space="preserve"> или </w:t>
            </w:r>
            <w:proofErr w:type="spellStart"/>
            <w:r w:rsidRPr="0049199A">
              <w:t>фармакодинамики</w:t>
            </w:r>
            <w:proofErr w:type="spellEnd"/>
            <w:r w:rsidRPr="0049199A">
              <w:t xml:space="preserve"> ЛП, и их наследовании.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 xml:space="preserve">1.з21. Основные принципы клинической </w:t>
            </w:r>
            <w:proofErr w:type="spellStart"/>
            <w:r w:rsidRPr="0049199A">
              <w:t>фармакогенетики</w:t>
            </w:r>
            <w:proofErr w:type="spellEnd"/>
            <w:r w:rsidRPr="0049199A">
              <w:t xml:space="preserve"> и </w:t>
            </w:r>
            <w:proofErr w:type="spellStart"/>
            <w:r w:rsidRPr="0049199A">
              <w:t>фармакогеномики</w:t>
            </w:r>
            <w:proofErr w:type="spellEnd"/>
            <w:r w:rsidRPr="0049199A">
              <w:t xml:space="preserve">, методология научно обоснованной практики применения </w:t>
            </w:r>
            <w:proofErr w:type="spellStart"/>
            <w:r w:rsidRPr="0049199A">
              <w:t>фармакогенетического</w:t>
            </w:r>
            <w:proofErr w:type="spellEnd"/>
            <w:r w:rsidRPr="0049199A">
              <w:t xml:space="preserve"> тестирования.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 xml:space="preserve">1.з22. Показания и алгоритмы проведения терапевтического лекарственного мониторинга и (или) </w:t>
            </w:r>
            <w:proofErr w:type="spellStart"/>
            <w:r w:rsidRPr="0049199A">
              <w:t>фармакогенетического</w:t>
            </w:r>
            <w:proofErr w:type="spellEnd"/>
            <w:r w:rsidRPr="0049199A">
              <w:t xml:space="preserve"> тестирования, включая правила взятия биологического материала. </w:t>
            </w:r>
            <w:proofErr w:type="spellStart"/>
            <w:r w:rsidRPr="0049199A">
              <w:t>Этнофармакогенетика</w:t>
            </w:r>
            <w:proofErr w:type="spellEnd"/>
            <w:r w:rsidRPr="0049199A">
              <w:t xml:space="preserve">. Этические вопросы применения </w:t>
            </w:r>
            <w:proofErr w:type="spellStart"/>
            <w:r w:rsidRPr="0049199A">
              <w:t>фармакогенетического</w:t>
            </w:r>
            <w:proofErr w:type="spellEnd"/>
            <w:r w:rsidRPr="0049199A">
              <w:t xml:space="preserve"> тестирования.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 xml:space="preserve">1.з23. Этические вопросы применения </w:t>
            </w:r>
            <w:proofErr w:type="spellStart"/>
            <w:r w:rsidRPr="0049199A">
              <w:t>фармакогенетического</w:t>
            </w:r>
            <w:proofErr w:type="spellEnd"/>
            <w:r w:rsidRPr="0049199A">
              <w:t xml:space="preserve"> тестирования.</w:t>
            </w:r>
          </w:p>
        </w:tc>
        <w:tc>
          <w:tcPr>
            <w:tcW w:w="3968" w:type="dxa"/>
            <w:tcBorders>
              <w:top w:val="nil"/>
            </w:tcBorders>
          </w:tcPr>
          <w:p w:rsidR="0049199A" w:rsidRPr="0049199A" w:rsidRDefault="0049199A">
            <w:pPr>
              <w:pStyle w:val="ConsPlusNormal"/>
              <w:jc w:val="both"/>
            </w:pPr>
            <w:r w:rsidRPr="0049199A">
              <w:lastRenderedPageBreak/>
              <w:t xml:space="preserve">1.у14. Выявление </w:t>
            </w:r>
            <w:proofErr w:type="spellStart"/>
            <w:r w:rsidRPr="0049199A">
              <w:t>полипрагмазии</w:t>
            </w:r>
            <w:proofErr w:type="spellEnd"/>
            <w:r w:rsidRPr="0049199A">
              <w:t xml:space="preserve"> и осуществление отмены ЛП, </w:t>
            </w:r>
            <w:proofErr w:type="gramStart"/>
            <w:r w:rsidRPr="0049199A">
              <w:t>применяемых</w:t>
            </w:r>
            <w:proofErr w:type="gramEnd"/>
            <w:r w:rsidRPr="0049199A">
              <w:t xml:space="preserve"> без достаточного обоснования (ненадлежащие назначения).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 xml:space="preserve">1.у15. Участие в разработке и внедрении алгоритмов своевременного назначения </w:t>
            </w:r>
            <w:proofErr w:type="spellStart"/>
            <w:r w:rsidRPr="0049199A">
              <w:t>фармакогенетического</w:t>
            </w:r>
            <w:proofErr w:type="spellEnd"/>
            <w:r w:rsidRPr="0049199A">
              <w:t xml:space="preserve"> тестирования и (или) терапевтического лекарственного мониторинга.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 xml:space="preserve">1.у16. Определение медицинских показаний к проведению </w:t>
            </w:r>
            <w:proofErr w:type="spellStart"/>
            <w:r w:rsidRPr="0049199A">
              <w:t>фармакогенетического</w:t>
            </w:r>
            <w:proofErr w:type="spellEnd"/>
            <w:r w:rsidRPr="0049199A">
              <w:t xml:space="preserve"> тестирования и (или) терапевтического лекарственного мониторинга.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 xml:space="preserve">1.у17. Клиническая интерпретация результатов </w:t>
            </w:r>
            <w:proofErr w:type="spellStart"/>
            <w:r w:rsidRPr="0049199A">
              <w:t>фармакогенетического</w:t>
            </w:r>
            <w:proofErr w:type="spellEnd"/>
            <w:r w:rsidRPr="0049199A">
              <w:t xml:space="preserve"> тестирования и (или) терапевтического лекарственного мониторинга для персонализации выбора ЛП, из режимов дозирования.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 xml:space="preserve">1.у18. Направление пациентов на </w:t>
            </w:r>
            <w:proofErr w:type="spellStart"/>
            <w:r w:rsidRPr="0049199A">
              <w:t>фармакогенетическое</w:t>
            </w:r>
            <w:proofErr w:type="spellEnd"/>
            <w:r w:rsidRPr="0049199A">
              <w:t xml:space="preserve"> тестирование и (или) терапевтический лекарственный мониторинг при консультировании </w:t>
            </w:r>
            <w:r w:rsidRPr="0049199A">
              <w:lastRenderedPageBreak/>
              <w:t>врачей-специалистов, в том числе лечащих врачей.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 xml:space="preserve">1.у19. Участие в организации проведения </w:t>
            </w:r>
            <w:proofErr w:type="spellStart"/>
            <w:r w:rsidRPr="0049199A">
              <w:t>фармакогенетического</w:t>
            </w:r>
            <w:proofErr w:type="spellEnd"/>
            <w:r w:rsidRPr="0049199A">
              <w:t xml:space="preserve"> тестирования и (или) терапевтического лекарственного мониторинга.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 xml:space="preserve">1.у20. Коррекция лечения на основании полученных результатов </w:t>
            </w:r>
            <w:proofErr w:type="spellStart"/>
            <w:r w:rsidRPr="0049199A">
              <w:t>фармакогенетического</w:t>
            </w:r>
            <w:proofErr w:type="spellEnd"/>
            <w:r w:rsidRPr="0049199A">
              <w:t xml:space="preserve"> тестирования и (или) терапевтического лекарственного мониторинга.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 xml:space="preserve">1.у21. Формирование рекомендаций по закупке медицинских изделий для проведения </w:t>
            </w:r>
            <w:proofErr w:type="spellStart"/>
            <w:r w:rsidRPr="0049199A">
              <w:t>фармакогенетического</w:t>
            </w:r>
            <w:proofErr w:type="spellEnd"/>
            <w:r w:rsidRPr="0049199A">
              <w:t xml:space="preserve"> тестирования и (или) терапевтического лекарственного мониторинга.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 xml:space="preserve">1.у22. Поиск актуальной научной информации по вопросам интерпретации результатов </w:t>
            </w:r>
            <w:proofErr w:type="spellStart"/>
            <w:r w:rsidRPr="0049199A">
              <w:t>фармакогенетического</w:t>
            </w:r>
            <w:proofErr w:type="spellEnd"/>
            <w:r w:rsidRPr="0049199A">
              <w:t xml:space="preserve"> тестирования или терапевтического лекарственного мониторинга с применением методов научно обоснованной медицинской практики и в целях консультирования врачей-специалистов, в том числе лечащих врачей, и (или) пациентов (их законных представителей).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 xml:space="preserve">1.у23. Информирование врачей-специалистов, в том числе лечащих врачей, о медицинских показаниях и оптимальном времени проведения </w:t>
            </w:r>
            <w:proofErr w:type="spellStart"/>
            <w:r w:rsidRPr="0049199A">
              <w:t>фармакогенетического</w:t>
            </w:r>
            <w:proofErr w:type="spellEnd"/>
            <w:r w:rsidRPr="0049199A">
              <w:t xml:space="preserve"> тестирования и (или) терапевтического лекарственного мониторинга.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>1.у24. Консультирование врачей-специалистов, включая лечащих врачей, по вопросам выбора и применения ЛП.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 xml:space="preserve">1.у25. Консультирование пациентов (их </w:t>
            </w:r>
            <w:r w:rsidRPr="0049199A">
              <w:lastRenderedPageBreak/>
              <w:t>законных представителей) по вопросам выбора и применения ЛП.</w:t>
            </w:r>
          </w:p>
        </w:tc>
        <w:tc>
          <w:tcPr>
            <w:tcW w:w="2835" w:type="dxa"/>
            <w:tcBorders>
              <w:top w:val="nil"/>
            </w:tcBorders>
          </w:tcPr>
          <w:p w:rsidR="0049199A" w:rsidRPr="0049199A" w:rsidRDefault="0049199A">
            <w:pPr>
              <w:pStyle w:val="ConsPlusNormal"/>
            </w:pPr>
          </w:p>
        </w:tc>
      </w:tr>
      <w:tr w:rsidR="0049199A" w:rsidRPr="0049199A">
        <w:tc>
          <w:tcPr>
            <w:tcW w:w="566" w:type="dxa"/>
          </w:tcPr>
          <w:p w:rsidR="0049199A" w:rsidRPr="0049199A" w:rsidRDefault="0049199A">
            <w:pPr>
              <w:pStyle w:val="ConsPlusNormal"/>
            </w:pPr>
            <w:r w:rsidRPr="0049199A">
              <w:lastRenderedPageBreak/>
              <w:t>2</w:t>
            </w:r>
          </w:p>
        </w:tc>
        <w:tc>
          <w:tcPr>
            <w:tcW w:w="2267" w:type="dxa"/>
          </w:tcPr>
          <w:p w:rsidR="0049199A" w:rsidRPr="0049199A" w:rsidRDefault="0049199A">
            <w:pPr>
              <w:pStyle w:val="ConsPlusNormal"/>
            </w:pPr>
            <w:r w:rsidRPr="0049199A">
              <w:t>ПК-2. Способен осуществлять мониторинг эффективности и безопасности ЛП, противомикробной резистентности в медицинской организации и (или) ее структурном подразделении</w:t>
            </w:r>
          </w:p>
        </w:tc>
        <w:tc>
          <w:tcPr>
            <w:tcW w:w="3967" w:type="dxa"/>
          </w:tcPr>
          <w:p w:rsidR="0049199A" w:rsidRPr="0049199A" w:rsidRDefault="0049199A">
            <w:pPr>
              <w:pStyle w:val="ConsPlusNormal"/>
              <w:jc w:val="both"/>
            </w:pPr>
            <w:r w:rsidRPr="0049199A">
              <w:t>2.з</w:t>
            </w:r>
            <w:proofErr w:type="gramStart"/>
            <w:r w:rsidRPr="0049199A">
              <w:t>1</w:t>
            </w:r>
            <w:proofErr w:type="gramEnd"/>
            <w:r w:rsidRPr="0049199A">
              <w:t xml:space="preserve">. Структура и функционирование системы </w:t>
            </w:r>
            <w:proofErr w:type="spellStart"/>
            <w:r w:rsidRPr="0049199A">
              <w:t>фармаконадзора</w:t>
            </w:r>
            <w:proofErr w:type="spellEnd"/>
            <w:r w:rsidRPr="0049199A">
              <w:t xml:space="preserve"> в Российской Федерации.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>2.з</w:t>
            </w:r>
            <w:proofErr w:type="gramStart"/>
            <w:r w:rsidRPr="0049199A">
              <w:t>2</w:t>
            </w:r>
            <w:proofErr w:type="gramEnd"/>
            <w:r w:rsidRPr="0049199A">
              <w:t>. Классификация, эпидемиология, факторы риска, механизмы развития, выявление, профилактика, методы коррекции нежелательных реакций при применении ЛП.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>2.з3. Основные понятия о механизмах, закономерностях и факторах, влияющих на формирование устойчивости к ЛП и распространение устойчивых форм возбудителей инфекций.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>2.з</w:t>
            </w:r>
            <w:proofErr w:type="gramStart"/>
            <w:r w:rsidRPr="0049199A">
              <w:t>4</w:t>
            </w:r>
            <w:proofErr w:type="gramEnd"/>
            <w:r w:rsidRPr="0049199A">
              <w:t>. Механизмы антимикробной резистентности.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 xml:space="preserve">2.з5. Клинические, лабораторные и инструментальные методы оценки эффективности и </w:t>
            </w:r>
            <w:proofErr w:type="gramStart"/>
            <w:r w:rsidRPr="0049199A">
              <w:t>безопасности</w:t>
            </w:r>
            <w:proofErr w:type="gramEnd"/>
            <w:r w:rsidRPr="0049199A">
              <w:t xml:space="preserve"> противомикробных ЛП, необходимая кратность их применения.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>2.з</w:t>
            </w:r>
            <w:proofErr w:type="gramStart"/>
            <w:r w:rsidRPr="0049199A">
              <w:t>6</w:t>
            </w:r>
            <w:proofErr w:type="gramEnd"/>
            <w:r w:rsidRPr="0049199A">
              <w:t>. Принципы микробиологических исследований, правила сбора биологического материала для микробиологических исследований, методы выявления резистентных штаммов микроорганизмов.</w:t>
            </w:r>
          </w:p>
        </w:tc>
        <w:tc>
          <w:tcPr>
            <w:tcW w:w="3968" w:type="dxa"/>
          </w:tcPr>
          <w:p w:rsidR="0049199A" w:rsidRPr="0049199A" w:rsidRDefault="0049199A">
            <w:pPr>
              <w:pStyle w:val="ConsPlusNormal"/>
              <w:jc w:val="both"/>
            </w:pPr>
            <w:r w:rsidRPr="0049199A">
              <w:t>2.у</w:t>
            </w:r>
            <w:proofErr w:type="gramStart"/>
            <w:r w:rsidRPr="0049199A">
              <w:t>1</w:t>
            </w:r>
            <w:proofErr w:type="gramEnd"/>
            <w:r w:rsidRPr="0049199A">
              <w:t>. Оценка риска развития нежелательных реакций при применении ЛП и неэффективности применения ЛП.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>2.у</w:t>
            </w:r>
            <w:proofErr w:type="gramStart"/>
            <w:r w:rsidRPr="0049199A">
              <w:t>2</w:t>
            </w:r>
            <w:proofErr w:type="gramEnd"/>
            <w:r w:rsidRPr="0049199A">
              <w:t>. Выявление признаков, симптомов, предполагаемых причин нежелательных реакций при применении ЛП и неэффективности применения ЛП.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 xml:space="preserve">2.у3. Оценка серьезности нежелательной реакции при применении ЛП, причинно-следственной связи между применением ЛП и развитием нежелательной реакции, потенциальной </w:t>
            </w:r>
            <w:proofErr w:type="spellStart"/>
            <w:r w:rsidRPr="0049199A">
              <w:t>предотвратимости</w:t>
            </w:r>
            <w:proofErr w:type="spellEnd"/>
            <w:r w:rsidRPr="0049199A">
              <w:t xml:space="preserve"> нежелательной реакции.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>2.у</w:t>
            </w:r>
            <w:proofErr w:type="gramStart"/>
            <w:r w:rsidRPr="0049199A">
              <w:t>4</w:t>
            </w:r>
            <w:proofErr w:type="gramEnd"/>
            <w:r w:rsidRPr="0049199A">
              <w:t>. Разработка плана оценки эффективности и безопасности применения ЛП и контроль его исполнения у пациентов с предшествующей неэффективностью лечения или с возникшей нежелательной реакцией при применении ЛП.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>2.у5. Выявление признаков и симптомов передозировки ЛП с учетом результатов клинических, инструментальных и лабораторных, в том числе химико-токсикологических, исследований.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>2.у</w:t>
            </w:r>
            <w:proofErr w:type="gramStart"/>
            <w:r w:rsidRPr="0049199A">
              <w:t>6</w:t>
            </w:r>
            <w:proofErr w:type="gramEnd"/>
            <w:r w:rsidRPr="0049199A">
              <w:t xml:space="preserve">. Анализ и интерпретация результатов микробиологических исследований, данных об устойчивости возбудителей инфекций к </w:t>
            </w:r>
            <w:proofErr w:type="gramStart"/>
            <w:r w:rsidRPr="0049199A">
              <w:t>противомикробным</w:t>
            </w:r>
            <w:proofErr w:type="gramEnd"/>
            <w:r w:rsidRPr="0049199A">
              <w:t xml:space="preserve"> ЛП.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lastRenderedPageBreak/>
              <w:t>2.у</w:t>
            </w:r>
            <w:proofErr w:type="gramStart"/>
            <w:r w:rsidRPr="0049199A">
              <w:t>7</w:t>
            </w:r>
            <w:proofErr w:type="gramEnd"/>
            <w:r w:rsidRPr="0049199A">
              <w:t xml:space="preserve">. Выявление нерациональных назначений противомикробных ЛП, вызвавших появление возбудителей инфекций, устойчивых к </w:t>
            </w:r>
            <w:proofErr w:type="gramStart"/>
            <w:r w:rsidRPr="0049199A">
              <w:t>противомикробным</w:t>
            </w:r>
            <w:proofErr w:type="gramEnd"/>
            <w:r w:rsidRPr="0049199A">
              <w:t xml:space="preserve"> ЛП.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 xml:space="preserve">2.у8. Контроль проведения лабораторных и микробиологических исследований по оценке эффективности и безопасности </w:t>
            </w:r>
            <w:proofErr w:type="gramStart"/>
            <w:r w:rsidRPr="0049199A">
              <w:t>применения</w:t>
            </w:r>
            <w:proofErr w:type="gramEnd"/>
            <w:r w:rsidRPr="0049199A">
              <w:t xml:space="preserve"> противомикробных ЛП, ассоциированных с высоким риском селекции </w:t>
            </w:r>
            <w:proofErr w:type="spellStart"/>
            <w:r w:rsidRPr="0049199A">
              <w:t>полирезистентных</w:t>
            </w:r>
            <w:proofErr w:type="spellEnd"/>
            <w:r w:rsidRPr="0049199A">
              <w:t xml:space="preserve"> штаммов микроорганизмов.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>2.у</w:t>
            </w:r>
            <w:proofErr w:type="gramStart"/>
            <w:r w:rsidRPr="0049199A">
              <w:t>9</w:t>
            </w:r>
            <w:proofErr w:type="gramEnd"/>
            <w:r w:rsidRPr="0049199A">
              <w:t xml:space="preserve">. Разработка в соответствии со своей компетенцией разделов плана мероприятий по предотвращению и уменьшению устойчивости возбудителей инфекций к </w:t>
            </w:r>
            <w:proofErr w:type="gramStart"/>
            <w:r w:rsidRPr="0049199A">
              <w:t>противомикробным</w:t>
            </w:r>
            <w:proofErr w:type="gramEnd"/>
            <w:r w:rsidRPr="0049199A">
              <w:t xml:space="preserve"> ЛП.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 xml:space="preserve">2.у10. Контроль исполнения плана мероприятий по предотвращению и уменьшению устойчивости возбудителей инфекций к </w:t>
            </w:r>
            <w:proofErr w:type="gramStart"/>
            <w:r w:rsidRPr="0049199A">
              <w:t>противомикробным</w:t>
            </w:r>
            <w:proofErr w:type="gramEnd"/>
            <w:r w:rsidRPr="0049199A">
              <w:t xml:space="preserve"> ЛП.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 xml:space="preserve">2.у11. Мониторинг эффективности мероприятий по предотвращению и уменьшению устойчивости возбудителей инфекций к </w:t>
            </w:r>
            <w:proofErr w:type="gramStart"/>
            <w:r w:rsidRPr="0049199A">
              <w:t>противомикробным</w:t>
            </w:r>
            <w:proofErr w:type="gramEnd"/>
            <w:r w:rsidRPr="0049199A">
              <w:t xml:space="preserve"> ЛП в медицинской организации (структурном подразделении).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>2.у12. Формирование рекомендаций по применению в медицинской организации противомикробных ЛП с учетом результатов мониторинга антимикробной резистентности.</w:t>
            </w:r>
          </w:p>
        </w:tc>
        <w:tc>
          <w:tcPr>
            <w:tcW w:w="2835" w:type="dxa"/>
          </w:tcPr>
          <w:p w:rsidR="0049199A" w:rsidRPr="0049199A" w:rsidRDefault="0049199A">
            <w:pPr>
              <w:pStyle w:val="ConsPlusNormal"/>
              <w:jc w:val="both"/>
            </w:pPr>
            <w:r w:rsidRPr="0049199A">
              <w:lastRenderedPageBreak/>
              <w:t>2.о</w:t>
            </w:r>
            <w:proofErr w:type="gramStart"/>
            <w:r w:rsidRPr="0049199A">
              <w:t>1</w:t>
            </w:r>
            <w:proofErr w:type="gramEnd"/>
            <w:r w:rsidRPr="0049199A">
              <w:t>. Проведение мероприятий по мониторингу эффективности и безопасности ЛП.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>2.о</w:t>
            </w:r>
            <w:proofErr w:type="gramStart"/>
            <w:r w:rsidRPr="0049199A">
              <w:t>2</w:t>
            </w:r>
            <w:proofErr w:type="gramEnd"/>
            <w:r w:rsidRPr="0049199A">
              <w:t>. Проведение мероприятий по мониторингу противомикробной резистентности возбудителей заболеваний.</w:t>
            </w:r>
          </w:p>
        </w:tc>
      </w:tr>
      <w:tr w:rsidR="0049199A" w:rsidRPr="0049199A">
        <w:tc>
          <w:tcPr>
            <w:tcW w:w="566" w:type="dxa"/>
          </w:tcPr>
          <w:p w:rsidR="0049199A" w:rsidRPr="0049199A" w:rsidRDefault="0049199A">
            <w:pPr>
              <w:pStyle w:val="ConsPlusNormal"/>
            </w:pPr>
            <w:r w:rsidRPr="0049199A">
              <w:lastRenderedPageBreak/>
              <w:t>3</w:t>
            </w:r>
          </w:p>
        </w:tc>
        <w:tc>
          <w:tcPr>
            <w:tcW w:w="2267" w:type="dxa"/>
          </w:tcPr>
          <w:p w:rsidR="0049199A" w:rsidRPr="0049199A" w:rsidRDefault="0049199A">
            <w:pPr>
              <w:pStyle w:val="ConsPlusNormal"/>
            </w:pPr>
            <w:r w:rsidRPr="0049199A">
              <w:t xml:space="preserve">ПК-3. </w:t>
            </w:r>
            <w:proofErr w:type="gramStart"/>
            <w:r w:rsidRPr="0049199A">
              <w:t>Способен</w:t>
            </w:r>
            <w:proofErr w:type="gramEnd"/>
            <w:r w:rsidRPr="0049199A">
              <w:t xml:space="preserve"> </w:t>
            </w:r>
            <w:r w:rsidRPr="0049199A">
              <w:lastRenderedPageBreak/>
              <w:t xml:space="preserve">проводить </w:t>
            </w:r>
            <w:proofErr w:type="spellStart"/>
            <w:r w:rsidRPr="0049199A">
              <w:t>фармакоэпидемиологический</w:t>
            </w:r>
            <w:proofErr w:type="spellEnd"/>
            <w:r w:rsidRPr="0049199A">
              <w:t xml:space="preserve"> и </w:t>
            </w:r>
            <w:proofErr w:type="spellStart"/>
            <w:r w:rsidRPr="0049199A">
              <w:t>фармакоэкономический</w:t>
            </w:r>
            <w:proofErr w:type="spellEnd"/>
            <w:r w:rsidRPr="0049199A">
              <w:t xml:space="preserve"> анализы в медицинской организации и (или) ее структурном подразделении</w:t>
            </w:r>
          </w:p>
        </w:tc>
        <w:tc>
          <w:tcPr>
            <w:tcW w:w="3967" w:type="dxa"/>
          </w:tcPr>
          <w:p w:rsidR="0049199A" w:rsidRPr="0049199A" w:rsidRDefault="0049199A">
            <w:pPr>
              <w:pStyle w:val="ConsPlusNormal"/>
              <w:jc w:val="both"/>
            </w:pPr>
            <w:r w:rsidRPr="0049199A">
              <w:lastRenderedPageBreak/>
              <w:t>3.з</w:t>
            </w:r>
            <w:proofErr w:type="gramStart"/>
            <w:r w:rsidRPr="0049199A">
              <w:t>1</w:t>
            </w:r>
            <w:proofErr w:type="gramEnd"/>
            <w:r w:rsidRPr="0049199A">
              <w:t xml:space="preserve">. Основные понятия и методы в </w:t>
            </w:r>
            <w:proofErr w:type="spellStart"/>
            <w:r w:rsidRPr="0049199A">
              <w:lastRenderedPageBreak/>
              <w:t>фармакоэпидемиологии</w:t>
            </w:r>
            <w:proofErr w:type="spellEnd"/>
            <w:r w:rsidRPr="0049199A">
              <w:t>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>3.з</w:t>
            </w:r>
            <w:proofErr w:type="gramStart"/>
            <w:r w:rsidRPr="0049199A">
              <w:t>2</w:t>
            </w:r>
            <w:proofErr w:type="gramEnd"/>
            <w:r w:rsidRPr="0049199A">
              <w:t xml:space="preserve">. Основные понятия и методы в </w:t>
            </w:r>
            <w:proofErr w:type="spellStart"/>
            <w:r w:rsidRPr="0049199A">
              <w:t>фармакоэкономическом</w:t>
            </w:r>
            <w:proofErr w:type="spellEnd"/>
            <w:r w:rsidRPr="0049199A">
              <w:t xml:space="preserve"> и </w:t>
            </w:r>
            <w:proofErr w:type="gramStart"/>
            <w:r w:rsidRPr="0049199A">
              <w:t>клинико-экономическом</w:t>
            </w:r>
            <w:proofErr w:type="gramEnd"/>
            <w:r w:rsidRPr="0049199A">
              <w:t xml:space="preserve"> анализах.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 xml:space="preserve">3.з3. Области применения </w:t>
            </w:r>
            <w:proofErr w:type="spellStart"/>
            <w:r w:rsidRPr="0049199A">
              <w:t>фармакоэпидемиологических</w:t>
            </w:r>
            <w:proofErr w:type="spellEnd"/>
            <w:r w:rsidRPr="0049199A">
              <w:t xml:space="preserve"> и </w:t>
            </w:r>
            <w:proofErr w:type="spellStart"/>
            <w:r w:rsidRPr="0049199A">
              <w:t>фармакоэкономических</w:t>
            </w:r>
            <w:proofErr w:type="spellEnd"/>
            <w:r w:rsidRPr="0049199A">
              <w:t xml:space="preserve"> исследований.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>3.з</w:t>
            </w:r>
            <w:proofErr w:type="gramStart"/>
            <w:r w:rsidRPr="0049199A">
              <w:t>4</w:t>
            </w:r>
            <w:proofErr w:type="gramEnd"/>
            <w:r w:rsidRPr="0049199A">
              <w:t xml:space="preserve">. Источники информации для проведения </w:t>
            </w:r>
            <w:proofErr w:type="spellStart"/>
            <w:r w:rsidRPr="0049199A">
              <w:t>фармакоэпидемиологического</w:t>
            </w:r>
            <w:proofErr w:type="spellEnd"/>
            <w:r w:rsidRPr="0049199A">
              <w:t xml:space="preserve"> или </w:t>
            </w:r>
            <w:proofErr w:type="spellStart"/>
            <w:r w:rsidRPr="0049199A">
              <w:t>фармакоэкономического</w:t>
            </w:r>
            <w:proofErr w:type="spellEnd"/>
            <w:r w:rsidRPr="0049199A">
              <w:t xml:space="preserve"> анализа.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 xml:space="preserve">3.з5. Справочники для проведения </w:t>
            </w:r>
            <w:proofErr w:type="spellStart"/>
            <w:r w:rsidRPr="0049199A">
              <w:t>фармакоэпидемиологического</w:t>
            </w:r>
            <w:proofErr w:type="spellEnd"/>
            <w:r w:rsidRPr="0049199A">
              <w:t xml:space="preserve"> или </w:t>
            </w:r>
            <w:proofErr w:type="spellStart"/>
            <w:r w:rsidRPr="0049199A">
              <w:t>фармакоэкономического</w:t>
            </w:r>
            <w:proofErr w:type="spellEnd"/>
            <w:r w:rsidRPr="0049199A">
              <w:t xml:space="preserve"> анализа.</w:t>
            </w:r>
          </w:p>
        </w:tc>
        <w:tc>
          <w:tcPr>
            <w:tcW w:w="3968" w:type="dxa"/>
          </w:tcPr>
          <w:p w:rsidR="0049199A" w:rsidRPr="0049199A" w:rsidRDefault="0049199A">
            <w:pPr>
              <w:pStyle w:val="ConsPlusNormal"/>
              <w:jc w:val="both"/>
            </w:pPr>
            <w:r w:rsidRPr="0049199A">
              <w:lastRenderedPageBreak/>
              <w:t>3.у</w:t>
            </w:r>
            <w:proofErr w:type="gramStart"/>
            <w:r w:rsidRPr="0049199A">
              <w:t>1</w:t>
            </w:r>
            <w:proofErr w:type="gramEnd"/>
            <w:r w:rsidRPr="0049199A">
              <w:t xml:space="preserve">. Определение целей, сроков и </w:t>
            </w:r>
            <w:r w:rsidRPr="0049199A">
              <w:lastRenderedPageBreak/>
              <w:t xml:space="preserve">периодичности проведения </w:t>
            </w:r>
            <w:proofErr w:type="spellStart"/>
            <w:r w:rsidRPr="0049199A">
              <w:t>фармакоэпидемиологического</w:t>
            </w:r>
            <w:proofErr w:type="spellEnd"/>
            <w:r w:rsidRPr="0049199A">
              <w:t xml:space="preserve"> и (или) </w:t>
            </w:r>
            <w:proofErr w:type="spellStart"/>
            <w:r w:rsidRPr="0049199A">
              <w:t>фармакоэкономического</w:t>
            </w:r>
            <w:proofErr w:type="spellEnd"/>
            <w:r w:rsidRPr="0049199A">
              <w:t xml:space="preserve"> анализа в медицинской организации (структурном подразделении).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>3.у</w:t>
            </w:r>
            <w:proofErr w:type="gramStart"/>
            <w:r w:rsidRPr="0049199A">
              <w:t>2</w:t>
            </w:r>
            <w:proofErr w:type="gramEnd"/>
            <w:r w:rsidRPr="0049199A">
              <w:t xml:space="preserve">. Выбор метода проведения </w:t>
            </w:r>
            <w:proofErr w:type="spellStart"/>
            <w:r w:rsidRPr="0049199A">
              <w:t>фармакоэпидемиологического</w:t>
            </w:r>
            <w:proofErr w:type="spellEnd"/>
            <w:r w:rsidRPr="0049199A">
              <w:t xml:space="preserve"> и (или) </w:t>
            </w:r>
            <w:proofErr w:type="spellStart"/>
            <w:r w:rsidRPr="0049199A">
              <w:t>фармакоэкономического</w:t>
            </w:r>
            <w:proofErr w:type="spellEnd"/>
            <w:r w:rsidRPr="0049199A">
              <w:t xml:space="preserve"> анализа в медицинской организации (структурном подразделении).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 xml:space="preserve">3.у3. Организация и проведение анализа распределения ЛП по степени </w:t>
            </w:r>
            <w:proofErr w:type="spellStart"/>
            <w:r w:rsidRPr="0049199A">
              <w:t>затратности</w:t>
            </w:r>
            <w:proofErr w:type="spellEnd"/>
            <w:r w:rsidRPr="0049199A">
              <w:t xml:space="preserve"> и жизненной необходимости использования ЛП и (или) по средней поддерживающей суточной дозе.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>3.у</w:t>
            </w:r>
            <w:proofErr w:type="gramStart"/>
            <w:r w:rsidRPr="0049199A">
              <w:t>4</w:t>
            </w:r>
            <w:proofErr w:type="gramEnd"/>
            <w:r w:rsidRPr="0049199A">
              <w:t xml:space="preserve">. Интерпретация результатов </w:t>
            </w:r>
            <w:proofErr w:type="spellStart"/>
            <w:r w:rsidRPr="0049199A">
              <w:t>фармакоэпидемиологического</w:t>
            </w:r>
            <w:proofErr w:type="spellEnd"/>
            <w:r w:rsidRPr="0049199A">
              <w:t xml:space="preserve"> или </w:t>
            </w:r>
            <w:proofErr w:type="spellStart"/>
            <w:r w:rsidRPr="0049199A">
              <w:t>фармакоэкономического</w:t>
            </w:r>
            <w:proofErr w:type="spellEnd"/>
            <w:r w:rsidRPr="0049199A">
              <w:t xml:space="preserve"> анализа и формулирование практических рекомендаций на основе проведенных анализов.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 xml:space="preserve">3.у5. Использование результатов </w:t>
            </w:r>
            <w:proofErr w:type="spellStart"/>
            <w:r w:rsidRPr="0049199A">
              <w:t>фармакоэпидемиологического</w:t>
            </w:r>
            <w:proofErr w:type="spellEnd"/>
            <w:r w:rsidRPr="0049199A">
              <w:t xml:space="preserve"> и </w:t>
            </w:r>
            <w:proofErr w:type="spellStart"/>
            <w:r w:rsidRPr="0049199A">
              <w:t>фармакоэкономического</w:t>
            </w:r>
            <w:proofErr w:type="spellEnd"/>
            <w:r w:rsidRPr="0049199A">
              <w:t xml:space="preserve"> анализа закупаемых ЛП в медицинской организации (структурном подразделении) при формировании рекомендаций по применению ЛП в медицинской организации (структурном подразделении).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>3.у</w:t>
            </w:r>
            <w:proofErr w:type="gramStart"/>
            <w:r w:rsidRPr="0049199A">
              <w:t>6</w:t>
            </w:r>
            <w:proofErr w:type="gramEnd"/>
            <w:r w:rsidRPr="0049199A">
              <w:t>. Предоставление врачам-специалистам, в том числе лечащим врачам, и (или) пациентам (их законным представителям) информации об эффективности и безопасности ЛП.</w:t>
            </w:r>
          </w:p>
        </w:tc>
        <w:tc>
          <w:tcPr>
            <w:tcW w:w="2835" w:type="dxa"/>
          </w:tcPr>
          <w:p w:rsidR="0049199A" w:rsidRPr="0049199A" w:rsidRDefault="0049199A">
            <w:pPr>
              <w:pStyle w:val="ConsPlusNormal"/>
              <w:jc w:val="both"/>
            </w:pPr>
            <w:r w:rsidRPr="0049199A">
              <w:lastRenderedPageBreak/>
              <w:t>3.о</w:t>
            </w:r>
            <w:proofErr w:type="gramStart"/>
            <w:r w:rsidRPr="0049199A">
              <w:t>1</w:t>
            </w:r>
            <w:proofErr w:type="gramEnd"/>
            <w:r w:rsidRPr="0049199A">
              <w:t xml:space="preserve">. Проведение </w:t>
            </w:r>
            <w:proofErr w:type="spellStart"/>
            <w:r w:rsidRPr="0049199A">
              <w:lastRenderedPageBreak/>
              <w:t>фармакоэпидемиологического</w:t>
            </w:r>
            <w:proofErr w:type="spellEnd"/>
            <w:r w:rsidRPr="0049199A">
              <w:t xml:space="preserve"> анализа в медицинской организации (структурном подразделении) и интерпретация его результатов.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>3.о</w:t>
            </w:r>
            <w:proofErr w:type="gramStart"/>
            <w:r w:rsidRPr="0049199A">
              <w:t>2</w:t>
            </w:r>
            <w:proofErr w:type="gramEnd"/>
            <w:r w:rsidRPr="0049199A">
              <w:t xml:space="preserve">. Проведение </w:t>
            </w:r>
            <w:proofErr w:type="spellStart"/>
            <w:r w:rsidRPr="0049199A">
              <w:t>фармакоэкономического</w:t>
            </w:r>
            <w:proofErr w:type="spellEnd"/>
            <w:r w:rsidRPr="0049199A">
              <w:t xml:space="preserve"> анализа в медицинской организации (структурном подразделении) и интерпретация его результатов.</w:t>
            </w:r>
          </w:p>
        </w:tc>
      </w:tr>
      <w:tr w:rsidR="0049199A" w:rsidRPr="0049199A">
        <w:tc>
          <w:tcPr>
            <w:tcW w:w="566" w:type="dxa"/>
          </w:tcPr>
          <w:p w:rsidR="0049199A" w:rsidRPr="0049199A" w:rsidRDefault="0049199A">
            <w:pPr>
              <w:pStyle w:val="ConsPlusNormal"/>
            </w:pPr>
            <w:r w:rsidRPr="0049199A">
              <w:lastRenderedPageBreak/>
              <w:t>4</w:t>
            </w:r>
          </w:p>
        </w:tc>
        <w:tc>
          <w:tcPr>
            <w:tcW w:w="2267" w:type="dxa"/>
          </w:tcPr>
          <w:p w:rsidR="0049199A" w:rsidRPr="0049199A" w:rsidRDefault="0049199A">
            <w:pPr>
              <w:pStyle w:val="ConsPlusNormal"/>
            </w:pPr>
            <w:r w:rsidRPr="0049199A">
              <w:t xml:space="preserve">ПК-4. </w:t>
            </w:r>
            <w:proofErr w:type="gramStart"/>
            <w:r w:rsidRPr="0049199A">
              <w:t>Способен</w:t>
            </w:r>
            <w:proofErr w:type="gramEnd"/>
            <w:r w:rsidRPr="0049199A">
              <w:t xml:space="preserve"> </w:t>
            </w:r>
            <w:r w:rsidRPr="0049199A">
              <w:lastRenderedPageBreak/>
              <w:t>проводить работу по лекарственному обеспечению медицинской организации</w:t>
            </w:r>
          </w:p>
        </w:tc>
        <w:tc>
          <w:tcPr>
            <w:tcW w:w="3967" w:type="dxa"/>
          </w:tcPr>
          <w:p w:rsidR="0049199A" w:rsidRPr="0049199A" w:rsidRDefault="0049199A">
            <w:pPr>
              <w:pStyle w:val="ConsPlusNormal"/>
              <w:jc w:val="both"/>
            </w:pPr>
            <w:r w:rsidRPr="0049199A">
              <w:lastRenderedPageBreak/>
              <w:t>4.з</w:t>
            </w:r>
            <w:proofErr w:type="gramStart"/>
            <w:r w:rsidRPr="0049199A">
              <w:t>1</w:t>
            </w:r>
            <w:proofErr w:type="gramEnd"/>
            <w:r w:rsidRPr="0049199A">
              <w:t xml:space="preserve">. Нормативные правовые акты, </w:t>
            </w:r>
            <w:r w:rsidRPr="0049199A">
              <w:lastRenderedPageBreak/>
              <w:t>регламентирующие обращение ЛП.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>4.з</w:t>
            </w:r>
            <w:proofErr w:type="gramStart"/>
            <w:r w:rsidRPr="0049199A">
              <w:t>2</w:t>
            </w:r>
            <w:proofErr w:type="gramEnd"/>
            <w:r w:rsidRPr="0049199A">
              <w:t>. Принципы научно обоснованной медицинской практики.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>4.з3. Анатомо-терапевтическо-химическая классификация ЛП.</w:t>
            </w:r>
          </w:p>
        </w:tc>
        <w:tc>
          <w:tcPr>
            <w:tcW w:w="3968" w:type="dxa"/>
          </w:tcPr>
          <w:p w:rsidR="0049199A" w:rsidRPr="0049199A" w:rsidRDefault="0049199A">
            <w:pPr>
              <w:pStyle w:val="ConsPlusNormal"/>
              <w:jc w:val="both"/>
            </w:pPr>
            <w:r w:rsidRPr="0049199A">
              <w:lastRenderedPageBreak/>
              <w:t>4.у</w:t>
            </w:r>
            <w:proofErr w:type="gramStart"/>
            <w:r w:rsidRPr="0049199A">
              <w:t>1</w:t>
            </w:r>
            <w:proofErr w:type="gramEnd"/>
            <w:r w:rsidRPr="0049199A">
              <w:t xml:space="preserve">. Подготовка предложений по </w:t>
            </w:r>
            <w:r w:rsidRPr="0049199A">
              <w:lastRenderedPageBreak/>
              <w:t xml:space="preserve">формированию перечня рекомендованных для применения в медицинской организации ЛП, в том числе с учетом результатов </w:t>
            </w:r>
            <w:proofErr w:type="spellStart"/>
            <w:r w:rsidRPr="0049199A">
              <w:t>фармаконадзора</w:t>
            </w:r>
            <w:proofErr w:type="spellEnd"/>
            <w:r w:rsidRPr="0049199A">
              <w:t>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>4.у</w:t>
            </w:r>
            <w:proofErr w:type="gramStart"/>
            <w:r w:rsidRPr="0049199A">
              <w:t>2</w:t>
            </w:r>
            <w:proofErr w:type="gramEnd"/>
            <w:r w:rsidRPr="0049199A">
              <w:t xml:space="preserve">. Проведение работы по определению ассортимента закупаемых ЛП медицинской организацией, в том числе с учетом результатов </w:t>
            </w:r>
            <w:proofErr w:type="spellStart"/>
            <w:r w:rsidRPr="0049199A">
              <w:t>фармаконадзора</w:t>
            </w:r>
            <w:proofErr w:type="spellEnd"/>
            <w:r w:rsidRPr="0049199A">
              <w:t>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>4.у3. Анализ рациональности использования ЛП в медицинской организации.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>4.у</w:t>
            </w:r>
            <w:proofErr w:type="gramStart"/>
            <w:r w:rsidRPr="0049199A">
              <w:t>4</w:t>
            </w:r>
            <w:proofErr w:type="gramEnd"/>
            <w:r w:rsidRPr="0049199A">
              <w:t>. Разработка плана мероприятий по рациональному применению ЛП в медицинской организации.</w:t>
            </w:r>
          </w:p>
        </w:tc>
        <w:tc>
          <w:tcPr>
            <w:tcW w:w="2835" w:type="dxa"/>
          </w:tcPr>
          <w:p w:rsidR="0049199A" w:rsidRPr="0049199A" w:rsidRDefault="0049199A">
            <w:pPr>
              <w:pStyle w:val="ConsPlusNormal"/>
              <w:jc w:val="both"/>
            </w:pPr>
            <w:r w:rsidRPr="0049199A">
              <w:lastRenderedPageBreak/>
              <w:t>4.о</w:t>
            </w:r>
            <w:proofErr w:type="gramStart"/>
            <w:r w:rsidRPr="0049199A">
              <w:t>1</w:t>
            </w:r>
            <w:proofErr w:type="gramEnd"/>
            <w:r w:rsidRPr="0049199A">
              <w:t xml:space="preserve">. Участие в составлении </w:t>
            </w:r>
            <w:r w:rsidRPr="0049199A">
              <w:lastRenderedPageBreak/>
              <w:t>документации для закупки ЛП.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>4.о</w:t>
            </w:r>
            <w:proofErr w:type="gramStart"/>
            <w:r w:rsidRPr="0049199A">
              <w:t>2</w:t>
            </w:r>
            <w:proofErr w:type="gramEnd"/>
            <w:r w:rsidRPr="0049199A">
              <w:t xml:space="preserve">. Подготовка перечня ЛП, </w:t>
            </w:r>
            <w:proofErr w:type="gramStart"/>
            <w:r w:rsidRPr="0049199A">
              <w:t>рекомендованных</w:t>
            </w:r>
            <w:proofErr w:type="gramEnd"/>
            <w:r w:rsidRPr="0049199A">
              <w:t xml:space="preserve"> для применения в медицинской организации.</w:t>
            </w:r>
          </w:p>
        </w:tc>
      </w:tr>
      <w:tr w:rsidR="0049199A" w:rsidRPr="0049199A">
        <w:tc>
          <w:tcPr>
            <w:tcW w:w="566" w:type="dxa"/>
          </w:tcPr>
          <w:p w:rsidR="0049199A" w:rsidRPr="0049199A" w:rsidRDefault="0049199A">
            <w:pPr>
              <w:pStyle w:val="ConsPlusNormal"/>
            </w:pPr>
            <w:r w:rsidRPr="0049199A">
              <w:lastRenderedPageBreak/>
              <w:t>5</w:t>
            </w:r>
          </w:p>
        </w:tc>
        <w:tc>
          <w:tcPr>
            <w:tcW w:w="2267" w:type="dxa"/>
          </w:tcPr>
          <w:p w:rsidR="0049199A" w:rsidRPr="0049199A" w:rsidRDefault="0049199A">
            <w:pPr>
              <w:pStyle w:val="ConsPlusNormal"/>
            </w:pPr>
            <w:r w:rsidRPr="0049199A">
              <w:t xml:space="preserve">ПК-5. </w:t>
            </w:r>
            <w:proofErr w:type="gramStart"/>
            <w:r w:rsidRPr="0049199A">
              <w:t>Способен</w:t>
            </w:r>
            <w:proofErr w:type="gramEnd"/>
            <w:r w:rsidRPr="0049199A">
              <w:t xml:space="preserve"> проводить и контролировать эффективность мероприятий по профилактике и формированию здорового образа жизни, санитарно-гигиеническому просвещению населения</w:t>
            </w:r>
          </w:p>
        </w:tc>
        <w:tc>
          <w:tcPr>
            <w:tcW w:w="3967" w:type="dxa"/>
          </w:tcPr>
          <w:p w:rsidR="0049199A" w:rsidRPr="0049199A" w:rsidRDefault="0049199A">
            <w:pPr>
              <w:pStyle w:val="ConsPlusNormal"/>
              <w:jc w:val="both"/>
            </w:pPr>
            <w:r w:rsidRPr="0049199A">
              <w:t>5.з</w:t>
            </w:r>
            <w:proofErr w:type="gramStart"/>
            <w:r w:rsidRPr="0049199A">
              <w:t>1</w:t>
            </w:r>
            <w:proofErr w:type="gramEnd"/>
            <w:r w:rsidRPr="0049199A">
              <w:t>. Основные характеристики здорового образа жизни, методы его формирования.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>5.з</w:t>
            </w:r>
            <w:proofErr w:type="gramStart"/>
            <w:r w:rsidRPr="0049199A">
              <w:t>2</w:t>
            </w:r>
            <w:proofErr w:type="gramEnd"/>
            <w:r w:rsidRPr="0049199A">
              <w:t>. Формы и методы санитарно-просветительной работы по формированию элементов здорового образа жизни, в том числе программы снижения потребления табака, алкоголя, предупреждения и борьбы с немедицинским потреблением наркотических средств и психотропных веществ.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>5.з3. Медицинские показания к введению ограничительных мероприятий (карантина).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>5.з</w:t>
            </w:r>
            <w:proofErr w:type="gramStart"/>
            <w:r w:rsidRPr="0049199A">
              <w:t>4</w:t>
            </w:r>
            <w:proofErr w:type="gramEnd"/>
            <w:r w:rsidRPr="0049199A">
              <w:t xml:space="preserve">. Общероссийские антидопинговые правила и антидопинговые </w:t>
            </w:r>
            <w:proofErr w:type="gramStart"/>
            <w:r w:rsidRPr="0049199A">
              <w:t>правила</w:t>
            </w:r>
            <w:proofErr w:type="gramEnd"/>
            <w:r w:rsidRPr="0049199A">
              <w:t xml:space="preserve"> и стандарты, утвержденные международными антидопинговыми организациями.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 xml:space="preserve">5.з5. Перечень субстанций и (или) </w:t>
            </w:r>
            <w:r w:rsidRPr="0049199A">
              <w:lastRenderedPageBreak/>
              <w:t>методов, запрещенных для использования в спорте.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>5.з</w:t>
            </w:r>
            <w:proofErr w:type="gramStart"/>
            <w:r w:rsidRPr="0049199A">
              <w:t>6</w:t>
            </w:r>
            <w:proofErr w:type="gramEnd"/>
            <w:r w:rsidRPr="0049199A">
              <w:t>. Принципы санитарно-противоэпидемических мероприятий в случае возникновения очага инфекции.</w:t>
            </w:r>
          </w:p>
        </w:tc>
        <w:tc>
          <w:tcPr>
            <w:tcW w:w="3968" w:type="dxa"/>
          </w:tcPr>
          <w:p w:rsidR="0049199A" w:rsidRPr="0049199A" w:rsidRDefault="0049199A">
            <w:pPr>
              <w:pStyle w:val="ConsPlusNormal"/>
              <w:jc w:val="both"/>
            </w:pPr>
            <w:r w:rsidRPr="0049199A">
              <w:lastRenderedPageBreak/>
              <w:t>5.у</w:t>
            </w:r>
            <w:proofErr w:type="gramStart"/>
            <w:r w:rsidRPr="0049199A">
              <w:t>1</w:t>
            </w:r>
            <w:proofErr w:type="gramEnd"/>
            <w:r w:rsidRPr="0049199A">
              <w:t>. Проведение санитарно-просветительной работы по формированию здорового образа жизни.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>5.у</w:t>
            </w:r>
            <w:proofErr w:type="gramStart"/>
            <w:r w:rsidRPr="0049199A">
              <w:t>2</w:t>
            </w:r>
            <w:proofErr w:type="gramEnd"/>
            <w:r w:rsidRPr="0049199A">
              <w:t>. Разработка программ формирования здорового образа жизни, в том числе программ снижения потребления табака, алкоголя, предупреждения и борьбы с немедицинским потреблением наркотических средств и психотропных веществ.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>5.у3. Проведение школ для пациентов, направленных на повышение знаний об основных понятиях применения ЛП, роли пациента в процессе оказания медицинской помощи, улучшение приверженности к лечению.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>5.у</w:t>
            </w:r>
            <w:proofErr w:type="gramStart"/>
            <w:r w:rsidRPr="0049199A">
              <w:t>4</w:t>
            </w:r>
            <w:proofErr w:type="gramEnd"/>
            <w:r w:rsidRPr="0049199A">
              <w:t xml:space="preserve">. Проведение санитарно-просветительной работы по сопровождению массовой физкультуры </w:t>
            </w:r>
            <w:r w:rsidRPr="0049199A">
              <w:lastRenderedPageBreak/>
              <w:t>и спорта в спортивных школах, предотвращение применения допинга в спорте и борьба с ним.</w:t>
            </w:r>
          </w:p>
        </w:tc>
        <w:tc>
          <w:tcPr>
            <w:tcW w:w="2835" w:type="dxa"/>
          </w:tcPr>
          <w:p w:rsidR="0049199A" w:rsidRPr="0049199A" w:rsidRDefault="0049199A">
            <w:pPr>
              <w:pStyle w:val="ConsPlusNormal"/>
              <w:jc w:val="both"/>
            </w:pPr>
            <w:r w:rsidRPr="0049199A">
              <w:lastRenderedPageBreak/>
              <w:t>5.о</w:t>
            </w:r>
            <w:proofErr w:type="gramStart"/>
            <w:r w:rsidRPr="0049199A">
              <w:t>1</w:t>
            </w:r>
            <w:proofErr w:type="gramEnd"/>
            <w:r w:rsidRPr="0049199A">
              <w:t>. Организация и проведение мероприятий по формированию здорового образа жизни, санитарно-гигиеническому просвещению населения.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>5.о</w:t>
            </w:r>
            <w:proofErr w:type="gramStart"/>
            <w:r w:rsidRPr="0049199A">
              <w:t>2</w:t>
            </w:r>
            <w:proofErr w:type="gramEnd"/>
            <w:r w:rsidRPr="0049199A">
              <w:t>. Контроль эффективности мероприятий по формированию здорового образа жизни, санитарно-гигиеническому просвещению населения.</w:t>
            </w:r>
          </w:p>
        </w:tc>
      </w:tr>
      <w:tr w:rsidR="0049199A" w:rsidRPr="0049199A">
        <w:tc>
          <w:tcPr>
            <w:tcW w:w="566" w:type="dxa"/>
          </w:tcPr>
          <w:p w:rsidR="0049199A" w:rsidRPr="0049199A" w:rsidRDefault="0049199A">
            <w:pPr>
              <w:pStyle w:val="ConsPlusNormal"/>
            </w:pPr>
            <w:r w:rsidRPr="0049199A">
              <w:lastRenderedPageBreak/>
              <w:t>6</w:t>
            </w:r>
          </w:p>
        </w:tc>
        <w:tc>
          <w:tcPr>
            <w:tcW w:w="2267" w:type="dxa"/>
          </w:tcPr>
          <w:p w:rsidR="0049199A" w:rsidRPr="0049199A" w:rsidRDefault="0049199A">
            <w:pPr>
              <w:pStyle w:val="ConsPlusNormal"/>
            </w:pPr>
            <w:r w:rsidRPr="0049199A">
              <w:t xml:space="preserve">ПК-6. </w:t>
            </w:r>
            <w:proofErr w:type="gramStart"/>
            <w:r w:rsidRPr="0049199A">
              <w:t>Способен</w:t>
            </w:r>
            <w:proofErr w:type="gramEnd"/>
            <w:r w:rsidRPr="0049199A">
              <w:t xml:space="preserve"> анализировать медико-статистическую информацию, вести медицинскую документацию, организовывать деятельность находящегося в распоряжении среднего и младшего медицинского персонала</w:t>
            </w:r>
          </w:p>
        </w:tc>
        <w:tc>
          <w:tcPr>
            <w:tcW w:w="3967" w:type="dxa"/>
          </w:tcPr>
          <w:p w:rsidR="0049199A" w:rsidRPr="0049199A" w:rsidRDefault="0049199A">
            <w:pPr>
              <w:pStyle w:val="ConsPlusNormal"/>
              <w:jc w:val="both"/>
            </w:pPr>
            <w:r w:rsidRPr="0049199A">
              <w:t>6.з</w:t>
            </w:r>
            <w:proofErr w:type="gramStart"/>
            <w:r w:rsidRPr="0049199A">
              <w:t>1</w:t>
            </w:r>
            <w:proofErr w:type="gramEnd"/>
            <w:r w:rsidRPr="0049199A">
              <w:t>. Правила оформления медицинской документации в медицинских организациях, в том числе в форме электронного документа.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>6.з</w:t>
            </w:r>
            <w:proofErr w:type="gramStart"/>
            <w:r w:rsidRPr="0049199A">
              <w:t>2</w:t>
            </w:r>
            <w:proofErr w:type="gramEnd"/>
            <w:r w:rsidRPr="0049199A">
              <w:t>. Требования к обеспечению внутреннего контроля качества и безопасности медицинской деятельности.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>6.з3. Правила работы в информационных системах в сфере здравоохранения и информационно-телекоммуникационной сети "Интернет".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>6.з</w:t>
            </w:r>
            <w:proofErr w:type="gramStart"/>
            <w:r w:rsidRPr="0049199A">
              <w:t>4</w:t>
            </w:r>
            <w:proofErr w:type="gramEnd"/>
            <w:r w:rsidRPr="0049199A">
              <w:t xml:space="preserve">. Требования пожарной безопасности, охраны труда, основы личной безопасности и </w:t>
            </w:r>
            <w:proofErr w:type="spellStart"/>
            <w:r w:rsidRPr="0049199A">
              <w:t>конфликтологии</w:t>
            </w:r>
            <w:proofErr w:type="spellEnd"/>
            <w:r w:rsidRPr="0049199A">
              <w:t>, правила внутреннего трудового распорядка.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>6.з5. Должностные обязанности находящегося в распоряжении среднего и младшего медицинского персонала.</w:t>
            </w:r>
          </w:p>
        </w:tc>
        <w:tc>
          <w:tcPr>
            <w:tcW w:w="3968" w:type="dxa"/>
          </w:tcPr>
          <w:p w:rsidR="0049199A" w:rsidRPr="0049199A" w:rsidRDefault="0049199A">
            <w:pPr>
              <w:pStyle w:val="ConsPlusNormal"/>
              <w:jc w:val="both"/>
            </w:pPr>
            <w:r w:rsidRPr="0049199A">
              <w:t>6.у</w:t>
            </w:r>
            <w:proofErr w:type="gramStart"/>
            <w:r w:rsidRPr="0049199A">
              <w:t>1</w:t>
            </w:r>
            <w:proofErr w:type="gramEnd"/>
            <w:r w:rsidRPr="0049199A">
              <w:t>. Составление плана и отчета о своей работе.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>6.у</w:t>
            </w:r>
            <w:proofErr w:type="gramStart"/>
            <w:r w:rsidRPr="0049199A">
              <w:t>2</w:t>
            </w:r>
            <w:proofErr w:type="gramEnd"/>
            <w:r w:rsidRPr="0049199A">
              <w:t>. Ведение медицинской документации, в том числе в форме электронного документа и контроль качества ее ведения.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>6.у3. Подготовка локальных актов в рамках осуществления работы по обеспечению внутреннего контроля качества и безопасности медицинской деятельности.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>6.у</w:t>
            </w:r>
            <w:proofErr w:type="gramStart"/>
            <w:r w:rsidRPr="0049199A">
              <w:t>4</w:t>
            </w:r>
            <w:proofErr w:type="gramEnd"/>
            <w:r w:rsidRPr="0049199A">
              <w:t>. Извещение уполномоченного федерального органа исполнительной власти о побочных действиях, нежелательных реакциях, серьезных нежелательных реакциях, непредвиденных нежелательных реакциях при применении ЛП, об индивидуальной непереносимости, отсутствии эффективности ЛП, а также об иных фактах и обстоятельствах, представляющих угрозу жизни или здоровью человека при применении ЛП.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 xml:space="preserve">6.у5. Проведение работы по сбору информации об обращении ЛП в медицинской организации (структурном подразделении), в том числе о назначении ЛП с узким терапевтическим диапазоном, ЛП, не входящих в стандарты медицинской помощи и клинические рекомендации, </w:t>
            </w:r>
            <w:r w:rsidRPr="0049199A">
              <w:lastRenderedPageBreak/>
              <w:t>в перечень жизненно необходимых и важнейших ЛП.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>6.у</w:t>
            </w:r>
            <w:proofErr w:type="gramStart"/>
            <w:r w:rsidRPr="0049199A">
              <w:t>6</w:t>
            </w:r>
            <w:proofErr w:type="gramEnd"/>
            <w:r w:rsidRPr="0049199A">
              <w:t>. Выполнение мероприятий по защите персональных данных пациентов и сведений, составляющих врачебную тайну, при использовании их в профессиональной деятельности.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>6.у</w:t>
            </w:r>
            <w:proofErr w:type="gramStart"/>
            <w:r w:rsidRPr="0049199A">
              <w:t>7</w:t>
            </w:r>
            <w:proofErr w:type="gramEnd"/>
            <w:r w:rsidRPr="0049199A">
              <w:t>. Организация деятельности находящегося в распоряжении среднего и младшего медицинского персонала.</w:t>
            </w:r>
          </w:p>
        </w:tc>
        <w:tc>
          <w:tcPr>
            <w:tcW w:w="2835" w:type="dxa"/>
          </w:tcPr>
          <w:p w:rsidR="0049199A" w:rsidRPr="0049199A" w:rsidRDefault="0049199A">
            <w:pPr>
              <w:pStyle w:val="ConsPlusNormal"/>
              <w:jc w:val="both"/>
            </w:pPr>
            <w:r w:rsidRPr="0049199A">
              <w:lastRenderedPageBreak/>
              <w:t>6.о</w:t>
            </w:r>
            <w:proofErr w:type="gramStart"/>
            <w:r w:rsidRPr="0049199A">
              <w:t>1</w:t>
            </w:r>
            <w:proofErr w:type="gramEnd"/>
            <w:r w:rsidRPr="0049199A">
              <w:t>. Осуществление экспертизы медицинской документации по вопросам рационального, эффективного и безопасного применения ЛП.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>6.о</w:t>
            </w:r>
            <w:proofErr w:type="gramStart"/>
            <w:r w:rsidRPr="0049199A">
              <w:t>2</w:t>
            </w:r>
            <w:proofErr w:type="gramEnd"/>
            <w:r w:rsidRPr="0049199A">
              <w:t xml:space="preserve">. Передача извещения в федеральный орган исполнительной власти, уполномоченный осуществлять </w:t>
            </w:r>
            <w:proofErr w:type="spellStart"/>
            <w:r w:rsidRPr="0049199A">
              <w:t>фармаконадзор</w:t>
            </w:r>
            <w:proofErr w:type="spellEnd"/>
            <w:r w:rsidRPr="0049199A">
              <w:t>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>6.о3. Проведение работы по обеспечению внутреннего контроля качества и безопасности медицинской деятельности.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>6.о</w:t>
            </w:r>
            <w:proofErr w:type="gramStart"/>
            <w:r w:rsidRPr="0049199A">
              <w:t>4</w:t>
            </w:r>
            <w:proofErr w:type="gramEnd"/>
            <w:r w:rsidRPr="0049199A">
              <w:t>. Участие в контроле соблюдения правил внутреннего трудового распорядка, требований пожарной безопасности, охраны труда, выполнения должностных обязанностей находящимся в распоряжении средним и младшим медицинским персоналом.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 xml:space="preserve">6.о5. Оформление заключения врача - клинического фармаколога </w:t>
            </w:r>
            <w:r w:rsidRPr="0049199A">
              <w:lastRenderedPageBreak/>
              <w:t>в медицинских документах.</w:t>
            </w:r>
          </w:p>
        </w:tc>
      </w:tr>
      <w:tr w:rsidR="0049199A" w:rsidRPr="0049199A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49199A" w:rsidRPr="0049199A" w:rsidRDefault="0049199A">
            <w:pPr>
              <w:pStyle w:val="ConsPlusNormal"/>
            </w:pPr>
            <w:r w:rsidRPr="0049199A">
              <w:lastRenderedPageBreak/>
              <w:t>7</w:t>
            </w:r>
          </w:p>
        </w:tc>
        <w:tc>
          <w:tcPr>
            <w:tcW w:w="2267" w:type="dxa"/>
            <w:tcBorders>
              <w:bottom w:val="nil"/>
            </w:tcBorders>
          </w:tcPr>
          <w:p w:rsidR="0049199A" w:rsidRPr="0049199A" w:rsidRDefault="0049199A">
            <w:pPr>
              <w:pStyle w:val="ConsPlusNormal"/>
            </w:pPr>
            <w:r w:rsidRPr="0049199A">
              <w:t xml:space="preserve">ПК-7. </w:t>
            </w:r>
            <w:proofErr w:type="gramStart"/>
            <w:r w:rsidRPr="0049199A">
              <w:t>Способен</w:t>
            </w:r>
            <w:proofErr w:type="gramEnd"/>
            <w:r w:rsidRPr="0049199A">
              <w:t xml:space="preserve"> оказывать медицинскую помощь в экстренной форме</w:t>
            </w:r>
          </w:p>
        </w:tc>
        <w:tc>
          <w:tcPr>
            <w:tcW w:w="3967" w:type="dxa"/>
            <w:tcBorders>
              <w:bottom w:val="nil"/>
            </w:tcBorders>
          </w:tcPr>
          <w:p w:rsidR="0049199A" w:rsidRPr="0049199A" w:rsidRDefault="0049199A">
            <w:pPr>
              <w:pStyle w:val="ConsPlusNormal"/>
              <w:jc w:val="both"/>
            </w:pPr>
            <w:r w:rsidRPr="0049199A">
              <w:t>7.з</w:t>
            </w:r>
            <w:proofErr w:type="gramStart"/>
            <w:r w:rsidRPr="0049199A">
              <w:t>1</w:t>
            </w:r>
            <w:proofErr w:type="gramEnd"/>
            <w:r w:rsidRPr="0049199A">
              <w:t>. Принципы и методы оказания медицинской помощи в экстренной форме в соответствии с нормативными правовыми актами и клиническими рекомендациями.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>7.з</w:t>
            </w:r>
            <w:proofErr w:type="gramStart"/>
            <w:r w:rsidRPr="0049199A">
              <w:t>2</w:t>
            </w:r>
            <w:proofErr w:type="gramEnd"/>
            <w:r w:rsidRPr="0049199A">
              <w:t>. Клинические признаки состояний, требующих оказания медицинской помощи в экстренной форме.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>7.з3. Факторы риска, представляющие непосредственную угрозу для собственной жизни и здоровья, жизни и здоровья пострадавшего (пострадавших) и окружающих лиц, методы устранения указанных факторов риска.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>7.з</w:t>
            </w:r>
            <w:proofErr w:type="gramStart"/>
            <w:r w:rsidRPr="0049199A">
              <w:t>4</w:t>
            </w:r>
            <w:proofErr w:type="gramEnd"/>
            <w:r w:rsidRPr="0049199A">
              <w:t xml:space="preserve">. </w:t>
            </w:r>
            <w:proofErr w:type="gramStart"/>
            <w:r w:rsidRPr="0049199A">
              <w:t xml:space="preserve">Правила и порядок проведения первичного осмотра пациента (пострадавшего) при оказании медицинской помощи в экстренной форме при отсутствии сознания; остановке дыхания и (или) остановке кровообращения; нарушении проходимости дыхательных путей инородным телом и иных угрожающих жизни и здоровью нарушениях дыхания; наружных кровотечениях; травмах, ранениях и поражениях, </w:t>
            </w:r>
            <w:r w:rsidRPr="0049199A">
              <w:lastRenderedPageBreak/>
              <w:t>вызванных механическими, химическими, электрическими, термическими поражающими факторами, воздействием излучения;</w:t>
            </w:r>
            <w:proofErr w:type="gramEnd"/>
            <w:r w:rsidRPr="0049199A">
              <w:t xml:space="preserve"> </w:t>
            </w:r>
            <w:proofErr w:type="gramStart"/>
            <w:r w:rsidRPr="0049199A">
              <w:t>отравлениях</w:t>
            </w:r>
            <w:proofErr w:type="gramEnd"/>
            <w:r w:rsidRPr="0049199A">
              <w:t xml:space="preserve">; укусах или </w:t>
            </w:r>
            <w:proofErr w:type="spellStart"/>
            <w:r w:rsidRPr="0049199A">
              <w:t>ужаливаниях</w:t>
            </w:r>
            <w:proofErr w:type="spellEnd"/>
            <w:r w:rsidRPr="0049199A">
              <w:t xml:space="preserve"> ядовитых животных; судорожном приступе, сопровождающемся потерей сознания; острых психологических реакциях на стресс.</w:t>
            </w:r>
          </w:p>
        </w:tc>
        <w:tc>
          <w:tcPr>
            <w:tcW w:w="3968" w:type="dxa"/>
            <w:tcBorders>
              <w:bottom w:val="nil"/>
            </w:tcBorders>
          </w:tcPr>
          <w:p w:rsidR="0049199A" w:rsidRPr="0049199A" w:rsidRDefault="0049199A">
            <w:pPr>
              <w:pStyle w:val="ConsPlusNormal"/>
              <w:jc w:val="both"/>
            </w:pPr>
            <w:r w:rsidRPr="0049199A">
              <w:lastRenderedPageBreak/>
              <w:t>7.у</w:t>
            </w:r>
            <w:proofErr w:type="gramStart"/>
            <w:r w:rsidRPr="0049199A">
              <w:t>1</w:t>
            </w:r>
            <w:proofErr w:type="gramEnd"/>
            <w:r w:rsidRPr="0049199A">
              <w:t>. Диагностика состояний, требующих оказания медицинской помощи в экстренной форме.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>7.у</w:t>
            </w:r>
            <w:proofErr w:type="gramStart"/>
            <w:r w:rsidRPr="0049199A">
              <w:t>2</w:t>
            </w:r>
            <w:proofErr w:type="gramEnd"/>
            <w:r w:rsidRPr="0049199A">
              <w:t>. Определение факторов, представляющих непосредственную угрозу для собственной жизни и здоровья, жизни и здоровья пострадавшего (пострадавших) и окружающих лиц.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 xml:space="preserve">7.у3. Устранение факторов, представляющих непосредственную угрозу для жизни и здоровья пострадавшего (пострадавших), а также участников оказания медицинской помощи в экстренной форме и окружающих лиц, в том числе предотвращение дополнительного </w:t>
            </w:r>
            <w:proofErr w:type="spellStart"/>
            <w:r w:rsidRPr="0049199A">
              <w:t>травмирования</w:t>
            </w:r>
            <w:proofErr w:type="spellEnd"/>
            <w:r w:rsidRPr="0049199A">
              <w:t xml:space="preserve"> пострадавшего (пострадавших).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>7.у</w:t>
            </w:r>
            <w:proofErr w:type="gramStart"/>
            <w:r w:rsidRPr="0049199A">
              <w:t>4</w:t>
            </w:r>
            <w:proofErr w:type="gramEnd"/>
            <w:r w:rsidRPr="0049199A">
              <w:t>. Обеспечение собственной безопасности, в том числе с использованием средств индивидуальной защиты.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 xml:space="preserve">7.у5. Вызов выездной бригады скорой медицинской помощи, перемещение, транспортировка пострадавшего, передача пострадавшего выездной </w:t>
            </w:r>
            <w:r w:rsidRPr="0049199A">
              <w:lastRenderedPageBreak/>
              <w:t>бригаде скорой медицинской помощи.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>7.у</w:t>
            </w:r>
            <w:proofErr w:type="gramStart"/>
            <w:r w:rsidRPr="0049199A">
              <w:t>6</w:t>
            </w:r>
            <w:proofErr w:type="gramEnd"/>
            <w:r w:rsidRPr="0049199A">
              <w:t>. Оценка количества пострадавших.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>7.у</w:t>
            </w:r>
            <w:proofErr w:type="gramStart"/>
            <w:r w:rsidRPr="0049199A">
              <w:t>7</w:t>
            </w:r>
            <w:proofErr w:type="gramEnd"/>
            <w:r w:rsidRPr="0049199A">
              <w:t>. Устное информирование пострадавшего и окружающих лиц о готовности оказывать медицинскую помощь в экстренной форме, а также о начале проведения мероприятий по оказанию медицинской помощи в экстренной форме.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>7.у8. Осуществление эффективной коммуникации с пациентом, окружающими людьми и медицинскими работниками, в том числе выездной бригадой скорой медицинской помощи при оказании медицинской помощи в экстренной форме.</w:t>
            </w:r>
          </w:p>
        </w:tc>
        <w:tc>
          <w:tcPr>
            <w:tcW w:w="2835" w:type="dxa"/>
            <w:tcBorders>
              <w:bottom w:val="nil"/>
            </w:tcBorders>
          </w:tcPr>
          <w:p w:rsidR="0049199A" w:rsidRPr="0049199A" w:rsidRDefault="0049199A">
            <w:pPr>
              <w:pStyle w:val="ConsPlusNormal"/>
              <w:jc w:val="both"/>
            </w:pPr>
            <w:r w:rsidRPr="0049199A">
              <w:lastRenderedPageBreak/>
              <w:t>7.о</w:t>
            </w:r>
            <w:proofErr w:type="gramStart"/>
            <w:r w:rsidRPr="0049199A">
              <w:t>1</w:t>
            </w:r>
            <w:proofErr w:type="gramEnd"/>
            <w:r w:rsidRPr="0049199A">
              <w:t xml:space="preserve">. </w:t>
            </w:r>
            <w:proofErr w:type="gramStart"/>
            <w:r w:rsidRPr="0049199A">
              <w:t>Распознавание состояний, представляющих угрозу жизни пациента (в том числе нарушение жизненно важных функций организма человека (кровообращения и (или) дыхания), требующих оказания медицинской помощи в экстренной форме.</w:t>
            </w:r>
            <w:proofErr w:type="gramEnd"/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>7.о</w:t>
            </w:r>
            <w:proofErr w:type="gramStart"/>
            <w:r w:rsidRPr="0049199A">
              <w:t>2</w:t>
            </w:r>
            <w:proofErr w:type="gramEnd"/>
            <w:r w:rsidRPr="0049199A">
              <w:t>. Проведение оценки обстановки и обеспечение безопасных условий для оказания медицинской помощи в экстренной форме.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 xml:space="preserve">7.о3. Оказание медицинской помощи в экстренной форме при состояниях, представляющих угрозу жизни, в том числе клинической смерти (остановка жизненно важных функций организма человека - кровообращения </w:t>
            </w:r>
            <w:r w:rsidRPr="0049199A">
              <w:lastRenderedPageBreak/>
              <w:t>и (или) дыхания).</w:t>
            </w:r>
          </w:p>
        </w:tc>
      </w:tr>
      <w:tr w:rsidR="0049199A" w:rsidRPr="0049199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49199A" w:rsidRPr="0049199A" w:rsidRDefault="0049199A">
            <w:pPr>
              <w:pStyle w:val="ConsPlusNormal"/>
            </w:pPr>
          </w:p>
        </w:tc>
        <w:tc>
          <w:tcPr>
            <w:tcW w:w="2267" w:type="dxa"/>
            <w:tcBorders>
              <w:top w:val="nil"/>
            </w:tcBorders>
          </w:tcPr>
          <w:p w:rsidR="0049199A" w:rsidRPr="0049199A" w:rsidRDefault="0049199A">
            <w:pPr>
              <w:pStyle w:val="ConsPlusNormal"/>
            </w:pPr>
          </w:p>
        </w:tc>
        <w:tc>
          <w:tcPr>
            <w:tcW w:w="3967" w:type="dxa"/>
            <w:tcBorders>
              <w:top w:val="nil"/>
            </w:tcBorders>
          </w:tcPr>
          <w:p w:rsidR="0049199A" w:rsidRPr="0049199A" w:rsidRDefault="0049199A">
            <w:pPr>
              <w:pStyle w:val="ConsPlusNormal"/>
              <w:jc w:val="both"/>
            </w:pPr>
            <w:r w:rsidRPr="0049199A">
              <w:t>7.з5. Правила эффективной коммуникации с пациентами, окружающими лицами и медицинскими работниками при оказании медицинской помощи в экстренной форме.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>7.з</w:t>
            </w:r>
            <w:proofErr w:type="gramStart"/>
            <w:r w:rsidRPr="0049199A">
              <w:t>6</w:t>
            </w:r>
            <w:proofErr w:type="gramEnd"/>
            <w:r w:rsidRPr="0049199A">
              <w:t>. Алгоритм обращения в службы спасения, в том числе вызова выездной бригады скорой медицинской помощи.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>7.з</w:t>
            </w:r>
            <w:proofErr w:type="gramStart"/>
            <w:r w:rsidRPr="0049199A">
              <w:t>7</w:t>
            </w:r>
            <w:proofErr w:type="gramEnd"/>
            <w:r w:rsidRPr="0049199A">
              <w:t>. Принципы действия приборов для наружной электроимпульсной терапии (</w:t>
            </w:r>
            <w:proofErr w:type="spellStart"/>
            <w:r w:rsidRPr="0049199A">
              <w:t>дефибрилляции</w:t>
            </w:r>
            <w:proofErr w:type="spellEnd"/>
            <w:r w:rsidRPr="0049199A">
              <w:t>).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>7.з8. Правила выполнения наружной электроимпульсной терапии (</w:t>
            </w:r>
            <w:proofErr w:type="spellStart"/>
            <w:r w:rsidRPr="0049199A">
              <w:t>дефибрилляции</w:t>
            </w:r>
            <w:proofErr w:type="spellEnd"/>
            <w:r w:rsidRPr="0049199A">
              <w:t>) с использованием автоматического наружного дефибриллятора.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>7.з</w:t>
            </w:r>
            <w:proofErr w:type="gramStart"/>
            <w:r w:rsidRPr="0049199A">
              <w:t>9</w:t>
            </w:r>
            <w:proofErr w:type="gramEnd"/>
            <w:r w:rsidRPr="0049199A">
              <w:t xml:space="preserve">. Медицинские показания и медицинские противопоказания к проведению реанимационных </w:t>
            </w:r>
            <w:r w:rsidRPr="0049199A">
              <w:lastRenderedPageBreak/>
              <w:t>мероприятий.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>7.з10. Правила проведения базовой сердечно-легочной реанимации.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>7.з11. Методы обеспечения проходимости дыхательных путей.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>7.з12. Правила остановки наружных кровотечений.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>7.з13. Правила наложения повязок при оказании медицинской помощи в экстренной форме.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 xml:space="preserve">7.з14. Способы охлаждения при травмах, воздействиях излучения, высоких температур, химических веществ, укусах или </w:t>
            </w:r>
            <w:proofErr w:type="spellStart"/>
            <w:r w:rsidRPr="0049199A">
              <w:t>ужаливаниях</w:t>
            </w:r>
            <w:proofErr w:type="spellEnd"/>
            <w:r w:rsidRPr="0049199A">
              <w:t xml:space="preserve"> ядовитых животных; проведения термоизоляции и согревания при воздействии низких температур.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>7.з15. Методы иммобилизации с использованием медицинских изделий и подручных средств.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>7.з16. Правила использования средств индивидуальной защиты при оказании медицинской помощи в экстренной форме.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>7.з17. Правила и порядок проведения мониторинга состояния пациента при оказании медицинской помощи в экстренной форме, порядок передачи пациента выездной бригаде скорой медицинской помощи.</w:t>
            </w:r>
          </w:p>
        </w:tc>
        <w:tc>
          <w:tcPr>
            <w:tcW w:w="3968" w:type="dxa"/>
            <w:tcBorders>
              <w:top w:val="nil"/>
            </w:tcBorders>
          </w:tcPr>
          <w:p w:rsidR="0049199A" w:rsidRPr="0049199A" w:rsidRDefault="0049199A">
            <w:pPr>
              <w:pStyle w:val="ConsPlusNormal"/>
              <w:jc w:val="both"/>
            </w:pPr>
            <w:r w:rsidRPr="0049199A">
              <w:lastRenderedPageBreak/>
              <w:t>7.у</w:t>
            </w:r>
            <w:proofErr w:type="gramStart"/>
            <w:r w:rsidRPr="0049199A">
              <w:t>9</w:t>
            </w:r>
            <w:proofErr w:type="gramEnd"/>
            <w:r w:rsidRPr="0049199A">
              <w:t>. Устранение воздействия повреждающих факторов на пострадавшего.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>7.у10. Извлечение пострадавшего из транспортного средства или других труднодоступных мест.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>7.у11. Перемещение пострадавшего в безопасное место.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>7.у12. Обеспечение проходимости дыхательных путей при их закупорке инородным телом.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>7.у13. Проведение первичного осмотра пациента при состояниях, требующих оказания медицинской помощи в экстренной форме.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 xml:space="preserve">7.у14. Осуществление мероприятий по временной остановке наружного кровотечения, в том числе прямым давлением на рану, наложением давящей повязки (в том числе с </w:t>
            </w:r>
            <w:r w:rsidRPr="0049199A">
              <w:lastRenderedPageBreak/>
              <w:t>фиксацией инородного тела), наложением кровоостанавливающего жгута.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>7.у15. Определение наличия признаков жизни у пострадавшего.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>7.у16. Проведение сердечно-легочной реанимации и поддержание проходимости дыхательных путей.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>7.у17. Использование автоматического наружного дефибриллятора.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 xml:space="preserve">7.у18. Наложение </w:t>
            </w:r>
            <w:proofErr w:type="spellStart"/>
            <w:r w:rsidRPr="0049199A">
              <w:t>окклюзионной</w:t>
            </w:r>
            <w:proofErr w:type="spellEnd"/>
            <w:r w:rsidRPr="0049199A">
              <w:t xml:space="preserve"> (герметизирующей) повязки при ранении грудной клетки.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>7.у19. Промывание желудка.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 xml:space="preserve">7.у20. Охлаждение при травмах, воздействиях излучения, высоких температур, химических веществ, укусах или </w:t>
            </w:r>
            <w:proofErr w:type="spellStart"/>
            <w:r w:rsidRPr="0049199A">
              <w:t>ужаливаниях</w:t>
            </w:r>
            <w:proofErr w:type="spellEnd"/>
            <w:r w:rsidRPr="0049199A">
              <w:t xml:space="preserve"> ядовитых животных.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>7.у21. Проведение термоизоляции и согревания при воздействии низких температур.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 xml:space="preserve">7.у22. Проведение иммобилизации (обездвиживания) с использованием медицинских изделий или подручных средств; </w:t>
            </w:r>
            <w:proofErr w:type="spellStart"/>
            <w:r w:rsidRPr="0049199A">
              <w:t>аутоиммобилизация</w:t>
            </w:r>
            <w:proofErr w:type="spellEnd"/>
            <w:r w:rsidRPr="0049199A">
              <w:t xml:space="preserve"> или обездвиживание руками травмированных частей тела.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 xml:space="preserve">7.у23. Предотвращение дополнительного </w:t>
            </w:r>
            <w:proofErr w:type="spellStart"/>
            <w:r w:rsidRPr="0049199A">
              <w:t>травмирования</w:t>
            </w:r>
            <w:proofErr w:type="spellEnd"/>
            <w:r w:rsidRPr="0049199A">
              <w:t xml:space="preserve"> головы при судорожном приступе, сопровождающемся потерей сознания.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>7.у24. Придание и поддержание оптимального положения тела пострадавшего в зависимости от его состояния.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 xml:space="preserve">7.у25. Осуществление контроля состояния пострадавшего, оказание пострадавшему психологической </w:t>
            </w:r>
            <w:r w:rsidRPr="0049199A">
              <w:lastRenderedPageBreak/>
              <w:t>поддержки.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>7.у26. Применение ЛП и медицинских изделий при оказании медицинской помощи в экстренной форме.</w:t>
            </w:r>
          </w:p>
        </w:tc>
        <w:tc>
          <w:tcPr>
            <w:tcW w:w="2835" w:type="dxa"/>
            <w:tcBorders>
              <w:top w:val="nil"/>
            </w:tcBorders>
          </w:tcPr>
          <w:p w:rsidR="0049199A" w:rsidRPr="0049199A" w:rsidRDefault="0049199A">
            <w:pPr>
              <w:pStyle w:val="ConsPlusNormal"/>
            </w:pPr>
          </w:p>
        </w:tc>
      </w:tr>
    </w:tbl>
    <w:p w:rsidR="0049199A" w:rsidRPr="0049199A" w:rsidRDefault="0049199A">
      <w:pPr>
        <w:pStyle w:val="ConsPlusNormal"/>
        <w:sectPr w:rsidR="0049199A" w:rsidRPr="0049199A">
          <w:pgSz w:w="16838" w:h="11905" w:orient="landscape"/>
          <w:pgMar w:top="720" w:right="720" w:bottom="720" w:left="720" w:header="0" w:footer="0" w:gutter="0"/>
          <w:cols w:space="720"/>
          <w:titlePg/>
        </w:sectPr>
      </w:pPr>
    </w:p>
    <w:p w:rsidR="0049199A" w:rsidRPr="0049199A" w:rsidRDefault="0049199A">
      <w:pPr>
        <w:pStyle w:val="ConsPlusNormal"/>
        <w:jc w:val="both"/>
      </w:pPr>
    </w:p>
    <w:p w:rsidR="0049199A" w:rsidRPr="0049199A" w:rsidRDefault="0049199A">
      <w:pPr>
        <w:pStyle w:val="ConsPlusTitle"/>
        <w:jc w:val="center"/>
        <w:outlineLvl w:val="1"/>
      </w:pPr>
      <w:r w:rsidRPr="0049199A">
        <w:t>III. Учебный план &lt;5&gt;</w:t>
      </w:r>
    </w:p>
    <w:p w:rsidR="0049199A" w:rsidRPr="0049199A" w:rsidRDefault="0049199A">
      <w:pPr>
        <w:pStyle w:val="ConsPlusNormal"/>
        <w:jc w:val="both"/>
      </w:pPr>
    </w:p>
    <w:p w:rsidR="0049199A" w:rsidRPr="0049199A" w:rsidRDefault="0049199A">
      <w:pPr>
        <w:pStyle w:val="ConsPlusNormal"/>
        <w:ind w:firstLine="540"/>
        <w:jc w:val="both"/>
      </w:pPr>
      <w:r w:rsidRPr="0049199A">
        <w:t>--------------------------------</w:t>
      </w:r>
    </w:p>
    <w:p w:rsidR="0049199A" w:rsidRPr="0049199A" w:rsidRDefault="0049199A">
      <w:pPr>
        <w:pStyle w:val="ConsPlusNormal"/>
        <w:spacing w:before="220"/>
        <w:ind w:firstLine="540"/>
        <w:jc w:val="both"/>
      </w:pPr>
      <w:r w:rsidRPr="0049199A">
        <w:t>&lt;5&gt; Пункт 22 статьи 2 Федерального закона от 29 декабря 2012 г. N 273-ФЗ "Об образовании в Российской Федерации" (далее - Федеральный закон N 273-ФЗ); пункт 11 Порядка организации и осуществления образовательной деятельности по дополнительным профессиональным программам.</w:t>
      </w:r>
    </w:p>
    <w:p w:rsidR="0049199A" w:rsidRPr="0049199A" w:rsidRDefault="0049199A">
      <w:pPr>
        <w:pStyle w:val="ConsPlusNormal"/>
        <w:jc w:val="both"/>
      </w:pPr>
    </w:p>
    <w:p w:rsidR="0049199A" w:rsidRPr="0049199A" w:rsidRDefault="0049199A">
      <w:pPr>
        <w:pStyle w:val="ConsPlusTitle"/>
        <w:ind w:firstLine="540"/>
        <w:jc w:val="both"/>
        <w:outlineLvl w:val="2"/>
      </w:pPr>
      <w:r w:rsidRPr="0049199A">
        <w:t>7. Учебный план:</w:t>
      </w:r>
    </w:p>
    <w:p w:rsidR="0049199A" w:rsidRPr="0049199A" w:rsidRDefault="0049199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3628"/>
        <w:gridCol w:w="707"/>
        <w:gridCol w:w="707"/>
        <w:gridCol w:w="707"/>
        <w:gridCol w:w="737"/>
        <w:gridCol w:w="737"/>
        <w:gridCol w:w="707"/>
        <w:gridCol w:w="708"/>
      </w:tblGrid>
      <w:tr w:rsidR="0049199A" w:rsidRPr="0049199A">
        <w:tc>
          <w:tcPr>
            <w:tcW w:w="595" w:type="dxa"/>
            <w:vMerge w:val="restart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 xml:space="preserve">N </w:t>
            </w:r>
            <w:proofErr w:type="gramStart"/>
            <w:r w:rsidRPr="0049199A">
              <w:t>п</w:t>
            </w:r>
            <w:proofErr w:type="gramEnd"/>
            <w:r w:rsidRPr="0049199A">
              <w:t>/п</w:t>
            </w:r>
          </w:p>
        </w:tc>
        <w:tc>
          <w:tcPr>
            <w:tcW w:w="3628" w:type="dxa"/>
            <w:vMerge w:val="restart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Наименования модулей, тем, разделов практики</w:t>
            </w:r>
          </w:p>
        </w:tc>
        <w:tc>
          <w:tcPr>
            <w:tcW w:w="5010" w:type="dxa"/>
            <w:gridSpan w:val="7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Количество часов (трудоемкость)</w:t>
            </w:r>
          </w:p>
        </w:tc>
      </w:tr>
      <w:tr w:rsidR="0049199A" w:rsidRPr="0049199A">
        <w:tc>
          <w:tcPr>
            <w:tcW w:w="595" w:type="dxa"/>
            <w:vMerge/>
          </w:tcPr>
          <w:p w:rsidR="0049199A" w:rsidRPr="0049199A" w:rsidRDefault="0049199A">
            <w:pPr>
              <w:pStyle w:val="ConsPlusNormal"/>
            </w:pPr>
          </w:p>
        </w:tc>
        <w:tc>
          <w:tcPr>
            <w:tcW w:w="3628" w:type="dxa"/>
            <w:vMerge/>
          </w:tcPr>
          <w:p w:rsidR="0049199A" w:rsidRPr="0049199A" w:rsidRDefault="0049199A">
            <w:pPr>
              <w:pStyle w:val="ConsPlusNormal"/>
            </w:pPr>
          </w:p>
        </w:tc>
        <w:tc>
          <w:tcPr>
            <w:tcW w:w="707" w:type="dxa"/>
            <w:vMerge w:val="restart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всего</w:t>
            </w:r>
          </w:p>
        </w:tc>
        <w:tc>
          <w:tcPr>
            <w:tcW w:w="4303" w:type="dxa"/>
            <w:gridSpan w:val="6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в том числе по видам учебной деятельности</w:t>
            </w:r>
          </w:p>
        </w:tc>
      </w:tr>
      <w:tr w:rsidR="0049199A" w:rsidRPr="0049199A">
        <w:tc>
          <w:tcPr>
            <w:tcW w:w="595" w:type="dxa"/>
            <w:vMerge/>
          </w:tcPr>
          <w:p w:rsidR="0049199A" w:rsidRPr="0049199A" w:rsidRDefault="0049199A">
            <w:pPr>
              <w:pStyle w:val="ConsPlusNormal"/>
            </w:pPr>
          </w:p>
        </w:tc>
        <w:tc>
          <w:tcPr>
            <w:tcW w:w="3628" w:type="dxa"/>
            <w:vMerge/>
          </w:tcPr>
          <w:p w:rsidR="0049199A" w:rsidRPr="0049199A" w:rsidRDefault="0049199A">
            <w:pPr>
              <w:pStyle w:val="ConsPlusNormal"/>
            </w:pPr>
          </w:p>
        </w:tc>
        <w:tc>
          <w:tcPr>
            <w:tcW w:w="707" w:type="dxa"/>
            <w:vMerge/>
          </w:tcPr>
          <w:p w:rsidR="0049199A" w:rsidRPr="0049199A" w:rsidRDefault="0049199A">
            <w:pPr>
              <w:pStyle w:val="ConsPlusNormal"/>
            </w:pPr>
          </w:p>
        </w:tc>
        <w:tc>
          <w:tcPr>
            <w:tcW w:w="707" w:type="dxa"/>
            <w:vMerge w:val="restart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лекции</w:t>
            </w:r>
          </w:p>
        </w:tc>
        <w:tc>
          <w:tcPr>
            <w:tcW w:w="2181" w:type="dxa"/>
            <w:gridSpan w:val="3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занятия семинарского типа (семинары, практические занятия, практикумы, лабораторные работы, коллоквиумы и иные аналогичные занятия)</w:t>
            </w:r>
          </w:p>
        </w:tc>
        <w:tc>
          <w:tcPr>
            <w:tcW w:w="707" w:type="dxa"/>
            <w:vMerge w:val="restart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практика</w:t>
            </w:r>
          </w:p>
        </w:tc>
        <w:tc>
          <w:tcPr>
            <w:tcW w:w="708" w:type="dxa"/>
            <w:vMerge w:val="restart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аттестация</w:t>
            </w:r>
          </w:p>
        </w:tc>
      </w:tr>
      <w:tr w:rsidR="0049199A" w:rsidRPr="0049199A">
        <w:tc>
          <w:tcPr>
            <w:tcW w:w="595" w:type="dxa"/>
            <w:vMerge/>
          </w:tcPr>
          <w:p w:rsidR="0049199A" w:rsidRPr="0049199A" w:rsidRDefault="0049199A">
            <w:pPr>
              <w:pStyle w:val="ConsPlusNormal"/>
            </w:pPr>
          </w:p>
        </w:tc>
        <w:tc>
          <w:tcPr>
            <w:tcW w:w="3628" w:type="dxa"/>
            <w:vMerge/>
          </w:tcPr>
          <w:p w:rsidR="0049199A" w:rsidRPr="0049199A" w:rsidRDefault="0049199A">
            <w:pPr>
              <w:pStyle w:val="ConsPlusNormal"/>
            </w:pPr>
          </w:p>
        </w:tc>
        <w:tc>
          <w:tcPr>
            <w:tcW w:w="707" w:type="dxa"/>
            <w:vMerge/>
          </w:tcPr>
          <w:p w:rsidR="0049199A" w:rsidRPr="0049199A" w:rsidRDefault="0049199A">
            <w:pPr>
              <w:pStyle w:val="ConsPlusNormal"/>
            </w:pPr>
          </w:p>
        </w:tc>
        <w:tc>
          <w:tcPr>
            <w:tcW w:w="707" w:type="dxa"/>
            <w:vMerge/>
          </w:tcPr>
          <w:p w:rsidR="0049199A" w:rsidRPr="0049199A" w:rsidRDefault="0049199A">
            <w:pPr>
              <w:pStyle w:val="ConsPlusNormal"/>
            </w:pPr>
          </w:p>
        </w:tc>
        <w:tc>
          <w:tcPr>
            <w:tcW w:w="707" w:type="dxa"/>
            <w:vMerge w:val="restart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всего</w:t>
            </w:r>
          </w:p>
        </w:tc>
        <w:tc>
          <w:tcPr>
            <w:tcW w:w="1474" w:type="dxa"/>
            <w:gridSpan w:val="2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в том числе</w:t>
            </w:r>
          </w:p>
        </w:tc>
        <w:tc>
          <w:tcPr>
            <w:tcW w:w="707" w:type="dxa"/>
            <w:vMerge/>
          </w:tcPr>
          <w:p w:rsidR="0049199A" w:rsidRPr="0049199A" w:rsidRDefault="0049199A">
            <w:pPr>
              <w:pStyle w:val="ConsPlusNormal"/>
            </w:pPr>
          </w:p>
        </w:tc>
        <w:tc>
          <w:tcPr>
            <w:tcW w:w="708" w:type="dxa"/>
            <w:vMerge/>
          </w:tcPr>
          <w:p w:rsidR="0049199A" w:rsidRPr="0049199A" w:rsidRDefault="0049199A">
            <w:pPr>
              <w:pStyle w:val="ConsPlusNormal"/>
            </w:pPr>
          </w:p>
        </w:tc>
      </w:tr>
      <w:tr w:rsidR="0049199A" w:rsidRPr="0049199A">
        <w:tc>
          <w:tcPr>
            <w:tcW w:w="595" w:type="dxa"/>
            <w:vMerge/>
          </w:tcPr>
          <w:p w:rsidR="0049199A" w:rsidRPr="0049199A" w:rsidRDefault="0049199A">
            <w:pPr>
              <w:pStyle w:val="ConsPlusNormal"/>
            </w:pPr>
          </w:p>
        </w:tc>
        <w:tc>
          <w:tcPr>
            <w:tcW w:w="3628" w:type="dxa"/>
            <w:vMerge/>
          </w:tcPr>
          <w:p w:rsidR="0049199A" w:rsidRPr="0049199A" w:rsidRDefault="0049199A">
            <w:pPr>
              <w:pStyle w:val="ConsPlusNormal"/>
            </w:pPr>
          </w:p>
        </w:tc>
        <w:tc>
          <w:tcPr>
            <w:tcW w:w="707" w:type="dxa"/>
            <w:vMerge/>
          </w:tcPr>
          <w:p w:rsidR="0049199A" w:rsidRPr="0049199A" w:rsidRDefault="0049199A">
            <w:pPr>
              <w:pStyle w:val="ConsPlusNormal"/>
            </w:pPr>
          </w:p>
        </w:tc>
        <w:tc>
          <w:tcPr>
            <w:tcW w:w="707" w:type="dxa"/>
            <w:vMerge/>
          </w:tcPr>
          <w:p w:rsidR="0049199A" w:rsidRPr="0049199A" w:rsidRDefault="0049199A">
            <w:pPr>
              <w:pStyle w:val="ConsPlusNormal"/>
            </w:pPr>
          </w:p>
        </w:tc>
        <w:tc>
          <w:tcPr>
            <w:tcW w:w="707" w:type="dxa"/>
            <w:vMerge/>
          </w:tcPr>
          <w:p w:rsidR="0049199A" w:rsidRPr="0049199A" w:rsidRDefault="0049199A">
            <w:pPr>
              <w:pStyle w:val="ConsPlusNormal"/>
            </w:pPr>
          </w:p>
        </w:tc>
        <w:tc>
          <w:tcPr>
            <w:tcW w:w="737" w:type="dxa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практическая подготовка</w:t>
            </w:r>
          </w:p>
        </w:tc>
        <w:tc>
          <w:tcPr>
            <w:tcW w:w="737" w:type="dxa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возможно использование ЭО и ДОТ</w:t>
            </w:r>
          </w:p>
        </w:tc>
        <w:tc>
          <w:tcPr>
            <w:tcW w:w="707" w:type="dxa"/>
            <w:vMerge/>
          </w:tcPr>
          <w:p w:rsidR="0049199A" w:rsidRPr="0049199A" w:rsidRDefault="0049199A">
            <w:pPr>
              <w:pStyle w:val="ConsPlusNormal"/>
            </w:pPr>
          </w:p>
        </w:tc>
        <w:tc>
          <w:tcPr>
            <w:tcW w:w="708" w:type="dxa"/>
            <w:vMerge/>
          </w:tcPr>
          <w:p w:rsidR="0049199A" w:rsidRPr="0049199A" w:rsidRDefault="0049199A">
            <w:pPr>
              <w:pStyle w:val="ConsPlusNormal"/>
            </w:pPr>
          </w:p>
        </w:tc>
      </w:tr>
      <w:tr w:rsidR="0049199A" w:rsidRPr="0049199A">
        <w:tc>
          <w:tcPr>
            <w:tcW w:w="595" w:type="dxa"/>
            <w:vAlign w:val="center"/>
          </w:tcPr>
          <w:p w:rsidR="0049199A" w:rsidRPr="0049199A" w:rsidRDefault="0049199A">
            <w:pPr>
              <w:pStyle w:val="ConsPlusNormal"/>
              <w:jc w:val="center"/>
              <w:outlineLvl w:val="3"/>
            </w:pPr>
            <w:r w:rsidRPr="0049199A">
              <w:t>1</w:t>
            </w:r>
          </w:p>
        </w:tc>
        <w:tc>
          <w:tcPr>
            <w:tcW w:w="3628" w:type="dxa"/>
            <w:vAlign w:val="center"/>
          </w:tcPr>
          <w:p w:rsidR="0049199A" w:rsidRPr="0049199A" w:rsidRDefault="0049199A">
            <w:pPr>
              <w:pStyle w:val="ConsPlusNormal"/>
            </w:pPr>
            <w:r w:rsidRPr="0049199A">
              <w:t>Модуль 1. Общие вопросы клинической фармакологии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108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38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66</w:t>
            </w:r>
          </w:p>
        </w:tc>
        <w:tc>
          <w:tcPr>
            <w:tcW w:w="73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62</w:t>
            </w:r>
          </w:p>
        </w:tc>
        <w:tc>
          <w:tcPr>
            <w:tcW w:w="73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4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08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2</w:t>
            </w:r>
          </w:p>
        </w:tc>
      </w:tr>
      <w:tr w:rsidR="0049199A" w:rsidRPr="0049199A">
        <w:tc>
          <w:tcPr>
            <w:tcW w:w="595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1.1</w:t>
            </w:r>
          </w:p>
        </w:tc>
        <w:tc>
          <w:tcPr>
            <w:tcW w:w="3628" w:type="dxa"/>
            <w:vAlign w:val="center"/>
          </w:tcPr>
          <w:p w:rsidR="0049199A" w:rsidRPr="0049199A" w:rsidRDefault="0049199A">
            <w:pPr>
              <w:pStyle w:val="ConsPlusNormal"/>
            </w:pPr>
            <w:r w:rsidRPr="0049199A">
              <w:t>Правовые основы российского здравоохранения. Организация службы клинической фармакологии в Российской Федерации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2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2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3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3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08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</w:tr>
      <w:tr w:rsidR="0049199A" w:rsidRPr="0049199A">
        <w:tc>
          <w:tcPr>
            <w:tcW w:w="595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1.2</w:t>
            </w:r>
          </w:p>
        </w:tc>
        <w:tc>
          <w:tcPr>
            <w:tcW w:w="3628" w:type="dxa"/>
            <w:vAlign w:val="center"/>
          </w:tcPr>
          <w:p w:rsidR="0049199A" w:rsidRPr="0049199A" w:rsidRDefault="0049199A">
            <w:pPr>
              <w:pStyle w:val="ConsPlusNormal"/>
            </w:pPr>
            <w:r w:rsidRPr="0049199A">
              <w:t>Доказательная медицина. Исследования ЛП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4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4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3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3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08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</w:tr>
      <w:tr w:rsidR="0049199A" w:rsidRPr="0049199A">
        <w:tc>
          <w:tcPr>
            <w:tcW w:w="595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1.3</w:t>
            </w:r>
          </w:p>
        </w:tc>
        <w:tc>
          <w:tcPr>
            <w:tcW w:w="3628" w:type="dxa"/>
            <w:vAlign w:val="center"/>
          </w:tcPr>
          <w:p w:rsidR="0049199A" w:rsidRPr="0049199A" w:rsidRDefault="0049199A">
            <w:pPr>
              <w:pStyle w:val="ConsPlusNormal"/>
            </w:pPr>
            <w:proofErr w:type="spellStart"/>
            <w:r w:rsidRPr="0049199A">
              <w:t>Фармакоэкономика</w:t>
            </w:r>
            <w:proofErr w:type="spellEnd"/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6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2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4</w:t>
            </w:r>
          </w:p>
        </w:tc>
        <w:tc>
          <w:tcPr>
            <w:tcW w:w="73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4</w:t>
            </w:r>
          </w:p>
        </w:tc>
        <w:tc>
          <w:tcPr>
            <w:tcW w:w="73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08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</w:tr>
      <w:tr w:rsidR="0049199A" w:rsidRPr="0049199A">
        <w:tc>
          <w:tcPr>
            <w:tcW w:w="595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1.4</w:t>
            </w:r>
          </w:p>
        </w:tc>
        <w:tc>
          <w:tcPr>
            <w:tcW w:w="3628" w:type="dxa"/>
            <w:vAlign w:val="center"/>
          </w:tcPr>
          <w:p w:rsidR="0049199A" w:rsidRPr="0049199A" w:rsidRDefault="0049199A">
            <w:pPr>
              <w:pStyle w:val="ConsPlusNormal"/>
            </w:pPr>
            <w:proofErr w:type="spellStart"/>
            <w:r w:rsidRPr="0049199A">
              <w:t>Фармакоэпидемиология</w:t>
            </w:r>
            <w:proofErr w:type="spellEnd"/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6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2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4</w:t>
            </w:r>
          </w:p>
        </w:tc>
        <w:tc>
          <w:tcPr>
            <w:tcW w:w="73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4</w:t>
            </w:r>
          </w:p>
        </w:tc>
        <w:tc>
          <w:tcPr>
            <w:tcW w:w="73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08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</w:tr>
      <w:tr w:rsidR="0049199A" w:rsidRPr="0049199A">
        <w:tc>
          <w:tcPr>
            <w:tcW w:w="595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1.5</w:t>
            </w:r>
          </w:p>
        </w:tc>
        <w:tc>
          <w:tcPr>
            <w:tcW w:w="3628" w:type="dxa"/>
            <w:vAlign w:val="center"/>
          </w:tcPr>
          <w:p w:rsidR="0049199A" w:rsidRPr="0049199A" w:rsidRDefault="0049199A">
            <w:pPr>
              <w:pStyle w:val="ConsPlusNormal"/>
            </w:pPr>
            <w:r w:rsidRPr="0049199A">
              <w:t>Лекарственное обеспечение медицинской организации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6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2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4</w:t>
            </w:r>
          </w:p>
        </w:tc>
        <w:tc>
          <w:tcPr>
            <w:tcW w:w="73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4</w:t>
            </w:r>
          </w:p>
        </w:tc>
        <w:tc>
          <w:tcPr>
            <w:tcW w:w="73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08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</w:tr>
      <w:tr w:rsidR="0049199A" w:rsidRPr="0049199A">
        <w:tc>
          <w:tcPr>
            <w:tcW w:w="595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1.6</w:t>
            </w:r>
          </w:p>
        </w:tc>
        <w:tc>
          <w:tcPr>
            <w:tcW w:w="3628" w:type="dxa"/>
            <w:vAlign w:val="center"/>
          </w:tcPr>
          <w:p w:rsidR="0049199A" w:rsidRPr="0049199A" w:rsidRDefault="0049199A">
            <w:pPr>
              <w:pStyle w:val="ConsPlusNormal"/>
            </w:pPr>
            <w:r w:rsidRPr="0049199A">
              <w:t xml:space="preserve">Клиническая </w:t>
            </w:r>
            <w:proofErr w:type="spellStart"/>
            <w:r w:rsidRPr="0049199A">
              <w:t>фармакокинетика</w:t>
            </w:r>
            <w:proofErr w:type="spellEnd"/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6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2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4</w:t>
            </w:r>
          </w:p>
        </w:tc>
        <w:tc>
          <w:tcPr>
            <w:tcW w:w="73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4</w:t>
            </w:r>
          </w:p>
        </w:tc>
        <w:tc>
          <w:tcPr>
            <w:tcW w:w="73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08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</w:tr>
      <w:tr w:rsidR="0049199A" w:rsidRPr="0049199A">
        <w:tc>
          <w:tcPr>
            <w:tcW w:w="595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1.7</w:t>
            </w:r>
          </w:p>
        </w:tc>
        <w:tc>
          <w:tcPr>
            <w:tcW w:w="3628" w:type="dxa"/>
            <w:vAlign w:val="center"/>
          </w:tcPr>
          <w:p w:rsidR="0049199A" w:rsidRPr="0049199A" w:rsidRDefault="0049199A">
            <w:pPr>
              <w:pStyle w:val="ConsPlusNormal"/>
            </w:pPr>
            <w:proofErr w:type="spellStart"/>
            <w:r w:rsidRPr="0049199A">
              <w:t>Фармакодинамика</w:t>
            </w:r>
            <w:proofErr w:type="spellEnd"/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6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2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4</w:t>
            </w:r>
          </w:p>
        </w:tc>
        <w:tc>
          <w:tcPr>
            <w:tcW w:w="73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4</w:t>
            </w:r>
          </w:p>
        </w:tc>
        <w:tc>
          <w:tcPr>
            <w:tcW w:w="73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08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</w:tr>
      <w:tr w:rsidR="0049199A" w:rsidRPr="0049199A">
        <w:tc>
          <w:tcPr>
            <w:tcW w:w="595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lastRenderedPageBreak/>
              <w:t>1.8</w:t>
            </w:r>
          </w:p>
        </w:tc>
        <w:tc>
          <w:tcPr>
            <w:tcW w:w="3628" w:type="dxa"/>
            <w:vAlign w:val="center"/>
          </w:tcPr>
          <w:p w:rsidR="0049199A" w:rsidRPr="0049199A" w:rsidRDefault="0049199A">
            <w:pPr>
              <w:pStyle w:val="ConsPlusNormal"/>
            </w:pPr>
            <w:r w:rsidRPr="0049199A">
              <w:t xml:space="preserve">Взаимодействие ЛП. </w:t>
            </w:r>
            <w:proofErr w:type="spellStart"/>
            <w:r w:rsidRPr="0049199A">
              <w:t>Полипрагмазия</w:t>
            </w:r>
            <w:proofErr w:type="spellEnd"/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6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2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4</w:t>
            </w:r>
          </w:p>
        </w:tc>
        <w:tc>
          <w:tcPr>
            <w:tcW w:w="73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4</w:t>
            </w:r>
          </w:p>
        </w:tc>
        <w:tc>
          <w:tcPr>
            <w:tcW w:w="73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08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</w:tr>
      <w:tr w:rsidR="0049199A" w:rsidRPr="0049199A">
        <w:tc>
          <w:tcPr>
            <w:tcW w:w="595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1.9</w:t>
            </w:r>
          </w:p>
        </w:tc>
        <w:tc>
          <w:tcPr>
            <w:tcW w:w="3628" w:type="dxa"/>
            <w:vAlign w:val="center"/>
          </w:tcPr>
          <w:p w:rsidR="0049199A" w:rsidRPr="0049199A" w:rsidRDefault="0049199A">
            <w:pPr>
              <w:pStyle w:val="ConsPlusNormal"/>
            </w:pPr>
            <w:r w:rsidRPr="0049199A">
              <w:t xml:space="preserve">Нежелательные реакции при применении ЛП. </w:t>
            </w:r>
            <w:proofErr w:type="spellStart"/>
            <w:r w:rsidRPr="0049199A">
              <w:t>Фармаконадзор</w:t>
            </w:r>
            <w:proofErr w:type="spellEnd"/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6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2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4</w:t>
            </w:r>
          </w:p>
        </w:tc>
        <w:tc>
          <w:tcPr>
            <w:tcW w:w="73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4</w:t>
            </w:r>
          </w:p>
        </w:tc>
        <w:tc>
          <w:tcPr>
            <w:tcW w:w="73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08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</w:tr>
      <w:tr w:rsidR="0049199A" w:rsidRPr="0049199A">
        <w:tc>
          <w:tcPr>
            <w:tcW w:w="595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1.10</w:t>
            </w:r>
          </w:p>
        </w:tc>
        <w:tc>
          <w:tcPr>
            <w:tcW w:w="3628" w:type="dxa"/>
            <w:vAlign w:val="center"/>
          </w:tcPr>
          <w:p w:rsidR="0049199A" w:rsidRPr="0049199A" w:rsidRDefault="0049199A">
            <w:pPr>
              <w:pStyle w:val="ConsPlusNormal"/>
            </w:pPr>
            <w:r w:rsidRPr="0049199A">
              <w:t>Принципы дозирования ЛП при нарушениях функции печени и почек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6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2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4</w:t>
            </w:r>
          </w:p>
        </w:tc>
        <w:tc>
          <w:tcPr>
            <w:tcW w:w="73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4</w:t>
            </w:r>
          </w:p>
        </w:tc>
        <w:tc>
          <w:tcPr>
            <w:tcW w:w="73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08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</w:tr>
      <w:tr w:rsidR="0049199A" w:rsidRPr="0049199A">
        <w:tc>
          <w:tcPr>
            <w:tcW w:w="595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1.11</w:t>
            </w:r>
          </w:p>
        </w:tc>
        <w:tc>
          <w:tcPr>
            <w:tcW w:w="3628" w:type="dxa"/>
            <w:vAlign w:val="center"/>
          </w:tcPr>
          <w:p w:rsidR="0049199A" w:rsidRPr="0049199A" w:rsidRDefault="0049199A">
            <w:pPr>
              <w:pStyle w:val="ConsPlusNormal"/>
            </w:pPr>
            <w:r w:rsidRPr="0049199A">
              <w:t>Особенности клинической фармакологии у беременных, кормящих матерей, пожилых и детей, в том числе новорожденных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12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2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10</w:t>
            </w:r>
          </w:p>
        </w:tc>
        <w:tc>
          <w:tcPr>
            <w:tcW w:w="73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10</w:t>
            </w:r>
          </w:p>
        </w:tc>
        <w:tc>
          <w:tcPr>
            <w:tcW w:w="73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08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</w:tr>
      <w:tr w:rsidR="0049199A" w:rsidRPr="0049199A">
        <w:tc>
          <w:tcPr>
            <w:tcW w:w="595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1.12</w:t>
            </w:r>
          </w:p>
        </w:tc>
        <w:tc>
          <w:tcPr>
            <w:tcW w:w="3628" w:type="dxa"/>
            <w:vAlign w:val="center"/>
          </w:tcPr>
          <w:p w:rsidR="0049199A" w:rsidRPr="0049199A" w:rsidRDefault="0049199A">
            <w:pPr>
              <w:pStyle w:val="ConsPlusNormal"/>
            </w:pPr>
            <w:r w:rsidRPr="0049199A">
              <w:t>Мониторинг противомикробной резистентности в медицинской организации. Основы медицинской микробиологии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12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2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10</w:t>
            </w:r>
          </w:p>
        </w:tc>
        <w:tc>
          <w:tcPr>
            <w:tcW w:w="73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10</w:t>
            </w:r>
          </w:p>
        </w:tc>
        <w:tc>
          <w:tcPr>
            <w:tcW w:w="73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08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</w:tr>
      <w:tr w:rsidR="0049199A" w:rsidRPr="0049199A">
        <w:tc>
          <w:tcPr>
            <w:tcW w:w="595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1.13</w:t>
            </w:r>
          </w:p>
        </w:tc>
        <w:tc>
          <w:tcPr>
            <w:tcW w:w="3628" w:type="dxa"/>
            <w:vAlign w:val="center"/>
          </w:tcPr>
          <w:p w:rsidR="0049199A" w:rsidRPr="0049199A" w:rsidRDefault="0049199A">
            <w:pPr>
              <w:pStyle w:val="ConsPlusNormal"/>
            </w:pPr>
            <w:r w:rsidRPr="0049199A">
              <w:t xml:space="preserve">Клиническая </w:t>
            </w:r>
            <w:proofErr w:type="spellStart"/>
            <w:r w:rsidRPr="0049199A">
              <w:t>фармакогенетика</w:t>
            </w:r>
            <w:proofErr w:type="spellEnd"/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12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6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6</w:t>
            </w:r>
          </w:p>
        </w:tc>
        <w:tc>
          <w:tcPr>
            <w:tcW w:w="73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6</w:t>
            </w:r>
          </w:p>
        </w:tc>
        <w:tc>
          <w:tcPr>
            <w:tcW w:w="73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08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</w:tr>
      <w:tr w:rsidR="0049199A" w:rsidRPr="0049199A">
        <w:tc>
          <w:tcPr>
            <w:tcW w:w="595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1.14</w:t>
            </w:r>
          </w:p>
        </w:tc>
        <w:tc>
          <w:tcPr>
            <w:tcW w:w="3628" w:type="dxa"/>
            <w:vAlign w:val="center"/>
          </w:tcPr>
          <w:p w:rsidR="0049199A" w:rsidRPr="0049199A" w:rsidRDefault="0049199A">
            <w:pPr>
              <w:pStyle w:val="ConsPlusNormal"/>
            </w:pPr>
            <w:r w:rsidRPr="0049199A">
              <w:t>Информационные технологии для врача - клинического фармаколога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6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2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4</w:t>
            </w:r>
          </w:p>
        </w:tc>
        <w:tc>
          <w:tcPr>
            <w:tcW w:w="73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3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4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08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</w:tr>
      <w:tr w:rsidR="0049199A" w:rsidRPr="0049199A">
        <w:tc>
          <w:tcPr>
            <w:tcW w:w="595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1.15</w:t>
            </w:r>
          </w:p>
        </w:tc>
        <w:tc>
          <w:tcPr>
            <w:tcW w:w="3628" w:type="dxa"/>
            <w:vAlign w:val="center"/>
          </w:tcPr>
          <w:p w:rsidR="0049199A" w:rsidRPr="0049199A" w:rsidRDefault="0049199A">
            <w:pPr>
              <w:pStyle w:val="ConsPlusNormal"/>
            </w:pPr>
            <w:r w:rsidRPr="0049199A">
              <w:t>Основы рациональной фармакотерапии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6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2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4</w:t>
            </w:r>
          </w:p>
        </w:tc>
        <w:tc>
          <w:tcPr>
            <w:tcW w:w="73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4</w:t>
            </w:r>
          </w:p>
        </w:tc>
        <w:tc>
          <w:tcPr>
            <w:tcW w:w="73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08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</w:tr>
      <w:tr w:rsidR="0049199A" w:rsidRPr="0049199A">
        <w:tc>
          <w:tcPr>
            <w:tcW w:w="595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1.16</w:t>
            </w:r>
          </w:p>
        </w:tc>
        <w:tc>
          <w:tcPr>
            <w:tcW w:w="3628" w:type="dxa"/>
            <w:vAlign w:val="center"/>
          </w:tcPr>
          <w:p w:rsidR="0049199A" w:rsidRPr="0049199A" w:rsidRDefault="0049199A">
            <w:pPr>
              <w:pStyle w:val="ConsPlusNormal"/>
            </w:pPr>
            <w:r w:rsidRPr="0049199A">
              <w:t>Принципы и методы формирования здорового образа жизни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4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4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3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3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08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</w:tr>
      <w:tr w:rsidR="0049199A" w:rsidRPr="0049199A">
        <w:tc>
          <w:tcPr>
            <w:tcW w:w="595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1.17</w:t>
            </w:r>
          </w:p>
        </w:tc>
        <w:tc>
          <w:tcPr>
            <w:tcW w:w="3628" w:type="dxa"/>
            <w:vAlign w:val="center"/>
          </w:tcPr>
          <w:p w:rsidR="0049199A" w:rsidRPr="0049199A" w:rsidRDefault="0049199A">
            <w:pPr>
              <w:pStyle w:val="ConsPlusNormal"/>
            </w:pPr>
            <w:r w:rsidRPr="0049199A">
              <w:t>Промежуточная аттестация по модулю 1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2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3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3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08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2</w:t>
            </w:r>
          </w:p>
        </w:tc>
      </w:tr>
      <w:tr w:rsidR="0049199A" w:rsidRPr="0049199A">
        <w:tc>
          <w:tcPr>
            <w:tcW w:w="595" w:type="dxa"/>
            <w:vAlign w:val="center"/>
          </w:tcPr>
          <w:p w:rsidR="0049199A" w:rsidRPr="0049199A" w:rsidRDefault="0049199A">
            <w:pPr>
              <w:pStyle w:val="ConsPlusNormal"/>
              <w:jc w:val="center"/>
              <w:outlineLvl w:val="3"/>
            </w:pPr>
            <w:r w:rsidRPr="0049199A">
              <w:t>2</w:t>
            </w:r>
          </w:p>
        </w:tc>
        <w:tc>
          <w:tcPr>
            <w:tcW w:w="3628" w:type="dxa"/>
            <w:vAlign w:val="center"/>
          </w:tcPr>
          <w:p w:rsidR="0049199A" w:rsidRPr="0049199A" w:rsidRDefault="0049199A">
            <w:pPr>
              <w:pStyle w:val="ConsPlusNormal"/>
            </w:pPr>
            <w:r w:rsidRPr="0049199A">
              <w:t>Модуль 2. Частная клиническая фармакология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216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90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124</w:t>
            </w:r>
          </w:p>
        </w:tc>
        <w:tc>
          <w:tcPr>
            <w:tcW w:w="73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124</w:t>
            </w:r>
          </w:p>
        </w:tc>
        <w:tc>
          <w:tcPr>
            <w:tcW w:w="73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08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2</w:t>
            </w:r>
          </w:p>
        </w:tc>
      </w:tr>
      <w:tr w:rsidR="0049199A" w:rsidRPr="0049199A">
        <w:tc>
          <w:tcPr>
            <w:tcW w:w="595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2.1</w:t>
            </w:r>
          </w:p>
        </w:tc>
        <w:tc>
          <w:tcPr>
            <w:tcW w:w="3628" w:type="dxa"/>
            <w:vAlign w:val="center"/>
          </w:tcPr>
          <w:p w:rsidR="0049199A" w:rsidRPr="0049199A" w:rsidRDefault="0049199A">
            <w:pPr>
              <w:pStyle w:val="ConsPlusNormal"/>
            </w:pPr>
            <w:r w:rsidRPr="0049199A">
              <w:t>Антибактериальные ЛП. Противотуберкулезные ЛП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42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12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30</w:t>
            </w:r>
          </w:p>
        </w:tc>
        <w:tc>
          <w:tcPr>
            <w:tcW w:w="73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30</w:t>
            </w:r>
          </w:p>
        </w:tc>
        <w:tc>
          <w:tcPr>
            <w:tcW w:w="73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08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</w:tr>
      <w:tr w:rsidR="0049199A" w:rsidRPr="0049199A">
        <w:tc>
          <w:tcPr>
            <w:tcW w:w="595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2.2</w:t>
            </w:r>
          </w:p>
        </w:tc>
        <w:tc>
          <w:tcPr>
            <w:tcW w:w="3628" w:type="dxa"/>
            <w:vAlign w:val="center"/>
          </w:tcPr>
          <w:p w:rsidR="0049199A" w:rsidRPr="0049199A" w:rsidRDefault="0049199A">
            <w:pPr>
              <w:pStyle w:val="ConsPlusNormal"/>
            </w:pPr>
            <w:proofErr w:type="spellStart"/>
            <w:r w:rsidRPr="0049199A">
              <w:t>Противопротозойные</w:t>
            </w:r>
            <w:proofErr w:type="spellEnd"/>
            <w:r w:rsidRPr="0049199A">
              <w:t>, противогрибковые и антигельминтные ЛП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12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6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6</w:t>
            </w:r>
          </w:p>
        </w:tc>
        <w:tc>
          <w:tcPr>
            <w:tcW w:w="73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6</w:t>
            </w:r>
          </w:p>
        </w:tc>
        <w:tc>
          <w:tcPr>
            <w:tcW w:w="73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08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</w:tr>
      <w:tr w:rsidR="0049199A" w:rsidRPr="0049199A">
        <w:tc>
          <w:tcPr>
            <w:tcW w:w="595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2.3</w:t>
            </w:r>
          </w:p>
        </w:tc>
        <w:tc>
          <w:tcPr>
            <w:tcW w:w="3628" w:type="dxa"/>
            <w:vAlign w:val="center"/>
          </w:tcPr>
          <w:p w:rsidR="0049199A" w:rsidRPr="0049199A" w:rsidRDefault="0049199A">
            <w:pPr>
              <w:pStyle w:val="ConsPlusNormal"/>
            </w:pPr>
            <w:r w:rsidRPr="0049199A">
              <w:t>Противовирусные ЛП, иммуномодуляторы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6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2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4</w:t>
            </w:r>
          </w:p>
        </w:tc>
        <w:tc>
          <w:tcPr>
            <w:tcW w:w="73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4</w:t>
            </w:r>
          </w:p>
        </w:tc>
        <w:tc>
          <w:tcPr>
            <w:tcW w:w="73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08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</w:tr>
      <w:tr w:rsidR="0049199A" w:rsidRPr="0049199A">
        <w:tc>
          <w:tcPr>
            <w:tcW w:w="595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2.4</w:t>
            </w:r>
          </w:p>
        </w:tc>
        <w:tc>
          <w:tcPr>
            <w:tcW w:w="3628" w:type="dxa"/>
            <w:vAlign w:val="center"/>
          </w:tcPr>
          <w:p w:rsidR="0049199A" w:rsidRPr="0049199A" w:rsidRDefault="0049199A">
            <w:pPr>
              <w:pStyle w:val="ConsPlusNormal"/>
            </w:pPr>
            <w:r w:rsidRPr="0049199A">
              <w:t xml:space="preserve">ЛП, </w:t>
            </w:r>
            <w:proofErr w:type="gramStart"/>
            <w:r w:rsidRPr="0049199A">
              <w:t>влияющие</w:t>
            </w:r>
            <w:proofErr w:type="gramEnd"/>
            <w:r w:rsidRPr="0049199A">
              <w:t xml:space="preserve"> на сердечно-сосудистую систему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30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12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18</w:t>
            </w:r>
          </w:p>
        </w:tc>
        <w:tc>
          <w:tcPr>
            <w:tcW w:w="73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18</w:t>
            </w:r>
          </w:p>
        </w:tc>
        <w:tc>
          <w:tcPr>
            <w:tcW w:w="73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08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</w:tr>
      <w:tr w:rsidR="0049199A" w:rsidRPr="0049199A">
        <w:tc>
          <w:tcPr>
            <w:tcW w:w="595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2.5</w:t>
            </w:r>
          </w:p>
        </w:tc>
        <w:tc>
          <w:tcPr>
            <w:tcW w:w="3628" w:type="dxa"/>
            <w:vAlign w:val="center"/>
          </w:tcPr>
          <w:p w:rsidR="0049199A" w:rsidRPr="0049199A" w:rsidRDefault="0049199A">
            <w:pPr>
              <w:pStyle w:val="ConsPlusNormal"/>
            </w:pPr>
            <w:r w:rsidRPr="0049199A">
              <w:t>ЛП, влияющие на систему крови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12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6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6</w:t>
            </w:r>
          </w:p>
        </w:tc>
        <w:tc>
          <w:tcPr>
            <w:tcW w:w="73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6</w:t>
            </w:r>
          </w:p>
        </w:tc>
        <w:tc>
          <w:tcPr>
            <w:tcW w:w="73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08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</w:tr>
      <w:tr w:rsidR="0049199A" w:rsidRPr="0049199A">
        <w:tc>
          <w:tcPr>
            <w:tcW w:w="595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2.6</w:t>
            </w:r>
          </w:p>
        </w:tc>
        <w:tc>
          <w:tcPr>
            <w:tcW w:w="3628" w:type="dxa"/>
            <w:vAlign w:val="center"/>
          </w:tcPr>
          <w:p w:rsidR="0049199A" w:rsidRPr="0049199A" w:rsidRDefault="0049199A">
            <w:pPr>
              <w:pStyle w:val="ConsPlusNormal"/>
            </w:pPr>
            <w:r w:rsidRPr="0049199A">
              <w:t xml:space="preserve">ЛП, </w:t>
            </w:r>
            <w:proofErr w:type="gramStart"/>
            <w:r w:rsidRPr="0049199A">
              <w:t>влияющие</w:t>
            </w:r>
            <w:proofErr w:type="gramEnd"/>
            <w:r w:rsidRPr="0049199A">
              <w:t xml:space="preserve"> на бронхолегочную систему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12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6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6</w:t>
            </w:r>
          </w:p>
        </w:tc>
        <w:tc>
          <w:tcPr>
            <w:tcW w:w="73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6</w:t>
            </w:r>
          </w:p>
        </w:tc>
        <w:tc>
          <w:tcPr>
            <w:tcW w:w="73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08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</w:tr>
      <w:tr w:rsidR="0049199A" w:rsidRPr="0049199A">
        <w:tc>
          <w:tcPr>
            <w:tcW w:w="595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2.7</w:t>
            </w:r>
          </w:p>
        </w:tc>
        <w:tc>
          <w:tcPr>
            <w:tcW w:w="3628" w:type="dxa"/>
            <w:vAlign w:val="center"/>
          </w:tcPr>
          <w:p w:rsidR="0049199A" w:rsidRPr="0049199A" w:rsidRDefault="0049199A">
            <w:pPr>
              <w:pStyle w:val="ConsPlusNormal"/>
            </w:pPr>
            <w:r w:rsidRPr="0049199A">
              <w:t>ЛП, применяемые при заболеваниях органов пищеварения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12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6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6</w:t>
            </w:r>
          </w:p>
        </w:tc>
        <w:tc>
          <w:tcPr>
            <w:tcW w:w="73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6</w:t>
            </w:r>
          </w:p>
        </w:tc>
        <w:tc>
          <w:tcPr>
            <w:tcW w:w="73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08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</w:tr>
      <w:tr w:rsidR="0049199A" w:rsidRPr="0049199A">
        <w:tc>
          <w:tcPr>
            <w:tcW w:w="595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2.8</w:t>
            </w:r>
          </w:p>
        </w:tc>
        <w:tc>
          <w:tcPr>
            <w:tcW w:w="3628" w:type="dxa"/>
            <w:vAlign w:val="center"/>
          </w:tcPr>
          <w:p w:rsidR="0049199A" w:rsidRPr="0049199A" w:rsidRDefault="0049199A">
            <w:pPr>
              <w:pStyle w:val="ConsPlusNormal"/>
            </w:pPr>
            <w:r w:rsidRPr="0049199A">
              <w:t xml:space="preserve">ЛП, </w:t>
            </w:r>
            <w:proofErr w:type="gramStart"/>
            <w:r w:rsidRPr="0049199A">
              <w:t>влияющие</w:t>
            </w:r>
            <w:proofErr w:type="gramEnd"/>
            <w:r w:rsidRPr="0049199A">
              <w:t xml:space="preserve"> на гормональную регуляцию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6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2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4</w:t>
            </w:r>
          </w:p>
        </w:tc>
        <w:tc>
          <w:tcPr>
            <w:tcW w:w="73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4</w:t>
            </w:r>
          </w:p>
        </w:tc>
        <w:tc>
          <w:tcPr>
            <w:tcW w:w="73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08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</w:tr>
      <w:tr w:rsidR="0049199A" w:rsidRPr="0049199A">
        <w:tc>
          <w:tcPr>
            <w:tcW w:w="595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2.9</w:t>
            </w:r>
          </w:p>
        </w:tc>
        <w:tc>
          <w:tcPr>
            <w:tcW w:w="3628" w:type="dxa"/>
            <w:vAlign w:val="center"/>
          </w:tcPr>
          <w:p w:rsidR="0049199A" w:rsidRPr="0049199A" w:rsidRDefault="0049199A">
            <w:pPr>
              <w:pStyle w:val="ConsPlusNormal"/>
            </w:pPr>
            <w:r w:rsidRPr="0049199A">
              <w:t xml:space="preserve">ЛП, применяемые в урологии, </w:t>
            </w:r>
            <w:r w:rsidRPr="0049199A">
              <w:lastRenderedPageBreak/>
              <w:t>акушерстве и гинекологии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lastRenderedPageBreak/>
              <w:t>6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2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4</w:t>
            </w:r>
          </w:p>
        </w:tc>
        <w:tc>
          <w:tcPr>
            <w:tcW w:w="73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4</w:t>
            </w:r>
          </w:p>
        </w:tc>
        <w:tc>
          <w:tcPr>
            <w:tcW w:w="73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08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</w:tr>
      <w:tr w:rsidR="0049199A" w:rsidRPr="0049199A">
        <w:tc>
          <w:tcPr>
            <w:tcW w:w="595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lastRenderedPageBreak/>
              <w:t>2.10</w:t>
            </w:r>
          </w:p>
        </w:tc>
        <w:tc>
          <w:tcPr>
            <w:tcW w:w="3628" w:type="dxa"/>
            <w:vAlign w:val="center"/>
          </w:tcPr>
          <w:p w:rsidR="0049199A" w:rsidRPr="0049199A" w:rsidRDefault="0049199A">
            <w:pPr>
              <w:pStyle w:val="ConsPlusNormal"/>
            </w:pPr>
            <w:proofErr w:type="spellStart"/>
            <w:r w:rsidRPr="0049199A">
              <w:t>Сахароснижающие</w:t>
            </w:r>
            <w:proofErr w:type="spellEnd"/>
            <w:r w:rsidRPr="0049199A">
              <w:t xml:space="preserve"> ЛП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12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6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6</w:t>
            </w:r>
          </w:p>
        </w:tc>
        <w:tc>
          <w:tcPr>
            <w:tcW w:w="73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6</w:t>
            </w:r>
          </w:p>
        </w:tc>
        <w:tc>
          <w:tcPr>
            <w:tcW w:w="73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08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</w:tr>
      <w:tr w:rsidR="0049199A" w:rsidRPr="0049199A">
        <w:tc>
          <w:tcPr>
            <w:tcW w:w="595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2.11</w:t>
            </w:r>
          </w:p>
        </w:tc>
        <w:tc>
          <w:tcPr>
            <w:tcW w:w="3628" w:type="dxa"/>
            <w:vAlign w:val="center"/>
          </w:tcPr>
          <w:p w:rsidR="0049199A" w:rsidRPr="0049199A" w:rsidRDefault="0049199A">
            <w:pPr>
              <w:pStyle w:val="ConsPlusNormal"/>
            </w:pPr>
            <w:r w:rsidRPr="0049199A">
              <w:t xml:space="preserve">Противовоспалительные, </w:t>
            </w:r>
            <w:proofErr w:type="spellStart"/>
            <w:r w:rsidRPr="0049199A">
              <w:t>противоподагрические</w:t>
            </w:r>
            <w:proofErr w:type="spellEnd"/>
            <w:r w:rsidRPr="0049199A">
              <w:t>, противоаллергические ЛП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12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6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6</w:t>
            </w:r>
          </w:p>
        </w:tc>
        <w:tc>
          <w:tcPr>
            <w:tcW w:w="73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6</w:t>
            </w:r>
          </w:p>
        </w:tc>
        <w:tc>
          <w:tcPr>
            <w:tcW w:w="73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08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</w:tr>
      <w:tr w:rsidR="0049199A" w:rsidRPr="0049199A">
        <w:tc>
          <w:tcPr>
            <w:tcW w:w="595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2.12</w:t>
            </w:r>
          </w:p>
        </w:tc>
        <w:tc>
          <w:tcPr>
            <w:tcW w:w="3628" w:type="dxa"/>
            <w:vAlign w:val="center"/>
          </w:tcPr>
          <w:p w:rsidR="0049199A" w:rsidRPr="0049199A" w:rsidRDefault="0049199A">
            <w:pPr>
              <w:pStyle w:val="ConsPlusNormal"/>
            </w:pPr>
            <w:r w:rsidRPr="0049199A">
              <w:t xml:space="preserve">ЛП, </w:t>
            </w:r>
            <w:proofErr w:type="gramStart"/>
            <w:r w:rsidRPr="0049199A">
              <w:t>действующие</w:t>
            </w:r>
            <w:proofErr w:type="gramEnd"/>
            <w:r w:rsidRPr="0049199A">
              <w:t xml:space="preserve"> преимущественно на центральную нервную систему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18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6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12</w:t>
            </w:r>
          </w:p>
        </w:tc>
        <w:tc>
          <w:tcPr>
            <w:tcW w:w="73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12</w:t>
            </w:r>
          </w:p>
        </w:tc>
        <w:tc>
          <w:tcPr>
            <w:tcW w:w="73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08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</w:tr>
      <w:tr w:rsidR="0049199A" w:rsidRPr="0049199A">
        <w:tc>
          <w:tcPr>
            <w:tcW w:w="595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2.13</w:t>
            </w:r>
          </w:p>
        </w:tc>
        <w:tc>
          <w:tcPr>
            <w:tcW w:w="3628" w:type="dxa"/>
            <w:vAlign w:val="center"/>
          </w:tcPr>
          <w:p w:rsidR="0049199A" w:rsidRPr="0049199A" w:rsidRDefault="0049199A">
            <w:pPr>
              <w:pStyle w:val="ConsPlusNormal"/>
            </w:pPr>
            <w:proofErr w:type="spellStart"/>
            <w:r w:rsidRPr="0049199A">
              <w:t>Миорелаксанты</w:t>
            </w:r>
            <w:proofErr w:type="spellEnd"/>
            <w:r w:rsidRPr="0049199A">
              <w:t xml:space="preserve"> и антихолинэстеразные средства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6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2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4</w:t>
            </w:r>
          </w:p>
        </w:tc>
        <w:tc>
          <w:tcPr>
            <w:tcW w:w="73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4</w:t>
            </w:r>
          </w:p>
        </w:tc>
        <w:tc>
          <w:tcPr>
            <w:tcW w:w="73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08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</w:tr>
      <w:tr w:rsidR="0049199A" w:rsidRPr="0049199A">
        <w:tc>
          <w:tcPr>
            <w:tcW w:w="595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2.14</w:t>
            </w:r>
          </w:p>
        </w:tc>
        <w:tc>
          <w:tcPr>
            <w:tcW w:w="3628" w:type="dxa"/>
            <w:vAlign w:val="center"/>
          </w:tcPr>
          <w:p w:rsidR="0049199A" w:rsidRPr="0049199A" w:rsidRDefault="0049199A">
            <w:pPr>
              <w:pStyle w:val="ConsPlusNormal"/>
            </w:pPr>
            <w:r w:rsidRPr="0049199A">
              <w:t>Противоопухолевые ЛП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12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6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6</w:t>
            </w:r>
          </w:p>
        </w:tc>
        <w:tc>
          <w:tcPr>
            <w:tcW w:w="73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6</w:t>
            </w:r>
          </w:p>
        </w:tc>
        <w:tc>
          <w:tcPr>
            <w:tcW w:w="73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08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</w:tr>
      <w:tr w:rsidR="0049199A" w:rsidRPr="0049199A">
        <w:tc>
          <w:tcPr>
            <w:tcW w:w="595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2.15</w:t>
            </w:r>
          </w:p>
        </w:tc>
        <w:tc>
          <w:tcPr>
            <w:tcW w:w="3628" w:type="dxa"/>
            <w:vAlign w:val="center"/>
          </w:tcPr>
          <w:p w:rsidR="0049199A" w:rsidRPr="0049199A" w:rsidRDefault="0049199A">
            <w:pPr>
              <w:pStyle w:val="ConsPlusNormal"/>
            </w:pPr>
            <w:r w:rsidRPr="0049199A">
              <w:t>Клиническая фармакология растворов кристаллоидов и коллоидов. Средства для парентерального питания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16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10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6</w:t>
            </w:r>
          </w:p>
        </w:tc>
        <w:tc>
          <w:tcPr>
            <w:tcW w:w="73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6</w:t>
            </w:r>
          </w:p>
        </w:tc>
        <w:tc>
          <w:tcPr>
            <w:tcW w:w="73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08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</w:tr>
      <w:tr w:rsidR="0049199A" w:rsidRPr="0049199A">
        <w:tc>
          <w:tcPr>
            <w:tcW w:w="595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2.16</w:t>
            </w:r>
          </w:p>
        </w:tc>
        <w:tc>
          <w:tcPr>
            <w:tcW w:w="3628" w:type="dxa"/>
            <w:vAlign w:val="center"/>
          </w:tcPr>
          <w:p w:rsidR="0049199A" w:rsidRPr="0049199A" w:rsidRDefault="0049199A">
            <w:pPr>
              <w:pStyle w:val="ConsPlusNormal"/>
            </w:pPr>
            <w:r w:rsidRPr="0049199A">
              <w:t>Промежуточная аттестация по модулю 2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2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3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3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08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2</w:t>
            </w:r>
          </w:p>
        </w:tc>
      </w:tr>
      <w:tr w:rsidR="0049199A" w:rsidRPr="0049199A">
        <w:tc>
          <w:tcPr>
            <w:tcW w:w="595" w:type="dxa"/>
            <w:vAlign w:val="center"/>
          </w:tcPr>
          <w:p w:rsidR="0049199A" w:rsidRPr="0049199A" w:rsidRDefault="0049199A">
            <w:pPr>
              <w:pStyle w:val="ConsPlusNormal"/>
              <w:jc w:val="center"/>
              <w:outlineLvl w:val="3"/>
            </w:pPr>
            <w:r w:rsidRPr="0049199A">
              <w:t>3</w:t>
            </w:r>
          </w:p>
        </w:tc>
        <w:tc>
          <w:tcPr>
            <w:tcW w:w="3628" w:type="dxa"/>
            <w:vAlign w:val="center"/>
          </w:tcPr>
          <w:p w:rsidR="0049199A" w:rsidRPr="0049199A" w:rsidRDefault="0049199A">
            <w:pPr>
              <w:pStyle w:val="ConsPlusNormal"/>
            </w:pPr>
            <w:r w:rsidRPr="0049199A">
              <w:t>Модуль 3. Практика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216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3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3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214</w:t>
            </w:r>
          </w:p>
        </w:tc>
        <w:tc>
          <w:tcPr>
            <w:tcW w:w="708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2</w:t>
            </w:r>
          </w:p>
        </w:tc>
      </w:tr>
      <w:tr w:rsidR="0049199A" w:rsidRPr="0049199A">
        <w:tc>
          <w:tcPr>
            <w:tcW w:w="595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3.1</w:t>
            </w:r>
          </w:p>
        </w:tc>
        <w:tc>
          <w:tcPr>
            <w:tcW w:w="3628" w:type="dxa"/>
            <w:vAlign w:val="center"/>
          </w:tcPr>
          <w:p w:rsidR="0049199A" w:rsidRPr="0049199A" w:rsidRDefault="0049199A">
            <w:pPr>
              <w:pStyle w:val="ConsPlusNormal"/>
            </w:pPr>
            <w:r w:rsidRPr="0049199A">
              <w:t>Оказание медицинской помощи пациентам по клинической фармакологии в амбулаторных условиях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36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3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3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36</w:t>
            </w:r>
          </w:p>
        </w:tc>
        <w:tc>
          <w:tcPr>
            <w:tcW w:w="708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</w:tr>
      <w:tr w:rsidR="0049199A" w:rsidRPr="0049199A">
        <w:tc>
          <w:tcPr>
            <w:tcW w:w="595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3.2</w:t>
            </w:r>
          </w:p>
        </w:tc>
        <w:tc>
          <w:tcPr>
            <w:tcW w:w="3628" w:type="dxa"/>
            <w:vAlign w:val="center"/>
          </w:tcPr>
          <w:p w:rsidR="0049199A" w:rsidRPr="0049199A" w:rsidRDefault="0049199A">
            <w:pPr>
              <w:pStyle w:val="ConsPlusNormal"/>
            </w:pPr>
            <w:r w:rsidRPr="0049199A">
              <w:t>Оказание медицинской помощи взрослым по клинической фармакологии в стационарных условиях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72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3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3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72</w:t>
            </w:r>
          </w:p>
        </w:tc>
        <w:tc>
          <w:tcPr>
            <w:tcW w:w="708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</w:tr>
      <w:tr w:rsidR="0049199A" w:rsidRPr="0049199A">
        <w:tc>
          <w:tcPr>
            <w:tcW w:w="595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3.3</w:t>
            </w:r>
          </w:p>
        </w:tc>
        <w:tc>
          <w:tcPr>
            <w:tcW w:w="3628" w:type="dxa"/>
            <w:vAlign w:val="center"/>
          </w:tcPr>
          <w:p w:rsidR="0049199A" w:rsidRPr="0049199A" w:rsidRDefault="0049199A">
            <w:pPr>
              <w:pStyle w:val="ConsPlusNormal"/>
            </w:pPr>
            <w:r w:rsidRPr="0049199A">
              <w:t>Оказание медицинской помощи детям по клинической фармакологии в стационарных условиях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72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3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3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72</w:t>
            </w:r>
          </w:p>
        </w:tc>
        <w:tc>
          <w:tcPr>
            <w:tcW w:w="708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</w:tr>
      <w:tr w:rsidR="0049199A" w:rsidRPr="0049199A">
        <w:tc>
          <w:tcPr>
            <w:tcW w:w="595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3.4</w:t>
            </w:r>
          </w:p>
        </w:tc>
        <w:tc>
          <w:tcPr>
            <w:tcW w:w="3628" w:type="dxa"/>
            <w:vAlign w:val="center"/>
          </w:tcPr>
          <w:p w:rsidR="0049199A" w:rsidRPr="0049199A" w:rsidRDefault="0049199A">
            <w:pPr>
              <w:pStyle w:val="ConsPlusNormal"/>
            </w:pPr>
            <w:r w:rsidRPr="0049199A">
              <w:t>Оказание медицинской помощи женщинам во время беременности в условиях акушерского стационара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34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3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3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34</w:t>
            </w:r>
          </w:p>
        </w:tc>
        <w:tc>
          <w:tcPr>
            <w:tcW w:w="708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</w:tr>
      <w:tr w:rsidR="0049199A" w:rsidRPr="0049199A">
        <w:tc>
          <w:tcPr>
            <w:tcW w:w="595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3.5</w:t>
            </w:r>
          </w:p>
        </w:tc>
        <w:tc>
          <w:tcPr>
            <w:tcW w:w="3628" w:type="dxa"/>
            <w:vAlign w:val="center"/>
          </w:tcPr>
          <w:p w:rsidR="0049199A" w:rsidRPr="0049199A" w:rsidRDefault="0049199A">
            <w:pPr>
              <w:pStyle w:val="ConsPlusNormal"/>
            </w:pPr>
            <w:r w:rsidRPr="0049199A">
              <w:t>Промежуточная аттестация по модулю 3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2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3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3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08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2</w:t>
            </w:r>
          </w:p>
        </w:tc>
      </w:tr>
      <w:tr w:rsidR="0049199A" w:rsidRPr="0049199A">
        <w:tc>
          <w:tcPr>
            <w:tcW w:w="595" w:type="dxa"/>
            <w:vAlign w:val="center"/>
          </w:tcPr>
          <w:p w:rsidR="0049199A" w:rsidRPr="0049199A" w:rsidRDefault="0049199A">
            <w:pPr>
              <w:pStyle w:val="ConsPlusNormal"/>
              <w:jc w:val="center"/>
              <w:outlineLvl w:val="3"/>
            </w:pPr>
            <w:r w:rsidRPr="0049199A">
              <w:t>4</w:t>
            </w:r>
          </w:p>
        </w:tc>
        <w:tc>
          <w:tcPr>
            <w:tcW w:w="3628" w:type="dxa"/>
            <w:vAlign w:val="center"/>
          </w:tcPr>
          <w:p w:rsidR="0049199A" w:rsidRPr="0049199A" w:rsidRDefault="0049199A">
            <w:pPr>
              <w:pStyle w:val="ConsPlusNormal"/>
            </w:pPr>
            <w:r w:rsidRPr="0049199A">
              <w:t>Модуль 4. Оказание медицинской помощи в экстренной форме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30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2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26</w:t>
            </w:r>
          </w:p>
        </w:tc>
        <w:tc>
          <w:tcPr>
            <w:tcW w:w="73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3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08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2</w:t>
            </w:r>
          </w:p>
        </w:tc>
      </w:tr>
      <w:tr w:rsidR="0049199A" w:rsidRPr="0049199A">
        <w:tc>
          <w:tcPr>
            <w:tcW w:w="595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4.1</w:t>
            </w:r>
          </w:p>
        </w:tc>
        <w:tc>
          <w:tcPr>
            <w:tcW w:w="3628" w:type="dxa"/>
            <w:vAlign w:val="center"/>
          </w:tcPr>
          <w:p w:rsidR="0049199A" w:rsidRPr="0049199A" w:rsidRDefault="0049199A">
            <w:pPr>
              <w:pStyle w:val="ConsPlusNormal"/>
            </w:pPr>
            <w:r w:rsidRPr="0049199A">
              <w:t>Оказание медицинской помощи в экстренной форме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28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2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26</w:t>
            </w:r>
          </w:p>
        </w:tc>
        <w:tc>
          <w:tcPr>
            <w:tcW w:w="73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3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08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</w:tr>
      <w:tr w:rsidR="0049199A" w:rsidRPr="0049199A">
        <w:tc>
          <w:tcPr>
            <w:tcW w:w="595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4.2</w:t>
            </w:r>
          </w:p>
        </w:tc>
        <w:tc>
          <w:tcPr>
            <w:tcW w:w="3628" w:type="dxa"/>
            <w:vAlign w:val="center"/>
          </w:tcPr>
          <w:p w:rsidR="0049199A" w:rsidRPr="0049199A" w:rsidRDefault="0049199A">
            <w:pPr>
              <w:pStyle w:val="ConsPlusNormal"/>
            </w:pPr>
            <w:r w:rsidRPr="0049199A">
              <w:t>Промежуточная аттестация по модулю 4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2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3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3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08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2</w:t>
            </w:r>
          </w:p>
        </w:tc>
      </w:tr>
      <w:tr w:rsidR="0049199A" w:rsidRPr="0049199A">
        <w:tc>
          <w:tcPr>
            <w:tcW w:w="595" w:type="dxa"/>
            <w:vAlign w:val="center"/>
          </w:tcPr>
          <w:p w:rsidR="0049199A" w:rsidRPr="0049199A" w:rsidRDefault="0049199A">
            <w:pPr>
              <w:pStyle w:val="ConsPlusNormal"/>
              <w:jc w:val="center"/>
              <w:outlineLvl w:val="3"/>
            </w:pPr>
            <w:r w:rsidRPr="0049199A">
              <w:t>5</w:t>
            </w:r>
          </w:p>
        </w:tc>
        <w:tc>
          <w:tcPr>
            <w:tcW w:w="3628" w:type="dxa"/>
            <w:vAlign w:val="center"/>
          </w:tcPr>
          <w:p w:rsidR="0049199A" w:rsidRPr="0049199A" w:rsidRDefault="0049199A">
            <w:pPr>
              <w:pStyle w:val="ConsPlusNormal"/>
            </w:pPr>
            <w:r w:rsidRPr="0049199A">
              <w:t>Итоговая аттестация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6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3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3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0</w:t>
            </w:r>
          </w:p>
        </w:tc>
        <w:tc>
          <w:tcPr>
            <w:tcW w:w="708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6</w:t>
            </w:r>
          </w:p>
        </w:tc>
      </w:tr>
      <w:tr w:rsidR="0049199A" w:rsidRPr="0049199A">
        <w:tc>
          <w:tcPr>
            <w:tcW w:w="4223" w:type="dxa"/>
            <w:gridSpan w:val="2"/>
            <w:vAlign w:val="center"/>
          </w:tcPr>
          <w:p w:rsidR="0049199A" w:rsidRPr="0049199A" w:rsidRDefault="0049199A">
            <w:pPr>
              <w:pStyle w:val="ConsPlusNormal"/>
            </w:pPr>
            <w:r w:rsidRPr="0049199A">
              <w:t>Итого часов (трудоемкость)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576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130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216</w:t>
            </w:r>
          </w:p>
        </w:tc>
        <w:tc>
          <w:tcPr>
            <w:tcW w:w="73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186</w:t>
            </w:r>
          </w:p>
        </w:tc>
        <w:tc>
          <w:tcPr>
            <w:tcW w:w="73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4</w:t>
            </w:r>
          </w:p>
        </w:tc>
        <w:tc>
          <w:tcPr>
            <w:tcW w:w="707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214</w:t>
            </w:r>
          </w:p>
        </w:tc>
        <w:tc>
          <w:tcPr>
            <w:tcW w:w="708" w:type="dxa"/>
            <w:vAlign w:val="center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14</w:t>
            </w:r>
          </w:p>
        </w:tc>
      </w:tr>
    </w:tbl>
    <w:p w:rsidR="0049199A" w:rsidRPr="0049199A" w:rsidRDefault="0049199A">
      <w:pPr>
        <w:pStyle w:val="ConsPlusNormal"/>
        <w:jc w:val="both"/>
      </w:pPr>
    </w:p>
    <w:p w:rsidR="0049199A" w:rsidRPr="0049199A" w:rsidRDefault="0049199A">
      <w:pPr>
        <w:pStyle w:val="ConsPlusTitle"/>
        <w:jc w:val="center"/>
        <w:outlineLvl w:val="1"/>
      </w:pPr>
      <w:r w:rsidRPr="0049199A">
        <w:t>IV. Рабочие программы модулей &lt;6&gt;</w:t>
      </w:r>
    </w:p>
    <w:p w:rsidR="0049199A" w:rsidRPr="0049199A" w:rsidRDefault="0049199A">
      <w:pPr>
        <w:pStyle w:val="ConsPlusNormal"/>
        <w:jc w:val="both"/>
      </w:pPr>
    </w:p>
    <w:p w:rsidR="0049199A" w:rsidRPr="0049199A" w:rsidRDefault="0049199A">
      <w:pPr>
        <w:pStyle w:val="ConsPlusNormal"/>
        <w:ind w:firstLine="540"/>
        <w:jc w:val="both"/>
      </w:pPr>
      <w:r w:rsidRPr="0049199A">
        <w:t>--------------------------------</w:t>
      </w:r>
    </w:p>
    <w:p w:rsidR="0049199A" w:rsidRPr="0049199A" w:rsidRDefault="0049199A">
      <w:pPr>
        <w:pStyle w:val="ConsPlusNormal"/>
        <w:spacing w:before="220"/>
        <w:ind w:firstLine="540"/>
        <w:jc w:val="both"/>
      </w:pPr>
      <w:r w:rsidRPr="0049199A">
        <w:t>&lt;6&gt; Пункт 11 Порядка организации и осуществления образовательной деятельности по дополнительным профессиональным программам.</w:t>
      </w:r>
    </w:p>
    <w:p w:rsidR="0049199A" w:rsidRPr="0049199A" w:rsidRDefault="0049199A">
      <w:pPr>
        <w:pStyle w:val="ConsPlusNormal"/>
        <w:jc w:val="both"/>
      </w:pPr>
    </w:p>
    <w:p w:rsidR="0049199A" w:rsidRPr="0049199A" w:rsidRDefault="0049199A">
      <w:pPr>
        <w:pStyle w:val="ConsPlusTitle"/>
        <w:ind w:firstLine="540"/>
        <w:jc w:val="both"/>
        <w:outlineLvl w:val="2"/>
      </w:pPr>
      <w:r w:rsidRPr="0049199A">
        <w:t>8. Рабочие программы модулей:</w:t>
      </w:r>
    </w:p>
    <w:p w:rsidR="0049199A" w:rsidRPr="0049199A" w:rsidRDefault="0049199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701"/>
        <w:gridCol w:w="5215"/>
        <w:gridCol w:w="1587"/>
      </w:tblGrid>
      <w:tr w:rsidR="0049199A" w:rsidRPr="0049199A">
        <w:tc>
          <w:tcPr>
            <w:tcW w:w="566" w:type="dxa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 xml:space="preserve">N </w:t>
            </w:r>
            <w:proofErr w:type="gramStart"/>
            <w:r w:rsidRPr="0049199A">
              <w:t>п</w:t>
            </w:r>
            <w:proofErr w:type="gramEnd"/>
            <w:r w:rsidRPr="0049199A">
              <w:t>/п</w:t>
            </w:r>
          </w:p>
        </w:tc>
        <w:tc>
          <w:tcPr>
            <w:tcW w:w="1701" w:type="dxa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Наименование модулей, тем, разделов практики</w:t>
            </w:r>
          </w:p>
        </w:tc>
        <w:tc>
          <w:tcPr>
            <w:tcW w:w="5215" w:type="dxa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Содержание</w:t>
            </w:r>
          </w:p>
        </w:tc>
        <w:tc>
          <w:tcPr>
            <w:tcW w:w="1587" w:type="dxa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Коды формируемых компетенций</w:t>
            </w:r>
          </w:p>
        </w:tc>
      </w:tr>
      <w:tr w:rsidR="0049199A" w:rsidRPr="0049199A">
        <w:tc>
          <w:tcPr>
            <w:tcW w:w="566" w:type="dxa"/>
          </w:tcPr>
          <w:p w:rsidR="0049199A" w:rsidRPr="0049199A" w:rsidRDefault="0049199A">
            <w:pPr>
              <w:pStyle w:val="ConsPlusNormal"/>
              <w:jc w:val="center"/>
              <w:outlineLvl w:val="3"/>
            </w:pPr>
            <w:r w:rsidRPr="0049199A">
              <w:t>1</w:t>
            </w:r>
          </w:p>
        </w:tc>
        <w:tc>
          <w:tcPr>
            <w:tcW w:w="8503" w:type="dxa"/>
            <w:gridSpan w:val="3"/>
          </w:tcPr>
          <w:p w:rsidR="0049199A" w:rsidRPr="0049199A" w:rsidRDefault="0049199A">
            <w:pPr>
              <w:pStyle w:val="ConsPlusNormal"/>
            </w:pPr>
            <w:r w:rsidRPr="0049199A">
              <w:t>Модуль 1. Общие вопросы клинической фармакологии</w:t>
            </w:r>
          </w:p>
        </w:tc>
      </w:tr>
      <w:tr w:rsidR="0049199A" w:rsidRPr="0049199A">
        <w:tc>
          <w:tcPr>
            <w:tcW w:w="566" w:type="dxa"/>
          </w:tcPr>
          <w:p w:rsidR="0049199A" w:rsidRPr="0049199A" w:rsidRDefault="0049199A">
            <w:pPr>
              <w:pStyle w:val="ConsPlusNormal"/>
              <w:jc w:val="center"/>
            </w:pPr>
            <w:bookmarkStart w:id="2" w:name="P698"/>
            <w:bookmarkEnd w:id="2"/>
            <w:r w:rsidRPr="0049199A">
              <w:t>1.1</w:t>
            </w:r>
          </w:p>
        </w:tc>
        <w:tc>
          <w:tcPr>
            <w:tcW w:w="1701" w:type="dxa"/>
          </w:tcPr>
          <w:p w:rsidR="0049199A" w:rsidRPr="0049199A" w:rsidRDefault="0049199A">
            <w:pPr>
              <w:pStyle w:val="ConsPlusNormal"/>
            </w:pPr>
            <w:r w:rsidRPr="0049199A">
              <w:t>Правовые основы российского здравоохранения. Организация службы клинической фармакологии в Российской Федерации</w:t>
            </w:r>
          </w:p>
        </w:tc>
        <w:tc>
          <w:tcPr>
            <w:tcW w:w="5215" w:type="dxa"/>
          </w:tcPr>
          <w:p w:rsidR="0049199A" w:rsidRPr="0049199A" w:rsidRDefault="0049199A">
            <w:pPr>
              <w:pStyle w:val="ConsPlusNormal"/>
              <w:jc w:val="both"/>
            </w:pPr>
            <w:r w:rsidRPr="0049199A">
              <w:t>Нормативные правовые акты, регламентирующие оказание медицинской помощи населению, включая порядки оказания медицинской помощи, включая порядок оказания медицинской помощи по профилю "клиническая фармакология". Перечень жизненно необходимых и важнейших ЛП для медицинского применения, перечни ЛП для медицинского применения и медицинских изделий, формируемые в целях предоставления мер социальной поддержки отдельным категориям граждан. Клинические рекомендации при оказании медицинской помощи. Профессиональный стандарт врача - клинического фармаколога. Определение, цели и задачи дисциплины. Место клинической фармакологии в системе медицинских наук. Организация деятельности среднего и младшего медицинского персонала, находящегося в распоряжении врача - клинического фармаколога.</w:t>
            </w:r>
          </w:p>
        </w:tc>
        <w:tc>
          <w:tcPr>
            <w:tcW w:w="1587" w:type="dxa"/>
          </w:tcPr>
          <w:p w:rsidR="0049199A" w:rsidRPr="0049199A" w:rsidRDefault="0049199A">
            <w:pPr>
              <w:pStyle w:val="ConsPlusNormal"/>
            </w:pPr>
            <w:r w:rsidRPr="0049199A">
              <w:t>ПК-1, ПК-2, ПК-4, ПК-6</w:t>
            </w:r>
          </w:p>
        </w:tc>
      </w:tr>
      <w:tr w:rsidR="0049199A" w:rsidRPr="0049199A">
        <w:tc>
          <w:tcPr>
            <w:tcW w:w="566" w:type="dxa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1.2</w:t>
            </w:r>
          </w:p>
        </w:tc>
        <w:tc>
          <w:tcPr>
            <w:tcW w:w="1701" w:type="dxa"/>
          </w:tcPr>
          <w:p w:rsidR="0049199A" w:rsidRPr="0049199A" w:rsidRDefault="0049199A">
            <w:pPr>
              <w:pStyle w:val="ConsPlusNormal"/>
            </w:pPr>
            <w:r w:rsidRPr="0049199A">
              <w:t>Доказательная медицина. Исследования лекарственных средств</w:t>
            </w:r>
          </w:p>
        </w:tc>
        <w:tc>
          <w:tcPr>
            <w:tcW w:w="5215" w:type="dxa"/>
          </w:tcPr>
          <w:p w:rsidR="0049199A" w:rsidRPr="0049199A" w:rsidRDefault="0049199A">
            <w:pPr>
              <w:pStyle w:val="ConsPlusNormal"/>
              <w:jc w:val="both"/>
            </w:pPr>
            <w:r w:rsidRPr="0049199A">
              <w:t xml:space="preserve">Виды исследований ЛП в здравоохранении. Этапы исследования </w:t>
            </w:r>
            <w:proofErr w:type="gramStart"/>
            <w:r w:rsidRPr="0049199A">
              <w:t>новых</w:t>
            </w:r>
            <w:proofErr w:type="gramEnd"/>
            <w:r w:rsidRPr="0049199A">
              <w:t xml:space="preserve"> ЛП. Определение клинических исследований и их роль в доказательной медицине. Виды и дизайн клинических исследований. Фазы клинических исследований. Организация и проведение клинических исследований. Источники данных в здравоохранении. Виды научных публикаций.</w:t>
            </w:r>
          </w:p>
        </w:tc>
        <w:tc>
          <w:tcPr>
            <w:tcW w:w="1587" w:type="dxa"/>
          </w:tcPr>
          <w:p w:rsidR="0049199A" w:rsidRPr="0049199A" w:rsidRDefault="0049199A">
            <w:pPr>
              <w:pStyle w:val="ConsPlusNormal"/>
            </w:pPr>
            <w:r w:rsidRPr="0049199A">
              <w:t>ПК-1, ПК-4, ПК-6</w:t>
            </w:r>
          </w:p>
        </w:tc>
      </w:tr>
      <w:tr w:rsidR="0049199A" w:rsidRPr="0049199A">
        <w:tc>
          <w:tcPr>
            <w:tcW w:w="566" w:type="dxa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1.3</w:t>
            </w:r>
          </w:p>
        </w:tc>
        <w:tc>
          <w:tcPr>
            <w:tcW w:w="1701" w:type="dxa"/>
          </w:tcPr>
          <w:p w:rsidR="0049199A" w:rsidRPr="0049199A" w:rsidRDefault="0049199A">
            <w:pPr>
              <w:pStyle w:val="ConsPlusNormal"/>
            </w:pPr>
            <w:proofErr w:type="spellStart"/>
            <w:r w:rsidRPr="0049199A">
              <w:t>Фармакоэкономика</w:t>
            </w:r>
            <w:proofErr w:type="spellEnd"/>
          </w:p>
        </w:tc>
        <w:tc>
          <w:tcPr>
            <w:tcW w:w="5215" w:type="dxa"/>
          </w:tcPr>
          <w:p w:rsidR="0049199A" w:rsidRPr="0049199A" w:rsidRDefault="0049199A">
            <w:pPr>
              <w:pStyle w:val="ConsPlusNormal"/>
              <w:jc w:val="both"/>
            </w:pPr>
            <w:r w:rsidRPr="0049199A">
              <w:t xml:space="preserve">Определение </w:t>
            </w:r>
            <w:proofErr w:type="spellStart"/>
            <w:r w:rsidRPr="0049199A">
              <w:t>фармакоэкономики</w:t>
            </w:r>
            <w:proofErr w:type="spellEnd"/>
            <w:r w:rsidRPr="0049199A">
              <w:t xml:space="preserve">. Методы </w:t>
            </w:r>
            <w:proofErr w:type="spellStart"/>
            <w:r w:rsidRPr="0049199A">
              <w:t>фармакоэкономики</w:t>
            </w:r>
            <w:proofErr w:type="spellEnd"/>
            <w:r w:rsidRPr="0049199A">
              <w:t xml:space="preserve"> и типы </w:t>
            </w:r>
            <w:proofErr w:type="spellStart"/>
            <w:r w:rsidRPr="0049199A">
              <w:t>фармакоэкономических</w:t>
            </w:r>
            <w:proofErr w:type="spellEnd"/>
            <w:r w:rsidRPr="0049199A">
              <w:t xml:space="preserve"> исследований. </w:t>
            </w:r>
            <w:proofErr w:type="spellStart"/>
            <w:r w:rsidRPr="0049199A">
              <w:t>Фармакоэкономический</w:t>
            </w:r>
            <w:proofErr w:type="spellEnd"/>
            <w:r w:rsidRPr="0049199A">
              <w:t xml:space="preserve"> анализ. Применение </w:t>
            </w:r>
            <w:proofErr w:type="spellStart"/>
            <w:r w:rsidRPr="0049199A">
              <w:t>фармакоэкономики</w:t>
            </w:r>
            <w:proofErr w:type="spellEnd"/>
            <w:r w:rsidRPr="0049199A">
              <w:t xml:space="preserve"> в клинической практике.</w:t>
            </w:r>
          </w:p>
        </w:tc>
        <w:tc>
          <w:tcPr>
            <w:tcW w:w="1587" w:type="dxa"/>
          </w:tcPr>
          <w:p w:rsidR="0049199A" w:rsidRPr="0049199A" w:rsidRDefault="0049199A">
            <w:pPr>
              <w:pStyle w:val="ConsPlusNormal"/>
            </w:pPr>
            <w:r w:rsidRPr="0049199A">
              <w:t>ПК-3</w:t>
            </w:r>
          </w:p>
        </w:tc>
      </w:tr>
      <w:tr w:rsidR="0049199A" w:rsidRPr="0049199A">
        <w:tc>
          <w:tcPr>
            <w:tcW w:w="566" w:type="dxa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1.4</w:t>
            </w:r>
          </w:p>
        </w:tc>
        <w:tc>
          <w:tcPr>
            <w:tcW w:w="1701" w:type="dxa"/>
          </w:tcPr>
          <w:p w:rsidR="0049199A" w:rsidRPr="0049199A" w:rsidRDefault="0049199A">
            <w:pPr>
              <w:pStyle w:val="ConsPlusNormal"/>
            </w:pPr>
            <w:proofErr w:type="spellStart"/>
            <w:r w:rsidRPr="0049199A">
              <w:t>Фармакоэпидемиология</w:t>
            </w:r>
            <w:proofErr w:type="spellEnd"/>
          </w:p>
        </w:tc>
        <w:tc>
          <w:tcPr>
            <w:tcW w:w="5215" w:type="dxa"/>
          </w:tcPr>
          <w:p w:rsidR="0049199A" w:rsidRPr="0049199A" w:rsidRDefault="0049199A">
            <w:pPr>
              <w:pStyle w:val="ConsPlusNormal"/>
              <w:jc w:val="both"/>
            </w:pPr>
            <w:r w:rsidRPr="0049199A">
              <w:t xml:space="preserve">Определение </w:t>
            </w:r>
            <w:proofErr w:type="spellStart"/>
            <w:r w:rsidRPr="0049199A">
              <w:t>фармакоэпидемиологии</w:t>
            </w:r>
            <w:proofErr w:type="spellEnd"/>
            <w:r w:rsidRPr="0049199A">
              <w:t xml:space="preserve">. Оценка эффективности и </w:t>
            </w:r>
            <w:proofErr w:type="gramStart"/>
            <w:r w:rsidRPr="0049199A">
              <w:t>безопасности</w:t>
            </w:r>
            <w:proofErr w:type="gramEnd"/>
            <w:r w:rsidRPr="0049199A">
              <w:t xml:space="preserve"> зарегистрированных ЛП в реальной практике. Выявление редких или отсроченных нежелательных реакций. Оптимизация фармакотерапии на основе популяционных данных. Методы </w:t>
            </w:r>
            <w:proofErr w:type="spellStart"/>
            <w:r w:rsidRPr="0049199A">
              <w:t>фармакоэпидемиологических</w:t>
            </w:r>
            <w:proofErr w:type="spellEnd"/>
            <w:r w:rsidRPr="0049199A">
              <w:t xml:space="preserve"> исследований. </w:t>
            </w:r>
            <w:r w:rsidRPr="0049199A">
              <w:lastRenderedPageBreak/>
              <w:t xml:space="preserve">Практическое применение </w:t>
            </w:r>
            <w:proofErr w:type="spellStart"/>
            <w:r w:rsidRPr="0049199A">
              <w:t>фармакоэпидемиологии</w:t>
            </w:r>
            <w:proofErr w:type="spellEnd"/>
            <w:r w:rsidRPr="0049199A">
              <w:t>.</w:t>
            </w:r>
          </w:p>
        </w:tc>
        <w:tc>
          <w:tcPr>
            <w:tcW w:w="1587" w:type="dxa"/>
          </w:tcPr>
          <w:p w:rsidR="0049199A" w:rsidRPr="0049199A" w:rsidRDefault="0049199A">
            <w:pPr>
              <w:pStyle w:val="ConsPlusNormal"/>
            </w:pPr>
            <w:r w:rsidRPr="0049199A">
              <w:lastRenderedPageBreak/>
              <w:t>ПК-3</w:t>
            </w:r>
          </w:p>
        </w:tc>
      </w:tr>
      <w:tr w:rsidR="0049199A" w:rsidRPr="0049199A">
        <w:tc>
          <w:tcPr>
            <w:tcW w:w="566" w:type="dxa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lastRenderedPageBreak/>
              <w:t>1.5</w:t>
            </w:r>
          </w:p>
        </w:tc>
        <w:tc>
          <w:tcPr>
            <w:tcW w:w="1701" w:type="dxa"/>
          </w:tcPr>
          <w:p w:rsidR="0049199A" w:rsidRPr="0049199A" w:rsidRDefault="0049199A">
            <w:pPr>
              <w:pStyle w:val="ConsPlusNormal"/>
            </w:pPr>
            <w:r w:rsidRPr="0049199A">
              <w:t>Лекарственное обеспечение медицинской организации</w:t>
            </w:r>
          </w:p>
        </w:tc>
        <w:tc>
          <w:tcPr>
            <w:tcW w:w="5215" w:type="dxa"/>
          </w:tcPr>
          <w:p w:rsidR="0049199A" w:rsidRPr="0049199A" w:rsidRDefault="0049199A">
            <w:pPr>
              <w:pStyle w:val="ConsPlusNormal"/>
              <w:jc w:val="both"/>
            </w:pPr>
            <w:r w:rsidRPr="0049199A">
              <w:t>Законодательство Российской Федерации, регулирующее правоотношения, связанные с закупками ЛП. Особенности описания ЛП для медицинского применения, являющихся объектом закупки для обеспечения государственных и муниципальных нужд. Формулярный перечень ЛП в медицинской организации.</w:t>
            </w:r>
          </w:p>
        </w:tc>
        <w:tc>
          <w:tcPr>
            <w:tcW w:w="1587" w:type="dxa"/>
          </w:tcPr>
          <w:p w:rsidR="0049199A" w:rsidRPr="0049199A" w:rsidRDefault="0049199A">
            <w:pPr>
              <w:pStyle w:val="ConsPlusNormal"/>
            </w:pPr>
            <w:r w:rsidRPr="0049199A">
              <w:t>ПК-4</w:t>
            </w:r>
          </w:p>
        </w:tc>
      </w:tr>
      <w:tr w:rsidR="0049199A" w:rsidRPr="0049199A">
        <w:tc>
          <w:tcPr>
            <w:tcW w:w="566" w:type="dxa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1.6</w:t>
            </w:r>
          </w:p>
        </w:tc>
        <w:tc>
          <w:tcPr>
            <w:tcW w:w="1701" w:type="dxa"/>
          </w:tcPr>
          <w:p w:rsidR="0049199A" w:rsidRPr="0049199A" w:rsidRDefault="0049199A">
            <w:pPr>
              <w:pStyle w:val="ConsPlusNormal"/>
            </w:pPr>
            <w:r w:rsidRPr="0049199A">
              <w:t xml:space="preserve">Клиническая </w:t>
            </w:r>
            <w:proofErr w:type="spellStart"/>
            <w:r w:rsidRPr="0049199A">
              <w:t>фармакокинетика</w:t>
            </w:r>
            <w:proofErr w:type="spellEnd"/>
          </w:p>
        </w:tc>
        <w:tc>
          <w:tcPr>
            <w:tcW w:w="5215" w:type="dxa"/>
          </w:tcPr>
          <w:p w:rsidR="0049199A" w:rsidRPr="0049199A" w:rsidRDefault="0049199A">
            <w:pPr>
              <w:pStyle w:val="ConsPlusNormal"/>
              <w:jc w:val="both"/>
            </w:pPr>
            <w:r w:rsidRPr="0049199A">
              <w:t xml:space="preserve">Пути введения ЛП. Всасывание, распределение, метаболизм и элиминация ЛП. Основные параметры </w:t>
            </w:r>
            <w:proofErr w:type="spellStart"/>
            <w:r w:rsidRPr="0049199A">
              <w:t>фармакокинетики</w:t>
            </w:r>
            <w:proofErr w:type="spellEnd"/>
            <w:r w:rsidRPr="0049199A">
              <w:t xml:space="preserve">: </w:t>
            </w:r>
            <w:proofErr w:type="spellStart"/>
            <w:r w:rsidRPr="0049199A">
              <w:t>биодоступность</w:t>
            </w:r>
            <w:proofErr w:type="spellEnd"/>
            <w:r w:rsidRPr="0049199A">
              <w:t>, объем распределения, связывание с белками плазмы, период полувыведения, клиренс. Факторы, влияющие на фармакокинетические параметры. Терапевтический лекарственный мониторинг: цели, показания, интерпретация результатов.</w:t>
            </w:r>
          </w:p>
        </w:tc>
        <w:tc>
          <w:tcPr>
            <w:tcW w:w="1587" w:type="dxa"/>
          </w:tcPr>
          <w:p w:rsidR="0049199A" w:rsidRPr="0049199A" w:rsidRDefault="0049199A">
            <w:pPr>
              <w:pStyle w:val="ConsPlusNormal"/>
            </w:pPr>
            <w:r w:rsidRPr="0049199A">
              <w:t>ПК-1, ПК-2</w:t>
            </w:r>
          </w:p>
        </w:tc>
      </w:tr>
      <w:tr w:rsidR="0049199A" w:rsidRPr="0049199A">
        <w:tc>
          <w:tcPr>
            <w:tcW w:w="566" w:type="dxa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1.7</w:t>
            </w:r>
          </w:p>
        </w:tc>
        <w:tc>
          <w:tcPr>
            <w:tcW w:w="1701" w:type="dxa"/>
          </w:tcPr>
          <w:p w:rsidR="0049199A" w:rsidRPr="0049199A" w:rsidRDefault="0049199A">
            <w:pPr>
              <w:pStyle w:val="ConsPlusNormal"/>
            </w:pPr>
            <w:proofErr w:type="spellStart"/>
            <w:r w:rsidRPr="0049199A">
              <w:t>Фармакодинамика</w:t>
            </w:r>
            <w:proofErr w:type="spellEnd"/>
          </w:p>
        </w:tc>
        <w:tc>
          <w:tcPr>
            <w:tcW w:w="5215" w:type="dxa"/>
          </w:tcPr>
          <w:p w:rsidR="0049199A" w:rsidRPr="0049199A" w:rsidRDefault="0049199A">
            <w:pPr>
              <w:pStyle w:val="ConsPlusNormal"/>
              <w:jc w:val="both"/>
            </w:pPr>
            <w:r w:rsidRPr="0049199A">
              <w:t xml:space="preserve">Взаимодействие "лекарство-рецептор". Механизмы действия ЛП. Понятие агониста, антагониста, частичного агониста. Внутренняя активность ЛП. Группы ЛП, эффективность которых зависит преимущественно от дозы или от концентрации. Терапевтический индекс и его клиническое значение. Переносимость, толерантность, </w:t>
            </w:r>
            <w:proofErr w:type="spellStart"/>
            <w:r w:rsidRPr="0049199A">
              <w:t>тахифилаксия</w:t>
            </w:r>
            <w:proofErr w:type="spellEnd"/>
            <w:r w:rsidRPr="0049199A">
              <w:t>, идиосинкразия. Синдромы отмены, отдачи. Виды фармакологических эффектов: первичные, вторичные, побочные.</w:t>
            </w:r>
          </w:p>
        </w:tc>
        <w:tc>
          <w:tcPr>
            <w:tcW w:w="1587" w:type="dxa"/>
          </w:tcPr>
          <w:p w:rsidR="0049199A" w:rsidRPr="0049199A" w:rsidRDefault="0049199A">
            <w:pPr>
              <w:pStyle w:val="ConsPlusNormal"/>
            </w:pPr>
            <w:r w:rsidRPr="0049199A">
              <w:t>ПК-1</w:t>
            </w:r>
          </w:p>
        </w:tc>
      </w:tr>
      <w:tr w:rsidR="0049199A" w:rsidRPr="0049199A">
        <w:tc>
          <w:tcPr>
            <w:tcW w:w="566" w:type="dxa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1.8</w:t>
            </w:r>
          </w:p>
        </w:tc>
        <w:tc>
          <w:tcPr>
            <w:tcW w:w="1701" w:type="dxa"/>
          </w:tcPr>
          <w:p w:rsidR="0049199A" w:rsidRPr="0049199A" w:rsidRDefault="0049199A">
            <w:pPr>
              <w:pStyle w:val="ConsPlusNormal"/>
            </w:pPr>
            <w:r w:rsidRPr="0049199A">
              <w:t xml:space="preserve">Взаимодействие ЛП. </w:t>
            </w:r>
            <w:proofErr w:type="spellStart"/>
            <w:r w:rsidRPr="0049199A">
              <w:t>Полипрагмазия</w:t>
            </w:r>
            <w:proofErr w:type="spellEnd"/>
          </w:p>
        </w:tc>
        <w:tc>
          <w:tcPr>
            <w:tcW w:w="5215" w:type="dxa"/>
          </w:tcPr>
          <w:p w:rsidR="0049199A" w:rsidRPr="0049199A" w:rsidRDefault="0049199A">
            <w:pPr>
              <w:pStyle w:val="ConsPlusNormal"/>
              <w:jc w:val="both"/>
            </w:pPr>
            <w:r w:rsidRPr="0049199A">
              <w:t xml:space="preserve">Фармацевтические, фармакокинетические и фармакодинамические взаимодействия ЛП. Клинически значимые лекарственные взаимодействия. </w:t>
            </w:r>
            <w:proofErr w:type="spellStart"/>
            <w:r w:rsidRPr="0049199A">
              <w:t>Полипрагмазия</w:t>
            </w:r>
            <w:proofErr w:type="spellEnd"/>
            <w:r w:rsidRPr="0049199A">
              <w:t>: определение, риски, негативные последствия для пациента (аддитивные эффекты, снижение приверженности, увеличение числа нежелательных реакций). Принципы и методы отмены необоснованного применения лекарственных препаратов. Алгоритм пересмотра применения лекарственных препаратов.</w:t>
            </w:r>
          </w:p>
        </w:tc>
        <w:tc>
          <w:tcPr>
            <w:tcW w:w="1587" w:type="dxa"/>
          </w:tcPr>
          <w:p w:rsidR="0049199A" w:rsidRPr="0049199A" w:rsidRDefault="0049199A">
            <w:pPr>
              <w:pStyle w:val="ConsPlusNormal"/>
            </w:pPr>
            <w:r w:rsidRPr="0049199A">
              <w:t>ПК-1, ПК-2, ПК-3</w:t>
            </w:r>
          </w:p>
        </w:tc>
      </w:tr>
      <w:tr w:rsidR="0049199A" w:rsidRPr="0049199A">
        <w:tc>
          <w:tcPr>
            <w:tcW w:w="566" w:type="dxa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1.9</w:t>
            </w:r>
          </w:p>
        </w:tc>
        <w:tc>
          <w:tcPr>
            <w:tcW w:w="1701" w:type="dxa"/>
          </w:tcPr>
          <w:p w:rsidR="0049199A" w:rsidRPr="0049199A" w:rsidRDefault="0049199A">
            <w:pPr>
              <w:pStyle w:val="ConsPlusNormal"/>
            </w:pPr>
            <w:r w:rsidRPr="0049199A">
              <w:t xml:space="preserve">Нежелательные реакции при применении ЛП. </w:t>
            </w:r>
            <w:proofErr w:type="spellStart"/>
            <w:r w:rsidRPr="0049199A">
              <w:t>Фармаконадзор</w:t>
            </w:r>
            <w:proofErr w:type="spellEnd"/>
          </w:p>
        </w:tc>
        <w:tc>
          <w:tcPr>
            <w:tcW w:w="5215" w:type="dxa"/>
          </w:tcPr>
          <w:p w:rsidR="0049199A" w:rsidRPr="0049199A" w:rsidRDefault="0049199A">
            <w:pPr>
              <w:pStyle w:val="ConsPlusNormal"/>
              <w:jc w:val="both"/>
            </w:pPr>
            <w:r w:rsidRPr="0049199A">
              <w:t xml:space="preserve">Определение и классификация нежелательных реакций. Побочное действие ЛП, аллергические реакции. Система </w:t>
            </w:r>
            <w:proofErr w:type="spellStart"/>
            <w:r w:rsidRPr="0049199A">
              <w:t>фармаконадзора</w:t>
            </w:r>
            <w:proofErr w:type="spellEnd"/>
            <w:r w:rsidRPr="0049199A">
              <w:t xml:space="preserve"> в Российской Федерации. Правила сбора, регистрации и извещения о нежелательных реакциях. Роль врача - клинического фармаколога в системе </w:t>
            </w:r>
            <w:proofErr w:type="spellStart"/>
            <w:r w:rsidRPr="0049199A">
              <w:t>фармаконадзора</w:t>
            </w:r>
            <w:proofErr w:type="spellEnd"/>
            <w:r w:rsidRPr="0049199A">
              <w:t xml:space="preserve"> медицинской организации.</w:t>
            </w:r>
          </w:p>
        </w:tc>
        <w:tc>
          <w:tcPr>
            <w:tcW w:w="1587" w:type="dxa"/>
          </w:tcPr>
          <w:p w:rsidR="0049199A" w:rsidRPr="0049199A" w:rsidRDefault="0049199A">
            <w:pPr>
              <w:pStyle w:val="ConsPlusNormal"/>
            </w:pPr>
            <w:r w:rsidRPr="0049199A">
              <w:t>ПК-1, ПК-2</w:t>
            </w:r>
          </w:p>
        </w:tc>
      </w:tr>
      <w:tr w:rsidR="0049199A" w:rsidRPr="0049199A">
        <w:tc>
          <w:tcPr>
            <w:tcW w:w="566" w:type="dxa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1.10</w:t>
            </w:r>
          </w:p>
        </w:tc>
        <w:tc>
          <w:tcPr>
            <w:tcW w:w="1701" w:type="dxa"/>
          </w:tcPr>
          <w:p w:rsidR="0049199A" w:rsidRPr="0049199A" w:rsidRDefault="0049199A">
            <w:pPr>
              <w:pStyle w:val="ConsPlusNormal"/>
            </w:pPr>
            <w:r w:rsidRPr="0049199A">
              <w:t>Принципы дозирования ЛП при нарушениях функции печени и почек</w:t>
            </w:r>
          </w:p>
        </w:tc>
        <w:tc>
          <w:tcPr>
            <w:tcW w:w="5215" w:type="dxa"/>
          </w:tcPr>
          <w:p w:rsidR="0049199A" w:rsidRPr="0049199A" w:rsidRDefault="0049199A">
            <w:pPr>
              <w:pStyle w:val="ConsPlusNormal"/>
              <w:jc w:val="both"/>
            </w:pPr>
            <w:r w:rsidRPr="0049199A">
              <w:t xml:space="preserve">Влияние патологии печени и почек на </w:t>
            </w:r>
            <w:proofErr w:type="spellStart"/>
            <w:r w:rsidRPr="0049199A">
              <w:t>фармакокинетику</w:t>
            </w:r>
            <w:proofErr w:type="spellEnd"/>
            <w:r w:rsidRPr="0049199A">
              <w:t xml:space="preserve"> и </w:t>
            </w:r>
            <w:proofErr w:type="spellStart"/>
            <w:r w:rsidRPr="0049199A">
              <w:t>фармакодинамику</w:t>
            </w:r>
            <w:proofErr w:type="spellEnd"/>
            <w:r w:rsidRPr="0049199A">
              <w:t xml:space="preserve"> ЛП. Оценка функции почек: расчет скорости клубочковой фильтрации. Коррекция дозы ЛП при нарушении функции почек. Оценка функции печени. Принципы дозирования ЛП у пациентов с печеночной недостаточностью. ЛП, </w:t>
            </w:r>
            <w:proofErr w:type="gramStart"/>
            <w:r w:rsidRPr="0049199A">
              <w:t>требующие</w:t>
            </w:r>
            <w:proofErr w:type="gramEnd"/>
            <w:r w:rsidRPr="0049199A">
              <w:t xml:space="preserve"> особого контроля.</w:t>
            </w:r>
          </w:p>
        </w:tc>
        <w:tc>
          <w:tcPr>
            <w:tcW w:w="1587" w:type="dxa"/>
          </w:tcPr>
          <w:p w:rsidR="0049199A" w:rsidRPr="0049199A" w:rsidRDefault="0049199A">
            <w:pPr>
              <w:pStyle w:val="ConsPlusNormal"/>
            </w:pPr>
            <w:r w:rsidRPr="0049199A">
              <w:t>ПК-1, ПК-2</w:t>
            </w:r>
          </w:p>
        </w:tc>
      </w:tr>
      <w:tr w:rsidR="0049199A" w:rsidRPr="0049199A">
        <w:tc>
          <w:tcPr>
            <w:tcW w:w="566" w:type="dxa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lastRenderedPageBreak/>
              <w:t>1.11</w:t>
            </w:r>
          </w:p>
        </w:tc>
        <w:tc>
          <w:tcPr>
            <w:tcW w:w="1701" w:type="dxa"/>
          </w:tcPr>
          <w:p w:rsidR="0049199A" w:rsidRPr="0049199A" w:rsidRDefault="0049199A">
            <w:pPr>
              <w:pStyle w:val="ConsPlusNormal"/>
            </w:pPr>
            <w:r w:rsidRPr="0049199A">
              <w:t>Особенности клинической фармакологии у беременных, кормящих матерей, пожилых и детей, в том числе новорожденных</w:t>
            </w:r>
          </w:p>
        </w:tc>
        <w:tc>
          <w:tcPr>
            <w:tcW w:w="5215" w:type="dxa"/>
          </w:tcPr>
          <w:p w:rsidR="0049199A" w:rsidRPr="0049199A" w:rsidRDefault="0049199A">
            <w:pPr>
              <w:pStyle w:val="ConsPlusNormal"/>
              <w:jc w:val="both"/>
            </w:pPr>
            <w:r w:rsidRPr="0049199A">
              <w:t xml:space="preserve">Изменения </w:t>
            </w:r>
            <w:proofErr w:type="spellStart"/>
            <w:r w:rsidRPr="0049199A">
              <w:t>фармакокинетики</w:t>
            </w:r>
            <w:proofErr w:type="spellEnd"/>
            <w:r w:rsidRPr="0049199A">
              <w:t xml:space="preserve"> и </w:t>
            </w:r>
            <w:proofErr w:type="spellStart"/>
            <w:r w:rsidRPr="0049199A">
              <w:t>фармакодинамики</w:t>
            </w:r>
            <w:proofErr w:type="spellEnd"/>
            <w:r w:rsidRPr="0049199A">
              <w:t xml:space="preserve"> в критические периоды жизни. Категории ЛП по риску для плода. Принципы выбора ЛП при беременности и лактации. Особенности фармакотерапии в педиатрии (влияние возраста на всасывание, распределение, метаболизм и экскрецию). Геронтологическая фармакология: </w:t>
            </w:r>
            <w:proofErr w:type="spellStart"/>
            <w:r w:rsidRPr="0049199A">
              <w:t>полипрагмазия</w:t>
            </w:r>
            <w:proofErr w:type="spellEnd"/>
            <w:r w:rsidRPr="0049199A">
              <w:t>, возраст-ассоциированные изменения, риски ятрогении.</w:t>
            </w:r>
          </w:p>
        </w:tc>
        <w:tc>
          <w:tcPr>
            <w:tcW w:w="1587" w:type="dxa"/>
          </w:tcPr>
          <w:p w:rsidR="0049199A" w:rsidRPr="0049199A" w:rsidRDefault="0049199A">
            <w:pPr>
              <w:pStyle w:val="ConsPlusNormal"/>
            </w:pPr>
            <w:r w:rsidRPr="0049199A">
              <w:t>ПК-1</w:t>
            </w:r>
          </w:p>
        </w:tc>
      </w:tr>
      <w:tr w:rsidR="0049199A" w:rsidRPr="0049199A">
        <w:tc>
          <w:tcPr>
            <w:tcW w:w="566" w:type="dxa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1.12</w:t>
            </w:r>
          </w:p>
        </w:tc>
        <w:tc>
          <w:tcPr>
            <w:tcW w:w="1701" w:type="dxa"/>
          </w:tcPr>
          <w:p w:rsidR="0049199A" w:rsidRPr="0049199A" w:rsidRDefault="0049199A">
            <w:pPr>
              <w:pStyle w:val="ConsPlusNormal"/>
            </w:pPr>
            <w:r w:rsidRPr="0049199A">
              <w:t>Мониторинг противомикробной резистентности в медицинской организации. Основы медицинской микробиологии</w:t>
            </w:r>
          </w:p>
        </w:tc>
        <w:tc>
          <w:tcPr>
            <w:tcW w:w="5215" w:type="dxa"/>
          </w:tcPr>
          <w:p w:rsidR="0049199A" w:rsidRPr="0049199A" w:rsidRDefault="0049199A">
            <w:pPr>
              <w:pStyle w:val="ConsPlusNormal"/>
              <w:jc w:val="both"/>
            </w:pPr>
            <w:r w:rsidRPr="0049199A">
              <w:t>Основные механизмы антимикробной резистентности. Глобальная и локальная стратегии борьбы с антимикробной резистентностью. Методы микробиологической диагностики: определение чувствительности возбудителей. Принципы рациональной антимикробной химиотерапии. Роль клинического фармаколога в разработке локальных регламентов эмпирической и этиотропной терапии.</w:t>
            </w:r>
          </w:p>
        </w:tc>
        <w:tc>
          <w:tcPr>
            <w:tcW w:w="1587" w:type="dxa"/>
          </w:tcPr>
          <w:p w:rsidR="0049199A" w:rsidRPr="0049199A" w:rsidRDefault="0049199A">
            <w:pPr>
              <w:pStyle w:val="ConsPlusNormal"/>
            </w:pPr>
            <w:r w:rsidRPr="0049199A">
              <w:t>ПК-1</w:t>
            </w:r>
          </w:p>
        </w:tc>
      </w:tr>
      <w:tr w:rsidR="0049199A" w:rsidRPr="0049199A">
        <w:tc>
          <w:tcPr>
            <w:tcW w:w="566" w:type="dxa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1.13</w:t>
            </w:r>
          </w:p>
        </w:tc>
        <w:tc>
          <w:tcPr>
            <w:tcW w:w="1701" w:type="dxa"/>
          </w:tcPr>
          <w:p w:rsidR="0049199A" w:rsidRPr="0049199A" w:rsidRDefault="0049199A">
            <w:pPr>
              <w:pStyle w:val="ConsPlusNormal"/>
            </w:pPr>
            <w:r w:rsidRPr="0049199A">
              <w:t xml:space="preserve">Клиническая </w:t>
            </w:r>
            <w:proofErr w:type="spellStart"/>
            <w:r w:rsidRPr="0049199A">
              <w:t>фармакогенетика</w:t>
            </w:r>
            <w:proofErr w:type="spellEnd"/>
          </w:p>
        </w:tc>
        <w:tc>
          <w:tcPr>
            <w:tcW w:w="5215" w:type="dxa"/>
          </w:tcPr>
          <w:p w:rsidR="0049199A" w:rsidRPr="0049199A" w:rsidRDefault="0049199A">
            <w:pPr>
              <w:pStyle w:val="ConsPlusNormal"/>
              <w:jc w:val="both"/>
            </w:pPr>
            <w:r w:rsidRPr="0049199A">
              <w:t xml:space="preserve">Фармакокинетические и фармакодинамические полиморфизмы генов. Влияние генетических полиморфизмов на метаболизм, транспорт и мишени действия ЛП. </w:t>
            </w:r>
            <w:proofErr w:type="spellStart"/>
            <w:r w:rsidRPr="0049199A">
              <w:t>Фармакогенетические</w:t>
            </w:r>
            <w:proofErr w:type="spellEnd"/>
            <w:r w:rsidRPr="0049199A">
              <w:t xml:space="preserve"> маркеры эффективности и безопасности применения ЛП. Клиническое применение </w:t>
            </w:r>
            <w:proofErr w:type="spellStart"/>
            <w:r w:rsidRPr="0049199A">
              <w:t>фармакогенетического</w:t>
            </w:r>
            <w:proofErr w:type="spellEnd"/>
            <w:r w:rsidRPr="0049199A">
              <w:t xml:space="preserve"> тестирования. Методы </w:t>
            </w:r>
            <w:proofErr w:type="spellStart"/>
            <w:r w:rsidRPr="0049199A">
              <w:t>фармакогенетического</w:t>
            </w:r>
            <w:proofErr w:type="spellEnd"/>
            <w:r w:rsidRPr="0049199A">
              <w:t xml:space="preserve"> тестирования и интерпретация результатов.</w:t>
            </w:r>
          </w:p>
        </w:tc>
        <w:tc>
          <w:tcPr>
            <w:tcW w:w="1587" w:type="dxa"/>
          </w:tcPr>
          <w:p w:rsidR="0049199A" w:rsidRPr="0049199A" w:rsidRDefault="0049199A">
            <w:pPr>
              <w:pStyle w:val="ConsPlusNormal"/>
            </w:pPr>
            <w:r w:rsidRPr="0049199A">
              <w:t>ПК-1</w:t>
            </w:r>
          </w:p>
        </w:tc>
      </w:tr>
      <w:tr w:rsidR="0049199A" w:rsidRPr="0049199A">
        <w:tc>
          <w:tcPr>
            <w:tcW w:w="566" w:type="dxa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1.14</w:t>
            </w:r>
          </w:p>
        </w:tc>
        <w:tc>
          <w:tcPr>
            <w:tcW w:w="1701" w:type="dxa"/>
          </w:tcPr>
          <w:p w:rsidR="0049199A" w:rsidRPr="0049199A" w:rsidRDefault="0049199A">
            <w:pPr>
              <w:pStyle w:val="ConsPlusNormal"/>
            </w:pPr>
            <w:r w:rsidRPr="0049199A">
              <w:t>Информационные технологии для врача - клинического фармаколога</w:t>
            </w:r>
          </w:p>
        </w:tc>
        <w:tc>
          <w:tcPr>
            <w:tcW w:w="5215" w:type="dxa"/>
          </w:tcPr>
          <w:p w:rsidR="0049199A" w:rsidRPr="0049199A" w:rsidRDefault="0049199A">
            <w:pPr>
              <w:pStyle w:val="ConsPlusNormal"/>
              <w:jc w:val="both"/>
            </w:pPr>
            <w:r w:rsidRPr="0049199A">
              <w:t xml:space="preserve">Использование специализированных баз данных и информационных систем. Системы поддержки врачебных решений. Работа в медицинских информационных системах. Инструменты для </w:t>
            </w:r>
            <w:proofErr w:type="spellStart"/>
            <w:r w:rsidRPr="0049199A">
              <w:t>фармакоэкономического</w:t>
            </w:r>
            <w:proofErr w:type="spellEnd"/>
            <w:r w:rsidRPr="0049199A">
              <w:t xml:space="preserve"> анализа и </w:t>
            </w:r>
            <w:proofErr w:type="spellStart"/>
            <w:r w:rsidRPr="0049199A">
              <w:t>фармакоэпидемиологических</w:t>
            </w:r>
            <w:proofErr w:type="spellEnd"/>
            <w:r w:rsidRPr="0049199A">
              <w:t xml:space="preserve"> исследований. Цифровые технологии в </w:t>
            </w:r>
            <w:proofErr w:type="spellStart"/>
            <w:r w:rsidRPr="0049199A">
              <w:t>фармаконадзоре</w:t>
            </w:r>
            <w:proofErr w:type="spellEnd"/>
            <w:r w:rsidRPr="0049199A">
              <w:t>.</w:t>
            </w:r>
          </w:p>
        </w:tc>
        <w:tc>
          <w:tcPr>
            <w:tcW w:w="1587" w:type="dxa"/>
          </w:tcPr>
          <w:p w:rsidR="0049199A" w:rsidRPr="0049199A" w:rsidRDefault="0049199A">
            <w:pPr>
              <w:pStyle w:val="ConsPlusNormal"/>
            </w:pPr>
            <w:r w:rsidRPr="0049199A">
              <w:t>ПК-1, ПК-2, ПК-3, ПК-4, ПК-6</w:t>
            </w:r>
          </w:p>
        </w:tc>
      </w:tr>
      <w:tr w:rsidR="0049199A" w:rsidRPr="0049199A">
        <w:tc>
          <w:tcPr>
            <w:tcW w:w="566" w:type="dxa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1.15</w:t>
            </w:r>
          </w:p>
        </w:tc>
        <w:tc>
          <w:tcPr>
            <w:tcW w:w="1701" w:type="dxa"/>
          </w:tcPr>
          <w:p w:rsidR="0049199A" w:rsidRPr="0049199A" w:rsidRDefault="0049199A">
            <w:pPr>
              <w:pStyle w:val="ConsPlusNormal"/>
            </w:pPr>
            <w:r w:rsidRPr="0049199A">
              <w:t>Основы рациональной фармакотерапии</w:t>
            </w:r>
          </w:p>
        </w:tc>
        <w:tc>
          <w:tcPr>
            <w:tcW w:w="5215" w:type="dxa"/>
          </w:tcPr>
          <w:p w:rsidR="0049199A" w:rsidRPr="0049199A" w:rsidRDefault="0049199A">
            <w:pPr>
              <w:pStyle w:val="ConsPlusNormal"/>
              <w:jc w:val="both"/>
            </w:pPr>
            <w:r w:rsidRPr="0049199A">
              <w:t>Принципы рациональной фармакотерапии: доказательность, эффективность, безопасность, целесообразность, экономическая доступность. Алгоритмы выбора ЛП с учетом состояния пациента, цели применения лекарственных препаратов, доказательная база, фармакологические свойства ЛП. Оценка результатов применения ЛП и коррекция назначений. Соблюдение принципов применения ЛП в соответствии с клиническими рекомендациями.</w:t>
            </w:r>
          </w:p>
        </w:tc>
        <w:tc>
          <w:tcPr>
            <w:tcW w:w="1587" w:type="dxa"/>
          </w:tcPr>
          <w:p w:rsidR="0049199A" w:rsidRPr="0049199A" w:rsidRDefault="0049199A">
            <w:pPr>
              <w:pStyle w:val="ConsPlusNormal"/>
            </w:pPr>
            <w:r w:rsidRPr="0049199A">
              <w:t>ПК-1</w:t>
            </w:r>
          </w:p>
        </w:tc>
      </w:tr>
      <w:tr w:rsidR="0049199A" w:rsidRPr="0049199A">
        <w:tc>
          <w:tcPr>
            <w:tcW w:w="566" w:type="dxa"/>
          </w:tcPr>
          <w:p w:rsidR="0049199A" w:rsidRPr="0049199A" w:rsidRDefault="0049199A">
            <w:pPr>
              <w:pStyle w:val="ConsPlusNormal"/>
              <w:jc w:val="center"/>
            </w:pPr>
            <w:bookmarkStart w:id="3" w:name="P758"/>
            <w:bookmarkEnd w:id="3"/>
            <w:r w:rsidRPr="0049199A">
              <w:t>1.16</w:t>
            </w:r>
          </w:p>
        </w:tc>
        <w:tc>
          <w:tcPr>
            <w:tcW w:w="1701" w:type="dxa"/>
          </w:tcPr>
          <w:p w:rsidR="0049199A" w:rsidRPr="0049199A" w:rsidRDefault="0049199A">
            <w:pPr>
              <w:pStyle w:val="ConsPlusNormal"/>
            </w:pPr>
            <w:r w:rsidRPr="0049199A">
              <w:t>Принципы и методы формирования здорового образа жизни</w:t>
            </w:r>
          </w:p>
        </w:tc>
        <w:tc>
          <w:tcPr>
            <w:tcW w:w="5215" w:type="dxa"/>
          </w:tcPr>
          <w:p w:rsidR="0049199A" w:rsidRPr="0049199A" w:rsidRDefault="0049199A">
            <w:pPr>
              <w:pStyle w:val="ConsPlusNormal"/>
              <w:jc w:val="both"/>
            </w:pPr>
            <w:r w:rsidRPr="0049199A">
              <w:t xml:space="preserve">Роль врача - клинического фармаколога в пропаганде здорового образа жизни и профилактике заболеваний. Основные компоненты здорового образа жизни: рациональное питание, физическая активность, отказ от вредных привычек (курение, злоупотребление алкоголем), управление стрессом. Методы и технологии коррекции факторов риска. Взаимодействие с пациентом, методы мотивационного консультирования. </w:t>
            </w:r>
            <w:r w:rsidRPr="0049199A">
              <w:lastRenderedPageBreak/>
              <w:t xml:space="preserve">Информирование о рисках </w:t>
            </w:r>
            <w:proofErr w:type="spellStart"/>
            <w:r w:rsidRPr="0049199A">
              <w:t>полипрагмазии</w:t>
            </w:r>
            <w:proofErr w:type="spellEnd"/>
            <w:r w:rsidRPr="0049199A">
              <w:t xml:space="preserve"> и самолечения.</w:t>
            </w:r>
          </w:p>
        </w:tc>
        <w:tc>
          <w:tcPr>
            <w:tcW w:w="1587" w:type="dxa"/>
          </w:tcPr>
          <w:p w:rsidR="0049199A" w:rsidRPr="0049199A" w:rsidRDefault="0049199A">
            <w:pPr>
              <w:pStyle w:val="ConsPlusNormal"/>
            </w:pPr>
            <w:r w:rsidRPr="0049199A">
              <w:lastRenderedPageBreak/>
              <w:t>ПК-5</w:t>
            </w:r>
          </w:p>
        </w:tc>
      </w:tr>
      <w:tr w:rsidR="0049199A" w:rsidRPr="0049199A">
        <w:tc>
          <w:tcPr>
            <w:tcW w:w="566" w:type="dxa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lastRenderedPageBreak/>
              <w:t>1.17</w:t>
            </w:r>
          </w:p>
        </w:tc>
        <w:tc>
          <w:tcPr>
            <w:tcW w:w="1701" w:type="dxa"/>
          </w:tcPr>
          <w:p w:rsidR="0049199A" w:rsidRPr="0049199A" w:rsidRDefault="0049199A">
            <w:pPr>
              <w:pStyle w:val="ConsPlusNormal"/>
            </w:pPr>
            <w:r w:rsidRPr="0049199A">
              <w:t>Промежуточная аттестация по модулю 1</w:t>
            </w:r>
          </w:p>
        </w:tc>
        <w:tc>
          <w:tcPr>
            <w:tcW w:w="5215" w:type="dxa"/>
          </w:tcPr>
          <w:p w:rsidR="0049199A" w:rsidRPr="0049199A" w:rsidRDefault="0049199A">
            <w:pPr>
              <w:pStyle w:val="ConsPlusNormal"/>
              <w:jc w:val="both"/>
            </w:pPr>
            <w:r w:rsidRPr="0049199A">
              <w:t>Контроль результатов обучения в рамках освоения тем 1.1 - 1.16.</w:t>
            </w:r>
          </w:p>
        </w:tc>
        <w:tc>
          <w:tcPr>
            <w:tcW w:w="1587" w:type="dxa"/>
          </w:tcPr>
          <w:p w:rsidR="0049199A" w:rsidRPr="0049199A" w:rsidRDefault="0049199A">
            <w:pPr>
              <w:pStyle w:val="ConsPlusNormal"/>
            </w:pPr>
            <w:r w:rsidRPr="0049199A">
              <w:t>ПК-1, ПК-2, ПК-3, ПК-4, ПК-5, ПК-6</w:t>
            </w:r>
          </w:p>
        </w:tc>
      </w:tr>
      <w:tr w:rsidR="0049199A" w:rsidRPr="0049199A">
        <w:tc>
          <w:tcPr>
            <w:tcW w:w="566" w:type="dxa"/>
          </w:tcPr>
          <w:p w:rsidR="0049199A" w:rsidRPr="0049199A" w:rsidRDefault="0049199A">
            <w:pPr>
              <w:pStyle w:val="ConsPlusNormal"/>
              <w:jc w:val="center"/>
              <w:outlineLvl w:val="3"/>
            </w:pPr>
            <w:r w:rsidRPr="0049199A">
              <w:t>2</w:t>
            </w:r>
          </w:p>
        </w:tc>
        <w:tc>
          <w:tcPr>
            <w:tcW w:w="8503" w:type="dxa"/>
            <w:gridSpan w:val="3"/>
          </w:tcPr>
          <w:p w:rsidR="0049199A" w:rsidRPr="0049199A" w:rsidRDefault="0049199A">
            <w:pPr>
              <w:pStyle w:val="ConsPlusNormal"/>
              <w:jc w:val="both"/>
            </w:pPr>
            <w:r w:rsidRPr="0049199A">
              <w:t>Модуль 2. Частная клиническая фармакология</w:t>
            </w:r>
          </w:p>
        </w:tc>
      </w:tr>
      <w:tr w:rsidR="0049199A" w:rsidRPr="0049199A">
        <w:tc>
          <w:tcPr>
            <w:tcW w:w="566" w:type="dxa"/>
          </w:tcPr>
          <w:p w:rsidR="0049199A" w:rsidRPr="0049199A" w:rsidRDefault="0049199A">
            <w:pPr>
              <w:pStyle w:val="ConsPlusNormal"/>
              <w:jc w:val="center"/>
            </w:pPr>
            <w:bookmarkStart w:id="4" w:name="P768"/>
            <w:bookmarkEnd w:id="4"/>
            <w:r w:rsidRPr="0049199A">
              <w:t>2.1</w:t>
            </w:r>
          </w:p>
        </w:tc>
        <w:tc>
          <w:tcPr>
            <w:tcW w:w="1701" w:type="dxa"/>
          </w:tcPr>
          <w:p w:rsidR="0049199A" w:rsidRPr="0049199A" w:rsidRDefault="0049199A">
            <w:pPr>
              <w:pStyle w:val="ConsPlusNormal"/>
            </w:pPr>
            <w:r w:rsidRPr="0049199A">
              <w:t>Антибактериальные ЛП. Противотуберкулезные ЛП</w:t>
            </w:r>
          </w:p>
        </w:tc>
        <w:tc>
          <w:tcPr>
            <w:tcW w:w="5215" w:type="dxa"/>
          </w:tcPr>
          <w:p w:rsidR="0049199A" w:rsidRPr="0049199A" w:rsidRDefault="0049199A">
            <w:pPr>
              <w:pStyle w:val="ConsPlusNormal"/>
              <w:jc w:val="both"/>
            </w:pPr>
            <w:r w:rsidRPr="0049199A">
              <w:t xml:space="preserve">Классификация и клинико-фармакологическая характеристика антибактериальных (в том числе противотуберкулезных) ЛП: </w:t>
            </w:r>
            <w:proofErr w:type="spellStart"/>
            <w:r w:rsidRPr="0049199A">
              <w:t>фармакодинамика</w:t>
            </w:r>
            <w:proofErr w:type="spellEnd"/>
            <w:r w:rsidRPr="0049199A">
              <w:t xml:space="preserve">; </w:t>
            </w:r>
            <w:proofErr w:type="spellStart"/>
            <w:r w:rsidRPr="0049199A">
              <w:t>фармакокинетика</w:t>
            </w:r>
            <w:proofErr w:type="spellEnd"/>
            <w:r w:rsidRPr="0049199A">
              <w:t xml:space="preserve">, в том числе </w:t>
            </w:r>
            <w:proofErr w:type="spellStart"/>
            <w:r w:rsidRPr="0049199A">
              <w:t>фармакокинетика</w:t>
            </w:r>
            <w:proofErr w:type="spellEnd"/>
            <w:r w:rsidRPr="0049199A">
              <w:t xml:space="preserve"> у групп пациентов с нарушениями функции печени и (или) почек, у пациентов пожилого возраста, у детей; лекарственные формы; показания к применению; режим дозирования и способ применения; противопоказания; особые указания и меры предосторожности при применении; взаимодействие с другими ЛП и другие виды взаимодействия; влияние на фертильность, беременность и лактацию; нежелательные реакции. Принципы </w:t>
            </w:r>
            <w:proofErr w:type="gramStart"/>
            <w:r w:rsidRPr="0049199A">
              <w:t>рациональной</w:t>
            </w:r>
            <w:proofErr w:type="gramEnd"/>
            <w:r w:rsidRPr="0049199A">
              <w:t xml:space="preserve"> антибиотикотерапии. Антибиотикорезистентность. Лечение </w:t>
            </w:r>
            <w:proofErr w:type="spellStart"/>
            <w:r w:rsidRPr="0049199A">
              <w:t>мультирезистентного</w:t>
            </w:r>
            <w:proofErr w:type="spellEnd"/>
            <w:r w:rsidRPr="0049199A">
              <w:t xml:space="preserve"> туберкулеза.</w:t>
            </w:r>
          </w:p>
        </w:tc>
        <w:tc>
          <w:tcPr>
            <w:tcW w:w="1587" w:type="dxa"/>
          </w:tcPr>
          <w:p w:rsidR="0049199A" w:rsidRPr="0049199A" w:rsidRDefault="0049199A">
            <w:pPr>
              <w:pStyle w:val="ConsPlusNormal"/>
            </w:pPr>
            <w:r w:rsidRPr="0049199A">
              <w:t>ПК-1, ПК-4</w:t>
            </w:r>
          </w:p>
        </w:tc>
      </w:tr>
      <w:tr w:rsidR="0049199A" w:rsidRPr="0049199A">
        <w:tc>
          <w:tcPr>
            <w:tcW w:w="566" w:type="dxa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2.2</w:t>
            </w:r>
          </w:p>
        </w:tc>
        <w:tc>
          <w:tcPr>
            <w:tcW w:w="1701" w:type="dxa"/>
          </w:tcPr>
          <w:p w:rsidR="0049199A" w:rsidRPr="0049199A" w:rsidRDefault="0049199A">
            <w:pPr>
              <w:pStyle w:val="ConsPlusNormal"/>
            </w:pPr>
            <w:proofErr w:type="spellStart"/>
            <w:r w:rsidRPr="0049199A">
              <w:t>Противопротозойные</w:t>
            </w:r>
            <w:proofErr w:type="spellEnd"/>
            <w:r w:rsidRPr="0049199A">
              <w:t>, противогрибковые и антигельминтные ЛП</w:t>
            </w:r>
          </w:p>
        </w:tc>
        <w:tc>
          <w:tcPr>
            <w:tcW w:w="5215" w:type="dxa"/>
          </w:tcPr>
          <w:p w:rsidR="0049199A" w:rsidRPr="0049199A" w:rsidRDefault="0049199A">
            <w:pPr>
              <w:pStyle w:val="ConsPlusNormal"/>
              <w:jc w:val="both"/>
            </w:pPr>
            <w:proofErr w:type="gramStart"/>
            <w:r w:rsidRPr="0049199A">
              <w:t xml:space="preserve">Классификация и клинико-фармакологическая характеристика </w:t>
            </w:r>
            <w:proofErr w:type="spellStart"/>
            <w:r w:rsidRPr="0049199A">
              <w:t>противопротозойных</w:t>
            </w:r>
            <w:proofErr w:type="spellEnd"/>
            <w:r w:rsidRPr="0049199A">
              <w:t xml:space="preserve">, противогрибковых антигельминтных ЛП: </w:t>
            </w:r>
            <w:proofErr w:type="spellStart"/>
            <w:r w:rsidRPr="0049199A">
              <w:t>фармакодинамика</w:t>
            </w:r>
            <w:proofErr w:type="spellEnd"/>
            <w:r w:rsidRPr="0049199A">
              <w:t xml:space="preserve">; </w:t>
            </w:r>
            <w:proofErr w:type="spellStart"/>
            <w:r w:rsidRPr="0049199A">
              <w:t>фармакокинетика</w:t>
            </w:r>
            <w:proofErr w:type="spellEnd"/>
            <w:r w:rsidRPr="0049199A">
              <w:t xml:space="preserve">, в том числе </w:t>
            </w:r>
            <w:proofErr w:type="spellStart"/>
            <w:r w:rsidRPr="0049199A">
              <w:t>фармакокинетика</w:t>
            </w:r>
            <w:proofErr w:type="spellEnd"/>
            <w:r w:rsidRPr="0049199A">
              <w:t xml:space="preserve"> у групп пациентов с нарушениями функции печени и (или) почек, у пациентов пожилого возраста, у детей; лекарственные формы; показания к применению; режим дозирования и способ применения; противопоказания; особые указания и меры предосторожности при применении; взаимодействие с другими ЛП и другие виды взаимодействия;</w:t>
            </w:r>
            <w:proofErr w:type="gramEnd"/>
            <w:r w:rsidRPr="0049199A">
              <w:t xml:space="preserve"> влияние на фертильность, беременность и лактацию; нежелательные реакции. Лечение инвазивных и поверхностных микозов.</w:t>
            </w:r>
          </w:p>
        </w:tc>
        <w:tc>
          <w:tcPr>
            <w:tcW w:w="1587" w:type="dxa"/>
          </w:tcPr>
          <w:p w:rsidR="0049199A" w:rsidRPr="0049199A" w:rsidRDefault="0049199A">
            <w:pPr>
              <w:pStyle w:val="ConsPlusNormal"/>
            </w:pPr>
            <w:r w:rsidRPr="0049199A">
              <w:t>ПК-1, ПК-4</w:t>
            </w:r>
          </w:p>
        </w:tc>
      </w:tr>
      <w:tr w:rsidR="0049199A" w:rsidRPr="0049199A">
        <w:tc>
          <w:tcPr>
            <w:tcW w:w="566" w:type="dxa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2.3</w:t>
            </w:r>
          </w:p>
        </w:tc>
        <w:tc>
          <w:tcPr>
            <w:tcW w:w="1701" w:type="dxa"/>
          </w:tcPr>
          <w:p w:rsidR="0049199A" w:rsidRPr="0049199A" w:rsidRDefault="0049199A">
            <w:pPr>
              <w:pStyle w:val="ConsPlusNormal"/>
            </w:pPr>
            <w:r w:rsidRPr="0049199A">
              <w:t>Противовирусные ЛП, иммуномодуляторы</w:t>
            </w:r>
          </w:p>
        </w:tc>
        <w:tc>
          <w:tcPr>
            <w:tcW w:w="5215" w:type="dxa"/>
          </w:tcPr>
          <w:p w:rsidR="0049199A" w:rsidRPr="0049199A" w:rsidRDefault="0049199A">
            <w:pPr>
              <w:pStyle w:val="ConsPlusNormal"/>
              <w:jc w:val="both"/>
            </w:pPr>
            <w:proofErr w:type="gramStart"/>
            <w:r w:rsidRPr="0049199A">
              <w:t xml:space="preserve">Классификация и клинико-фармакологическая характеристика противовирусных ЛП, иммуномодуляторов (иммуностимуляторов, иммунодепрессантов), вакцин и иммунных сывороток: </w:t>
            </w:r>
            <w:proofErr w:type="spellStart"/>
            <w:r w:rsidRPr="0049199A">
              <w:t>фармакодинамика</w:t>
            </w:r>
            <w:proofErr w:type="spellEnd"/>
            <w:r w:rsidRPr="0049199A">
              <w:t xml:space="preserve">; </w:t>
            </w:r>
            <w:proofErr w:type="spellStart"/>
            <w:r w:rsidRPr="0049199A">
              <w:t>фармакокинетика</w:t>
            </w:r>
            <w:proofErr w:type="spellEnd"/>
            <w:r w:rsidRPr="0049199A">
              <w:t xml:space="preserve">, в том числе </w:t>
            </w:r>
            <w:proofErr w:type="spellStart"/>
            <w:r w:rsidRPr="0049199A">
              <w:t>фармакокинетика</w:t>
            </w:r>
            <w:proofErr w:type="spellEnd"/>
            <w:r w:rsidRPr="0049199A">
              <w:t xml:space="preserve"> у групп пациентов с нарушениями функции печени и (или) почек, у пациентов пожилого возраста, у детей; лекарственные формы; показания к применению; режим дозирования и способ применения; противопоказания; особые указания и меры предосторожности при применении;</w:t>
            </w:r>
            <w:proofErr w:type="gramEnd"/>
            <w:r w:rsidRPr="0049199A">
              <w:t xml:space="preserve"> взаимодействие с другими ЛП и другие виды взаимодействия; влияние на фертильность, беременность и лактацию; нежелательные реакции.</w:t>
            </w:r>
          </w:p>
        </w:tc>
        <w:tc>
          <w:tcPr>
            <w:tcW w:w="1587" w:type="dxa"/>
          </w:tcPr>
          <w:p w:rsidR="0049199A" w:rsidRPr="0049199A" w:rsidRDefault="0049199A">
            <w:pPr>
              <w:pStyle w:val="ConsPlusNormal"/>
            </w:pPr>
            <w:r w:rsidRPr="0049199A">
              <w:t>ПК-1, ПК-4</w:t>
            </w:r>
          </w:p>
        </w:tc>
      </w:tr>
      <w:tr w:rsidR="0049199A" w:rsidRPr="0049199A">
        <w:tc>
          <w:tcPr>
            <w:tcW w:w="566" w:type="dxa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2.4</w:t>
            </w:r>
          </w:p>
        </w:tc>
        <w:tc>
          <w:tcPr>
            <w:tcW w:w="1701" w:type="dxa"/>
          </w:tcPr>
          <w:p w:rsidR="0049199A" w:rsidRPr="0049199A" w:rsidRDefault="0049199A">
            <w:pPr>
              <w:pStyle w:val="ConsPlusNormal"/>
            </w:pPr>
            <w:r w:rsidRPr="0049199A">
              <w:t xml:space="preserve">ЛП, </w:t>
            </w:r>
            <w:proofErr w:type="gramStart"/>
            <w:r w:rsidRPr="0049199A">
              <w:t>влияющие</w:t>
            </w:r>
            <w:proofErr w:type="gramEnd"/>
            <w:r w:rsidRPr="0049199A">
              <w:t xml:space="preserve"> </w:t>
            </w:r>
            <w:r w:rsidRPr="0049199A">
              <w:lastRenderedPageBreak/>
              <w:t>на сердечно-сосудистую систему</w:t>
            </w:r>
          </w:p>
        </w:tc>
        <w:tc>
          <w:tcPr>
            <w:tcW w:w="5215" w:type="dxa"/>
          </w:tcPr>
          <w:p w:rsidR="0049199A" w:rsidRPr="0049199A" w:rsidRDefault="0049199A">
            <w:pPr>
              <w:pStyle w:val="ConsPlusNormal"/>
              <w:jc w:val="both"/>
            </w:pPr>
            <w:proofErr w:type="gramStart"/>
            <w:r w:rsidRPr="0049199A">
              <w:lastRenderedPageBreak/>
              <w:t xml:space="preserve">Классификация и клинико-фармакологическая </w:t>
            </w:r>
            <w:r w:rsidRPr="0049199A">
              <w:lastRenderedPageBreak/>
              <w:t xml:space="preserve">характеристика </w:t>
            </w:r>
            <w:proofErr w:type="spellStart"/>
            <w:r w:rsidRPr="0049199A">
              <w:t>антигипертензивных</w:t>
            </w:r>
            <w:proofErr w:type="spellEnd"/>
            <w:r w:rsidRPr="0049199A">
              <w:t xml:space="preserve"> ЛП, </w:t>
            </w:r>
            <w:proofErr w:type="spellStart"/>
            <w:r w:rsidRPr="0049199A">
              <w:t>кардиотонических</w:t>
            </w:r>
            <w:proofErr w:type="spellEnd"/>
            <w:r w:rsidRPr="0049199A">
              <w:t xml:space="preserve"> ЛП, антиаритмических ЛП, периферических вазодилататоров, ЛП, действующих на ренин-</w:t>
            </w:r>
            <w:proofErr w:type="spellStart"/>
            <w:r w:rsidRPr="0049199A">
              <w:t>ангиотензиновую</w:t>
            </w:r>
            <w:proofErr w:type="spellEnd"/>
            <w:r w:rsidRPr="0049199A">
              <w:t xml:space="preserve"> систему, диуретиков, </w:t>
            </w:r>
            <w:proofErr w:type="spellStart"/>
            <w:r w:rsidRPr="0049199A">
              <w:t>гиполипидемических</w:t>
            </w:r>
            <w:proofErr w:type="spellEnd"/>
            <w:r w:rsidRPr="0049199A">
              <w:t xml:space="preserve"> ЛП, </w:t>
            </w:r>
            <w:proofErr w:type="spellStart"/>
            <w:r w:rsidRPr="0049199A">
              <w:t>ангиопротекторов</w:t>
            </w:r>
            <w:proofErr w:type="spellEnd"/>
            <w:r w:rsidRPr="0049199A">
              <w:t xml:space="preserve">, бета-адреноблокаторов, блокаторов кальциевых каналов, адренергических и </w:t>
            </w:r>
            <w:proofErr w:type="spellStart"/>
            <w:r w:rsidRPr="0049199A">
              <w:t>дофаминергических</w:t>
            </w:r>
            <w:proofErr w:type="spellEnd"/>
            <w:r w:rsidRPr="0049199A">
              <w:t xml:space="preserve"> средств: </w:t>
            </w:r>
            <w:proofErr w:type="spellStart"/>
            <w:r w:rsidRPr="0049199A">
              <w:t>фармакодинамика</w:t>
            </w:r>
            <w:proofErr w:type="spellEnd"/>
            <w:r w:rsidRPr="0049199A">
              <w:t xml:space="preserve">; </w:t>
            </w:r>
            <w:proofErr w:type="spellStart"/>
            <w:r w:rsidRPr="0049199A">
              <w:t>фармакокинетика</w:t>
            </w:r>
            <w:proofErr w:type="spellEnd"/>
            <w:r w:rsidRPr="0049199A">
              <w:t xml:space="preserve">, в том числе </w:t>
            </w:r>
            <w:proofErr w:type="spellStart"/>
            <w:r w:rsidRPr="0049199A">
              <w:t>фармакокинетика</w:t>
            </w:r>
            <w:proofErr w:type="spellEnd"/>
            <w:r w:rsidRPr="0049199A">
              <w:t xml:space="preserve"> у групп пациентов с нарушениями функции печени и (или) почек, у пациентов пожилого возраста, у детей;</w:t>
            </w:r>
            <w:proofErr w:type="gramEnd"/>
            <w:r w:rsidRPr="0049199A">
              <w:t xml:space="preserve"> лекарственные формы; показания к применению; режим дозирования и способ применения; противопоказания; особые указания и меры предосторожности при применении; взаимодействие с другими ЛП и другие виды взаимодействия; влияние на фертильность, беременность и лактацию; нежелательные реакции.</w:t>
            </w:r>
          </w:p>
        </w:tc>
        <w:tc>
          <w:tcPr>
            <w:tcW w:w="1587" w:type="dxa"/>
          </w:tcPr>
          <w:p w:rsidR="0049199A" w:rsidRPr="0049199A" w:rsidRDefault="0049199A">
            <w:pPr>
              <w:pStyle w:val="ConsPlusNormal"/>
            </w:pPr>
            <w:r w:rsidRPr="0049199A">
              <w:lastRenderedPageBreak/>
              <w:t>ПК-1, ПК-4</w:t>
            </w:r>
          </w:p>
        </w:tc>
      </w:tr>
      <w:tr w:rsidR="0049199A" w:rsidRPr="0049199A">
        <w:tc>
          <w:tcPr>
            <w:tcW w:w="566" w:type="dxa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lastRenderedPageBreak/>
              <w:t>2.5</w:t>
            </w:r>
          </w:p>
        </w:tc>
        <w:tc>
          <w:tcPr>
            <w:tcW w:w="1701" w:type="dxa"/>
          </w:tcPr>
          <w:p w:rsidR="0049199A" w:rsidRPr="0049199A" w:rsidRDefault="0049199A">
            <w:pPr>
              <w:pStyle w:val="ConsPlusNormal"/>
            </w:pPr>
            <w:r w:rsidRPr="0049199A">
              <w:t>ЛП, влияющие на систему крови</w:t>
            </w:r>
          </w:p>
        </w:tc>
        <w:tc>
          <w:tcPr>
            <w:tcW w:w="5215" w:type="dxa"/>
          </w:tcPr>
          <w:p w:rsidR="0049199A" w:rsidRPr="0049199A" w:rsidRDefault="0049199A">
            <w:pPr>
              <w:pStyle w:val="ConsPlusNormal"/>
              <w:jc w:val="both"/>
            </w:pPr>
            <w:proofErr w:type="gramStart"/>
            <w:r w:rsidRPr="0049199A">
              <w:t xml:space="preserve">Классификация и клинико-фармакологическая характеристика </w:t>
            </w:r>
            <w:proofErr w:type="spellStart"/>
            <w:r w:rsidRPr="0049199A">
              <w:t>антитромботических</w:t>
            </w:r>
            <w:proofErr w:type="spellEnd"/>
            <w:r w:rsidRPr="0049199A">
              <w:t xml:space="preserve">, </w:t>
            </w:r>
            <w:proofErr w:type="spellStart"/>
            <w:r w:rsidRPr="0049199A">
              <w:t>гемостатических</w:t>
            </w:r>
            <w:proofErr w:type="spellEnd"/>
            <w:r w:rsidRPr="0049199A">
              <w:t xml:space="preserve">, антианемических ЛП, кровезаменителей и </w:t>
            </w:r>
            <w:proofErr w:type="spellStart"/>
            <w:r w:rsidRPr="0049199A">
              <w:t>перфузионных</w:t>
            </w:r>
            <w:proofErr w:type="spellEnd"/>
            <w:r w:rsidRPr="0049199A">
              <w:t xml:space="preserve"> растворов: </w:t>
            </w:r>
            <w:proofErr w:type="spellStart"/>
            <w:r w:rsidRPr="0049199A">
              <w:t>фармакодинамика</w:t>
            </w:r>
            <w:proofErr w:type="spellEnd"/>
            <w:r w:rsidRPr="0049199A">
              <w:t xml:space="preserve">; </w:t>
            </w:r>
            <w:proofErr w:type="spellStart"/>
            <w:r w:rsidRPr="0049199A">
              <w:t>фармакокинетика</w:t>
            </w:r>
            <w:proofErr w:type="spellEnd"/>
            <w:r w:rsidRPr="0049199A">
              <w:t xml:space="preserve">, в том числе </w:t>
            </w:r>
            <w:proofErr w:type="spellStart"/>
            <w:r w:rsidRPr="0049199A">
              <w:t>фармакокинетика</w:t>
            </w:r>
            <w:proofErr w:type="spellEnd"/>
            <w:r w:rsidRPr="0049199A">
              <w:t xml:space="preserve"> у групп пациентов с нарушениями функции печени и (или) почек, у пациентов пожилого возраста, у детей; лекарственные формы; показания к применению; режим дозирования и способ применения; противопоказания; особые указания и меры предосторожности при применении;</w:t>
            </w:r>
            <w:proofErr w:type="gramEnd"/>
            <w:r w:rsidRPr="0049199A">
              <w:t xml:space="preserve"> взаимодействие с другими ЛП и другие виды взаимодействия; влияние на фертильность, беременность и лактацию; нежелательные реакции.</w:t>
            </w:r>
          </w:p>
        </w:tc>
        <w:tc>
          <w:tcPr>
            <w:tcW w:w="1587" w:type="dxa"/>
          </w:tcPr>
          <w:p w:rsidR="0049199A" w:rsidRPr="0049199A" w:rsidRDefault="0049199A">
            <w:pPr>
              <w:pStyle w:val="ConsPlusNormal"/>
            </w:pPr>
            <w:r w:rsidRPr="0049199A">
              <w:t>ПК-1, ПК-4</w:t>
            </w:r>
          </w:p>
        </w:tc>
      </w:tr>
      <w:tr w:rsidR="0049199A" w:rsidRPr="0049199A">
        <w:tc>
          <w:tcPr>
            <w:tcW w:w="566" w:type="dxa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2.6</w:t>
            </w:r>
          </w:p>
        </w:tc>
        <w:tc>
          <w:tcPr>
            <w:tcW w:w="1701" w:type="dxa"/>
          </w:tcPr>
          <w:p w:rsidR="0049199A" w:rsidRPr="0049199A" w:rsidRDefault="0049199A">
            <w:pPr>
              <w:pStyle w:val="ConsPlusNormal"/>
            </w:pPr>
            <w:r w:rsidRPr="0049199A">
              <w:t xml:space="preserve">ЛП, </w:t>
            </w:r>
            <w:proofErr w:type="gramStart"/>
            <w:r w:rsidRPr="0049199A">
              <w:t>влияющие</w:t>
            </w:r>
            <w:proofErr w:type="gramEnd"/>
            <w:r w:rsidRPr="0049199A">
              <w:t xml:space="preserve"> на бронхолегочную систему</w:t>
            </w:r>
          </w:p>
        </w:tc>
        <w:tc>
          <w:tcPr>
            <w:tcW w:w="5215" w:type="dxa"/>
          </w:tcPr>
          <w:p w:rsidR="0049199A" w:rsidRPr="0049199A" w:rsidRDefault="0049199A">
            <w:pPr>
              <w:pStyle w:val="ConsPlusNormal"/>
              <w:jc w:val="both"/>
            </w:pPr>
            <w:proofErr w:type="gramStart"/>
            <w:r w:rsidRPr="0049199A">
              <w:t xml:space="preserve">Классификация и клинико-фармакологическая характеристика назальных </w:t>
            </w:r>
            <w:proofErr w:type="spellStart"/>
            <w:r w:rsidRPr="0049199A">
              <w:t>деконгестантов</w:t>
            </w:r>
            <w:proofErr w:type="spellEnd"/>
            <w:r w:rsidRPr="0049199A">
              <w:t xml:space="preserve">, ЛП для лечения заболеваний горла, </w:t>
            </w:r>
            <w:proofErr w:type="spellStart"/>
            <w:r w:rsidRPr="0049199A">
              <w:t>обструктивных</w:t>
            </w:r>
            <w:proofErr w:type="spellEnd"/>
            <w:r w:rsidRPr="0049199A">
              <w:t xml:space="preserve"> заболеваний дыхательных путей, противокашлевых и </w:t>
            </w:r>
            <w:proofErr w:type="spellStart"/>
            <w:r w:rsidRPr="0049199A">
              <w:t>муколитических</w:t>
            </w:r>
            <w:proofErr w:type="spellEnd"/>
            <w:r w:rsidRPr="0049199A">
              <w:t xml:space="preserve"> ЛП: </w:t>
            </w:r>
            <w:proofErr w:type="spellStart"/>
            <w:r w:rsidRPr="0049199A">
              <w:t>фармакодинамика</w:t>
            </w:r>
            <w:proofErr w:type="spellEnd"/>
            <w:r w:rsidRPr="0049199A">
              <w:t xml:space="preserve">; </w:t>
            </w:r>
            <w:proofErr w:type="spellStart"/>
            <w:r w:rsidRPr="0049199A">
              <w:t>фармакокинетика</w:t>
            </w:r>
            <w:proofErr w:type="spellEnd"/>
            <w:r w:rsidRPr="0049199A">
              <w:t xml:space="preserve">, в том числе </w:t>
            </w:r>
            <w:proofErr w:type="spellStart"/>
            <w:r w:rsidRPr="0049199A">
              <w:t>фармакокинетика</w:t>
            </w:r>
            <w:proofErr w:type="spellEnd"/>
            <w:r w:rsidRPr="0049199A">
              <w:t xml:space="preserve"> у групп пациентов с нарушениями функции печени и (или) почек, у пациентов пожилого возраста, у детей; лекарственные формы; показания к применению; режим дозирования и способ применения;</w:t>
            </w:r>
            <w:proofErr w:type="gramEnd"/>
            <w:r w:rsidRPr="0049199A">
              <w:t xml:space="preserve"> противопоказания; особые указания и меры предосторожности при применении; взаимодействие с другими ЛП и другие виды взаимодействия; влияние на фертильность, беременность и лактацию; нежелательные реакции.</w:t>
            </w:r>
          </w:p>
        </w:tc>
        <w:tc>
          <w:tcPr>
            <w:tcW w:w="1587" w:type="dxa"/>
          </w:tcPr>
          <w:p w:rsidR="0049199A" w:rsidRPr="0049199A" w:rsidRDefault="0049199A">
            <w:pPr>
              <w:pStyle w:val="ConsPlusNormal"/>
            </w:pPr>
            <w:r w:rsidRPr="0049199A">
              <w:t>ПК-1, ПК-4</w:t>
            </w:r>
          </w:p>
        </w:tc>
      </w:tr>
      <w:tr w:rsidR="0049199A" w:rsidRPr="0049199A">
        <w:tc>
          <w:tcPr>
            <w:tcW w:w="566" w:type="dxa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2.7</w:t>
            </w:r>
          </w:p>
        </w:tc>
        <w:tc>
          <w:tcPr>
            <w:tcW w:w="1701" w:type="dxa"/>
          </w:tcPr>
          <w:p w:rsidR="0049199A" w:rsidRPr="0049199A" w:rsidRDefault="0049199A">
            <w:pPr>
              <w:pStyle w:val="ConsPlusNormal"/>
            </w:pPr>
            <w:r w:rsidRPr="0049199A">
              <w:t>ЛП, применяемые при заболеваниях органов пищеварения</w:t>
            </w:r>
          </w:p>
        </w:tc>
        <w:tc>
          <w:tcPr>
            <w:tcW w:w="5215" w:type="dxa"/>
          </w:tcPr>
          <w:p w:rsidR="0049199A" w:rsidRPr="0049199A" w:rsidRDefault="0049199A">
            <w:pPr>
              <w:pStyle w:val="ConsPlusNormal"/>
              <w:jc w:val="both"/>
            </w:pPr>
            <w:proofErr w:type="gramStart"/>
            <w:r w:rsidRPr="0049199A">
              <w:t xml:space="preserve">Классификация и клинико-фармакологическая характеристика ЛП для лечения заболеваний, связанных с нарушением кислотности, функциональных нарушений желудочно-кишечного тракта, противорвотные ЛП, ЛП, стимулирующие аппетит, ферментные ЛП, ЛП для лечения заболеваний печени и желчевыводящих путей, слабительные средства, </w:t>
            </w:r>
            <w:proofErr w:type="spellStart"/>
            <w:r w:rsidRPr="0049199A">
              <w:t>противодиарейные</w:t>
            </w:r>
            <w:proofErr w:type="spellEnd"/>
            <w:r w:rsidRPr="0049199A">
              <w:t xml:space="preserve">, </w:t>
            </w:r>
            <w:r w:rsidRPr="0049199A">
              <w:lastRenderedPageBreak/>
              <w:t xml:space="preserve">кишечные противовоспалительные, противомикробные ЛП: </w:t>
            </w:r>
            <w:proofErr w:type="spellStart"/>
            <w:r w:rsidRPr="0049199A">
              <w:t>фармакодинамика</w:t>
            </w:r>
            <w:proofErr w:type="spellEnd"/>
            <w:r w:rsidRPr="0049199A">
              <w:t xml:space="preserve">; </w:t>
            </w:r>
            <w:proofErr w:type="spellStart"/>
            <w:r w:rsidRPr="0049199A">
              <w:t>фармакокинетика</w:t>
            </w:r>
            <w:proofErr w:type="spellEnd"/>
            <w:r w:rsidRPr="0049199A">
              <w:t xml:space="preserve">, в том числе </w:t>
            </w:r>
            <w:proofErr w:type="spellStart"/>
            <w:r w:rsidRPr="0049199A">
              <w:t>фармакокинетика</w:t>
            </w:r>
            <w:proofErr w:type="spellEnd"/>
            <w:r w:rsidRPr="0049199A">
              <w:t xml:space="preserve"> у групп пациентов с нарушениями функции печени и (или) почек;</w:t>
            </w:r>
            <w:proofErr w:type="gramEnd"/>
            <w:r w:rsidRPr="0049199A">
              <w:t xml:space="preserve"> режим дозирования и способ применения; противопоказания; особые указания и меры предосторожности при применении; взаимодействие с другими ЛП и другие виды взаимодействия; влияние на фертильность, беременность и лактацию; нежелательные реакции.</w:t>
            </w:r>
          </w:p>
        </w:tc>
        <w:tc>
          <w:tcPr>
            <w:tcW w:w="1587" w:type="dxa"/>
          </w:tcPr>
          <w:p w:rsidR="0049199A" w:rsidRPr="0049199A" w:rsidRDefault="0049199A">
            <w:pPr>
              <w:pStyle w:val="ConsPlusNormal"/>
            </w:pPr>
            <w:r w:rsidRPr="0049199A">
              <w:lastRenderedPageBreak/>
              <w:t>ПК-1, ПК-4</w:t>
            </w:r>
          </w:p>
        </w:tc>
      </w:tr>
      <w:tr w:rsidR="0049199A" w:rsidRPr="0049199A">
        <w:tc>
          <w:tcPr>
            <w:tcW w:w="566" w:type="dxa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lastRenderedPageBreak/>
              <w:t>2.8</w:t>
            </w:r>
          </w:p>
        </w:tc>
        <w:tc>
          <w:tcPr>
            <w:tcW w:w="1701" w:type="dxa"/>
          </w:tcPr>
          <w:p w:rsidR="0049199A" w:rsidRPr="0049199A" w:rsidRDefault="0049199A">
            <w:pPr>
              <w:pStyle w:val="ConsPlusNormal"/>
            </w:pPr>
            <w:r w:rsidRPr="0049199A">
              <w:t xml:space="preserve">ЛП, </w:t>
            </w:r>
            <w:proofErr w:type="gramStart"/>
            <w:r w:rsidRPr="0049199A">
              <w:t>влияющие</w:t>
            </w:r>
            <w:proofErr w:type="gramEnd"/>
            <w:r w:rsidRPr="0049199A">
              <w:t xml:space="preserve"> на гормональную регуляцию</w:t>
            </w:r>
          </w:p>
        </w:tc>
        <w:tc>
          <w:tcPr>
            <w:tcW w:w="5215" w:type="dxa"/>
          </w:tcPr>
          <w:p w:rsidR="0049199A" w:rsidRPr="0049199A" w:rsidRDefault="0049199A">
            <w:pPr>
              <w:pStyle w:val="ConsPlusNormal"/>
              <w:jc w:val="both"/>
            </w:pPr>
            <w:proofErr w:type="gramStart"/>
            <w:r w:rsidRPr="0049199A">
              <w:t xml:space="preserve">Классификация и клинико-фармакологическая характеристика гормонов гипофиза и гипоталамуса и их аналогов, кортикостероидов системного действия, ЛП для лечения заболеваний щитовидной железы, гормонов поджелудочной железы, ЛП, регулирующих обмен кальция, анаболических ЛП системного действия: </w:t>
            </w:r>
            <w:proofErr w:type="spellStart"/>
            <w:r w:rsidRPr="0049199A">
              <w:t>фармакодинамика</w:t>
            </w:r>
            <w:proofErr w:type="spellEnd"/>
            <w:r w:rsidRPr="0049199A">
              <w:t xml:space="preserve">; </w:t>
            </w:r>
            <w:proofErr w:type="spellStart"/>
            <w:r w:rsidRPr="0049199A">
              <w:t>фармакокинетика</w:t>
            </w:r>
            <w:proofErr w:type="spellEnd"/>
            <w:r w:rsidRPr="0049199A">
              <w:t xml:space="preserve">, в том числе </w:t>
            </w:r>
            <w:proofErr w:type="spellStart"/>
            <w:r w:rsidRPr="0049199A">
              <w:t>фармакокинетика</w:t>
            </w:r>
            <w:proofErr w:type="spellEnd"/>
            <w:r w:rsidRPr="0049199A">
              <w:t xml:space="preserve"> у групп пациентов с нарушениями функции печени и (или) почек; лекарственные формы; показания к применению;</w:t>
            </w:r>
            <w:proofErr w:type="gramEnd"/>
            <w:r w:rsidRPr="0049199A">
              <w:t xml:space="preserve"> режим дозирования и способ применения; медицинские противопоказания; особые указания и меры предосторожности при применении; взаимодействие с другими ЛП и другие виды взаимодействия; влияние на фертильность, беременность и лактацию; нежелательные реакции.</w:t>
            </w:r>
          </w:p>
        </w:tc>
        <w:tc>
          <w:tcPr>
            <w:tcW w:w="1587" w:type="dxa"/>
          </w:tcPr>
          <w:p w:rsidR="0049199A" w:rsidRPr="0049199A" w:rsidRDefault="0049199A">
            <w:pPr>
              <w:pStyle w:val="ConsPlusNormal"/>
            </w:pPr>
            <w:r w:rsidRPr="0049199A">
              <w:t>ПК-1, ПК-4</w:t>
            </w:r>
          </w:p>
        </w:tc>
      </w:tr>
      <w:tr w:rsidR="0049199A" w:rsidRPr="0049199A">
        <w:tc>
          <w:tcPr>
            <w:tcW w:w="566" w:type="dxa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2.9</w:t>
            </w:r>
          </w:p>
        </w:tc>
        <w:tc>
          <w:tcPr>
            <w:tcW w:w="1701" w:type="dxa"/>
          </w:tcPr>
          <w:p w:rsidR="0049199A" w:rsidRPr="0049199A" w:rsidRDefault="0049199A">
            <w:pPr>
              <w:pStyle w:val="ConsPlusNormal"/>
            </w:pPr>
            <w:r w:rsidRPr="0049199A">
              <w:t>ЛП, применяемые в урологии, акушерстве и гинекологии</w:t>
            </w:r>
          </w:p>
        </w:tc>
        <w:tc>
          <w:tcPr>
            <w:tcW w:w="5215" w:type="dxa"/>
          </w:tcPr>
          <w:p w:rsidR="0049199A" w:rsidRPr="0049199A" w:rsidRDefault="0049199A">
            <w:pPr>
              <w:pStyle w:val="ConsPlusNormal"/>
              <w:jc w:val="both"/>
            </w:pPr>
            <w:r w:rsidRPr="0049199A">
              <w:t xml:space="preserve">Классификация и клинико-фармакологическая характеристика ЛП для лечения доброкачественной гиперплазии предстательной железы, ЛП, подкисляющих мочу, противомикробных ЛП и антисептиков, применяемых в гинекологии, </w:t>
            </w:r>
            <w:proofErr w:type="spellStart"/>
            <w:r w:rsidRPr="0049199A">
              <w:t>утеротонизирующих</w:t>
            </w:r>
            <w:proofErr w:type="spellEnd"/>
            <w:r w:rsidRPr="0049199A">
              <w:t xml:space="preserve"> ЛП, </w:t>
            </w:r>
            <w:proofErr w:type="spellStart"/>
            <w:r w:rsidRPr="0049199A">
              <w:t>токолитических</w:t>
            </w:r>
            <w:proofErr w:type="spellEnd"/>
            <w:r w:rsidRPr="0049199A">
              <w:t xml:space="preserve"> ЛП, контрацептивов для местного применения, ингибиторов пролактина, противовоспалительных ЛП для вагинального введения, гормональных контрацептивов системного действия, андрогенов, гестагенов, эстрогенов, гонадотропинов, </w:t>
            </w:r>
            <w:proofErr w:type="spellStart"/>
            <w:r w:rsidRPr="0049199A">
              <w:t>антиандрогенов</w:t>
            </w:r>
            <w:proofErr w:type="spellEnd"/>
            <w:r w:rsidRPr="0049199A">
              <w:t xml:space="preserve">: </w:t>
            </w:r>
            <w:proofErr w:type="spellStart"/>
            <w:r w:rsidRPr="0049199A">
              <w:t>фармакодинамика</w:t>
            </w:r>
            <w:proofErr w:type="spellEnd"/>
            <w:r w:rsidRPr="0049199A">
              <w:t xml:space="preserve">; </w:t>
            </w:r>
            <w:proofErr w:type="spellStart"/>
            <w:proofErr w:type="gramStart"/>
            <w:r w:rsidRPr="0049199A">
              <w:t>фармакокинетика</w:t>
            </w:r>
            <w:proofErr w:type="spellEnd"/>
            <w:r w:rsidRPr="0049199A">
              <w:t xml:space="preserve">, в том числе </w:t>
            </w:r>
            <w:proofErr w:type="spellStart"/>
            <w:r w:rsidRPr="0049199A">
              <w:t>фармакокинетика</w:t>
            </w:r>
            <w:proofErr w:type="spellEnd"/>
            <w:r w:rsidRPr="0049199A">
              <w:t xml:space="preserve"> у групп пациентов с нарушениями функции печени и (или) почек, у пациентов пожилого возраста, у детей; лекарственные формы; показания к применению; режим дозирования и способ применения; противопоказания; особые указания и меры предосторожности при применении; взаимодействие с другими ЛП и другие виды взаимодействия; влияние на фертильность, беременность и лактацию;</w:t>
            </w:r>
            <w:proofErr w:type="gramEnd"/>
            <w:r w:rsidRPr="0049199A">
              <w:t xml:space="preserve"> нежелательные реакции.</w:t>
            </w:r>
          </w:p>
        </w:tc>
        <w:tc>
          <w:tcPr>
            <w:tcW w:w="1587" w:type="dxa"/>
          </w:tcPr>
          <w:p w:rsidR="0049199A" w:rsidRPr="0049199A" w:rsidRDefault="0049199A">
            <w:pPr>
              <w:pStyle w:val="ConsPlusNormal"/>
            </w:pPr>
            <w:r w:rsidRPr="0049199A">
              <w:t>ПК-1, ПК-4</w:t>
            </w:r>
          </w:p>
        </w:tc>
      </w:tr>
      <w:tr w:rsidR="0049199A" w:rsidRPr="0049199A">
        <w:tc>
          <w:tcPr>
            <w:tcW w:w="566" w:type="dxa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2.10</w:t>
            </w:r>
          </w:p>
        </w:tc>
        <w:tc>
          <w:tcPr>
            <w:tcW w:w="1701" w:type="dxa"/>
          </w:tcPr>
          <w:p w:rsidR="0049199A" w:rsidRPr="0049199A" w:rsidRDefault="0049199A">
            <w:pPr>
              <w:pStyle w:val="ConsPlusNormal"/>
            </w:pPr>
            <w:proofErr w:type="spellStart"/>
            <w:r w:rsidRPr="0049199A">
              <w:t>Сахароснижающие</w:t>
            </w:r>
            <w:proofErr w:type="spellEnd"/>
            <w:r w:rsidRPr="0049199A">
              <w:t xml:space="preserve"> ЛП</w:t>
            </w:r>
          </w:p>
        </w:tc>
        <w:tc>
          <w:tcPr>
            <w:tcW w:w="5215" w:type="dxa"/>
          </w:tcPr>
          <w:p w:rsidR="0049199A" w:rsidRPr="0049199A" w:rsidRDefault="0049199A">
            <w:pPr>
              <w:pStyle w:val="ConsPlusNormal"/>
              <w:jc w:val="both"/>
            </w:pPr>
            <w:proofErr w:type="gramStart"/>
            <w:r w:rsidRPr="0049199A">
              <w:t xml:space="preserve">Классификация и клинико-фармакологическая характеристика инсулинов и их аналогов, ингибиторов дипептидилпептидазы-4, аналогов </w:t>
            </w:r>
            <w:proofErr w:type="spellStart"/>
            <w:r w:rsidRPr="0049199A">
              <w:t>глюкагоноподобного</w:t>
            </w:r>
            <w:proofErr w:type="spellEnd"/>
            <w:r w:rsidRPr="0049199A">
              <w:t xml:space="preserve"> пептида-1, ингибиторов </w:t>
            </w:r>
            <w:proofErr w:type="spellStart"/>
            <w:r w:rsidRPr="0049199A">
              <w:t>натрийзависимого</w:t>
            </w:r>
            <w:proofErr w:type="spellEnd"/>
            <w:r w:rsidRPr="0049199A">
              <w:t xml:space="preserve"> переносчика глюкозы 2-го типа, </w:t>
            </w:r>
            <w:proofErr w:type="spellStart"/>
            <w:r w:rsidRPr="0049199A">
              <w:t>бигуанидов</w:t>
            </w:r>
            <w:proofErr w:type="spellEnd"/>
            <w:r w:rsidRPr="0049199A">
              <w:t xml:space="preserve">, производных </w:t>
            </w:r>
            <w:proofErr w:type="spellStart"/>
            <w:r w:rsidRPr="0049199A">
              <w:t>сульфонилмочевины</w:t>
            </w:r>
            <w:proofErr w:type="spellEnd"/>
            <w:r w:rsidRPr="0049199A">
              <w:t xml:space="preserve">, </w:t>
            </w:r>
            <w:r w:rsidRPr="0049199A">
              <w:lastRenderedPageBreak/>
              <w:t xml:space="preserve">гетероциклических </w:t>
            </w:r>
            <w:proofErr w:type="spellStart"/>
            <w:r w:rsidRPr="0049199A">
              <w:t>сульфонамидов</w:t>
            </w:r>
            <w:proofErr w:type="spellEnd"/>
            <w:r w:rsidRPr="0049199A">
              <w:t>, ингибиторов альфа-</w:t>
            </w:r>
            <w:proofErr w:type="spellStart"/>
            <w:r w:rsidRPr="0049199A">
              <w:t>глюкозидазы</w:t>
            </w:r>
            <w:proofErr w:type="spellEnd"/>
            <w:r w:rsidRPr="0049199A">
              <w:t xml:space="preserve">, </w:t>
            </w:r>
            <w:proofErr w:type="spellStart"/>
            <w:r w:rsidRPr="0049199A">
              <w:t>тиазолидиндионов</w:t>
            </w:r>
            <w:proofErr w:type="spellEnd"/>
            <w:r w:rsidRPr="0049199A">
              <w:t xml:space="preserve">, ингибиторы </w:t>
            </w:r>
            <w:proofErr w:type="spellStart"/>
            <w:r w:rsidRPr="0049199A">
              <w:t>альдозоредуктазы</w:t>
            </w:r>
            <w:proofErr w:type="spellEnd"/>
            <w:r w:rsidRPr="0049199A">
              <w:t xml:space="preserve">: </w:t>
            </w:r>
            <w:proofErr w:type="spellStart"/>
            <w:r w:rsidRPr="0049199A">
              <w:t>фармакодинамика</w:t>
            </w:r>
            <w:proofErr w:type="spellEnd"/>
            <w:r w:rsidRPr="0049199A">
              <w:t xml:space="preserve">; </w:t>
            </w:r>
            <w:proofErr w:type="spellStart"/>
            <w:r w:rsidRPr="0049199A">
              <w:t>фармакокинетика</w:t>
            </w:r>
            <w:proofErr w:type="spellEnd"/>
            <w:r w:rsidRPr="0049199A">
              <w:t xml:space="preserve">, в том числе </w:t>
            </w:r>
            <w:proofErr w:type="spellStart"/>
            <w:r w:rsidRPr="0049199A">
              <w:t>фармакокинетика</w:t>
            </w:r>
            <w:proofErr w:type="spellEnd"/>
            <w:r w:rsidRPr="0049199A">
              <w:t xml:space="preserve"> у групп пациентов с нарушениями функции печени и (или) почек, у пациентов пожилого возраста, у детей;</w:t>
            </w:r>
            <w:proofErr w:type="gramEnd"/>
            <w:r w:rsidRPr="0049199A">
              <w:t xml:space="preserve"> лекарственные формы; показания к применению; режим дозирования и способ применения; противопоказания; особые указания и меры предосторожности при применении; взаимодействие с другими ЛП и другие виды взаимодействия; влияние на фертильность, беременность и лактацию; нежелательные реакции.</w:t>
            </w:r>
          </w:p>
        </w:tc>
        <w:tc>
          <w:tcPr>
            <w:tcW w:w="1587" w:type="dxa"/>
          </w:tcPr>
          <w:p w:rsidR="0049199A" w:rsidRPr="0049199A" w:rsidRDefault="0049199A">
            <w:pPr>
              <w:pStyle w:val="ConsPlusNormal"/>
            </w:pPr>
            <w:r w:rsidRPr="0049199A">
              <w:lastRenderedPageBreak/>
              <w:t>ПК-1, ПК-4</w:t>
            </w:r>
          </w:p>
        </w:tc>
      </w:tr>
      <w:tr w:rsidR="0049199A" w:rsidRPr="0049199A">
        <w:tc>
          <w:tcPr>
            <w:tcW w:w="566" w:type="dxa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lastRenderedPageBreak/>
              <w:t>2.11</w:t>
            </w:r>
          </w:p>
        </w:tc>
        <w:tc>
          <w:tcPr>
            <w:tcW w:w="1701" w:type="dxa"/>
          </w:tcPr>
          <w:p w:rsidR="0049199A" w:rsidRPr="0049199A" w:rsidRDefault="0049199A">
            <w:pPr>
              <w:pStyle w:val="ConsPlusNormal"/>
            </w:pPr>
            <w:r w:rsidRPr="0049199A">
              <w:t xml:space="preserve">Противовоспалительные, </w:t>
            </w:r>
            <w:proofErr w:type="spellStart"/>
            <w:r w:rsidRPr="0049199A">
              <w:t>противоподагрические</w:t>
            </w:r>
            <w:proofErr w:type="spellEnd"/>
            <w:r w:rsidRPr="0049199A">
              <w:t>, противоаллергические ЛП</w:t>
            </w:r>
          </w:p>
        </w:tc>
        <w:tc>
          <w:tcPr>
            <w:tcW w:w="5215" w:type="dxa"/>
          </w:tcPr>
          <w:p w:rsidR="0049199A" w:rsidRPr="0049199A" w:rsidRDefault="0049199A">
            <w:pPr>
              <w:pStyle w:val="ConsPlusNormal"/>
              <w:jc w:val="both"/>
            </w:pPr>
            <w:r w:rsidRPr="0049199A">
              <w:t xml:space="preserve">Классификация и клинико-фармакологическая характеристика нестероидных противовоспалительных ЛП, базисных противоревматических ЛП, ЛП для местного применения при мышечных и суставных болях, </w:t>
            </w:r>
            <w:proofErr w:type="spellStart"/>
            <w:r w:rsidRPr="0049199A">
              <w:t>глюкокортикостероиды</w:t>
            </w:r>
            <w:proofErr w:type="spellEnd"/>
            <w:r w:rsidRPr="0049199A">
              <w:t xml:space="preserve">, генно-инженерные биологические ЛП, применяемые в ревматологии, </w:t>
            </w:r>
            <w:proofErr w:type="spellStart"/>
            <w:r w:rsidRPr="0049199A">
              <w:t>противоподагрические</w:t>
            </w:r>
            <w:proofErr w:type="spellEnd"/>
            <w:r w:rsidRPr="0049199A">
              <w:t xml:space="preserve"> ЛП, ЛП, влияющие на структуру и минерализацию костей, антигистаминные ЛП, антагонисты </w:t>
            </w:r>
            <w:proofErr w:type="spellStart"/>
            <w:r w:rsidRPr="0049199A">
              <w:t>лейкотриеновых</w:t>
            </w:r>
            <w:proofErr w:type="spellEnd"/>
            <w:r w:rsidRPr="0049199A">
              <w:t xml:space="preserve"> рецепторов, стабилизаторы мембран тучных клеток: </w:t>
            </w:r>
            <w:proofErr w:type="spellStart"/>
            <w:r w:rsidRPr="0049199A">
              <w:t>фармакодинамика</w:t>
            </w:r>
            <w:proofErr w:type="spellEnd"/>
            <w:r w:rsidRPr="0049199A">
              <w:t xml:space="preserve">; </w:t>
            </w:r>
            <w:proofErr w:type="spellStart"/>
            <w:proofErr w:type="gramStart"/>
            <w:r w:rsidRPr="0049199A">
              <w:t>фармакокинетика</w:t>
            </w:r>
            <w:proofErr w:type="spellEnd"/>
            <w:r w:rsidRPr="0049199A">
              <w:t xml:space="preserve">, в том числе </w:t>
            </w:r>
            <w:proofErr w:type="spellStart"/>
            <w:r w:rsidRPr="0049199A">
              <w:t>фармакокинетика</w:t>
            </w:r>
            <w:proofErr w:type="spellEnd"/>
            <w:r w:rsidRPr="0049199A">
              <w:t xml:space="preserve"> у групп пациентов с нарушениями функции печени и (или) почек, у пациентов пожилого возраста, у детей; лекарственные формы; показания к применению; режим дозирования и способ применения; противопоказания; особые указания и меры предосторожности при применении; взаимодействие с другими ЛП и другие виды взаимодействия; влияние на фертильность, беременность и лактацию;</w:t>
            </w:r>
            <w:proofErr w:type="gramEnd"/>
            <w:r w:rsidRPr="0049199A">
              <w:t xml:space="preserve"> нежелательные реакции.</w:t>
            </w:r>
          </w:p>
        </w:tc>
        <w:tc>
          <w:tcPr>
            <w:tcW w:w="1587" w:type="dxa"/>
          </w:tcPr>
          <w:p w:rsidR="0049199A" w:rsidRPr="0049199A" w:rsidRDefault="0049199A">
            <w:pPr>
              <w:pStyle w:val="ConsPlusNormal"/>
            </w:pPr>
            <w:r w:rsidRPr="0049199A">
              <w:t>ПК-1, ПК-4</w:t>
            </w:r>
          </w:p>
        </w:tc>
      </w:tr>
      <w:tr w:rsidR="0049199A" w:rsidRPr="0049199A">
        <w:tc>
          <w:tcPr>
            <w:tcW w:w="566" w:type="dxa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2.12</w:t>
            </w:r>
          </w:p>
        </w:tc>
        <w:tc>
          <w:tcPr>
            <w:tcW w:w="1701" w:type="dxa"/>
          </w:tcPr>
          <w:p w:rsidR="0049199A" w:rsidRPr="0049199A" w:rsidRDefault="0049199A">
            <w:pPr>
              <w:pStyle w:val="ConsPlusNormal"/>
            </w:pPr>
            <w:r w:rsidRPr="0049199A">
              <w:t xml:space="preserve">ЛП, </w:t>
            </w:r>
            <w:proofErr w:type="gramStart"/>
            <w:r w:rsidRPr="0049199A">
              <w:t>действующие</w:t>
            </w:r>
            <w:proofErr w:type="gramEnd"/>
            <w:r w:rsidRPr="0049199A">
              <w:t xml:space="preserve"> преимущественно на центральную нервную систему</w:t>
            </w:r>
          </w:p>
        </w:tc>
        <w:tc>
          <w:tcPr>
            <w:tcW w:w="5215" w:type="dxa"/>
          </w:tcPr>
          <w:p w:rsidR="0049199A" w:rsidRPr="0049199A" w:rsidRDefault="0049199A">
            <w:pPr>
              <w:pStyle w:val="ConsPlusNormal"/>
              <w:jc w:val="both"/>
            </w:pPr>
            <w:proofErr w:type="gramStart"/>
            <w:r w:rsidRPr="0049199A">
              <w:t xml:space="preserve">Классификация и клинико-фармакологическая характеристика антидепрессантов, </w:t>
            </w:r>
            <w:proofErr w:type="spellStart"/>
            <w:r w:rsidRPr="0049199A">
              <w:t>анксиолитиков</w:t>
            </w:r>
            <w:proofErr w:type="spellEnd"/>
            <w:r w:rsidRPr="0049199A">
              <w:t xml:space="preserve">, антипсихотиков, </w:t>
            </w:r>
            <w:proofErr w:type="spellStart"/>
            <w:r w:rsidRPr="0049199A">
              <w:t>нормотимиков</w:t>
            </w:r>
            <w:proofErr w:type="spellEnd"/>
            <w:r w:rsidRPr="0049199A">
              <w:t xml:space="preserve">, ЛП для лечения болезни Паркинсона, болезни Альцгеймера, </w:t>
            </w:r>
            <w:proofErr w:type="spellStart"/>
            <w:r w:rsidRPr="0049199A">
              <w:t>ноотропов</w:t>
            </w:r>
            <w:proofErr w:type="spellEnd"/>
            <w:r w:rsidRPr="0049199A">
              <w:t xml:space="preserve">, противосудорожных ЛП, опиоидных и </w:t>
            </w:r>
            <w:proofErr w:type="spellStart"/>
            <w:r w:rsidRPr="0049199A">
              <w:t>неопиоидных</w:t>
            </w:r>
            <w:proofErr w:type="spellEnd"/>
            <w:r w:rsidRPr="0049199A">
              <w:t xml:space="preserve"> анальгетиков, снотворных, седативных ЛП, </w:t>
            </w:r>
            <w:proofErr w:type="spellStart"/>
            <w:r w:rsidRPr="0049199A">
              <w:t>психостимуляторов</w:t>
            </w:r>
            <w:proofErr w:type="spellEnd"/>
            <w:r w:rsidRPr="0049199A">
              <w:t xml:space="preserve">, ЛП для лечения деменции, ЛП для устранения головокружения: </w:t>
            </w:r>
            <w:proofErr w:type="spellStart"/>
            <w:r w:rsidRPr="0049199A">
              <w:t>фармакокинетика</w:t>
            </w:r>
            <w:proofErr w:type="spellEnd"/>
            <w:r w:rsidRPr="0049199A">
              <w:t xml:space="preserve">, в том числе </w:t>
            </w:r>
            <w:proofErr w:type="spellStart"/>
            <w:r w:rsidRPr="0049199A">
              <w:t>фармакокинетика</w:t>
            </w:r>
            <w:proofErr w:type="spellEnd"/>
            <w:r w:rsidRPr="0049199A">
              <w:t xml:space="preserve"> у групп пациентов с нарушениями функции печени и (или) почек; лекарственные формы;</w:t>
            </w:r>
            <w:proofErr w:type="gramEnd"/>
            <w:r w:rsidRPr="0049199A">
              <w:t xml:space="preserve"> показания к применению; режим дозирования и способ применения; противопоказания; особые указания и меры предосторожности при применении; взаимодействие с другими ЛП и другие виды взаимодействия; влияние на фертильность, беременность и лактацию; нежелательные реакции.</w:t>
            </w:r>
          </w:p>
        </w:tc>
        <w:tc>
          <w:tcPr>
            <w:tcW w:w="1587" w:type="dxa"/>
          </w:tcPr>
          <w:p w:rsidR="0049199A" w:rsidRPr="0049199A" w:rsidRDefault="0049199A">
            <w:pPr>
              <w:pStyle w:val="ConsPlusNormal"/>
            </w:pPr>
            <w:r w:rsidRPr="0049199A">
              <w:t>ПК-1, ПК-4</w:t>
            </w:r>
          </w:p>
        </w:tc>
      </w:tr>
      <w:tr w:rsidR="0049199A" w:rsidRPr="0049199A">
        <w:tc>
          <w:tcPr>
            <w:tcW w:w="566" w:type="dxa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2.13</w:t>
            </w:r>
          </w:p>
        </w:tc>
        <w:tc>
          <w:tcPr>
            <w:tcW w:w="1701" w:type="dxa"/>
          </w:tcPr>
          <w:p w:rsidR="0049199A" w:rsidRPr="0049199A" w:rsidRDefault="0049199A">
            <w:pPr>
              <w:pStyle w:val="ConsPlusNormal"/>
            </w:pPr>
            <w:proofErr w:type="spellStart"/>
            <w:r w:rsidRPr="0049199A">
              <w:t>Миорелаксанты</w:t>
            </w:r>
            <w:proofErr w:type="spellEnd"/>
            <w:r w:rsidRPr="0049199A">
              <w:t xml:space="preserve"> и антихолинэстер</w:t>
            </w:r>
            <w:r w:rsidRPr="0049199A">
              <w:lastRenderedPageBreak/>
              <w:t>азные средства</w:t>
            </w:r>
          </w:p>
        </w:tc>
        <w:tc>
          <w:tcPr>
            <w:tcW w:w="5215" w:type="dxa"/>
          </w:tcPr>
          <w:p w:rsidR="0049199A" w:rsidRPr="0049199A" w:rsidRDefault="0049199A">
            <w:pPr>
              <w:pStyle w:val="ConsPlusNormal"/>
              <w:jc w:val="both"/>
            </w:pPr>
            <w:proofErr w:type="gramStart"/>
            <w:r w:rsidRPr="0049199A">
              <w:lastRenderedPageBreak/>
              <w:t xml:space="preserve">Классификация и клинико-фармакологическая характеристика </w:t>
            </w:r>
            <w:proofErr w:type="spellStart"/>
            <w:r w:rsidRPr="0049199A">
              <w:t>миорелаксантов</w:t>
            </w:r>
            <w:proofErr w:type="spellEnd"/>
            <w:r w:rsidRPr="0049199A">
              <w:t xml:space="preserve"> и антихолинэстеразных средств: </w:t>
            </w:r>
            <w:proofErr w:type="spellStart"/>
            <w:r w:rsidRPr="0049199A">
              <w:t>фармакокинетика</w:t>
            </w:r>
            <w:proofErr w:type="spellEnd"/>
            <w:r w:rsidRPr="0049199A">
              <w:t xml:space="preserve">, в </w:t>
            </w:r>
            <w:r w:rsidRPr="0049199A">
              <w:lastRenderedPageBreak/>
              <w:t xml:space="preserve">том числе </w:t>
            </w:r>
            <w:proofErr w:type="spellStart"/>
            <w:r w:rsidRPr="0049199A">
              <w:t>фармакокинетика</w:t>
            </w:r>
            <w:proofErr w:type="spellEnd"/>
            <w:r w:rsidRPr="0049199A">
              <w:t xml:space="preserve"> у групп пациентов с нарушениями функции печени и (или) почек, у пациентов пожилого возраста, у детей; лекарственные формы; показания к применению; режим дозирования и способ применения; противопоказания; особые указания и меры предосторожности при применении; взаимодействие с другими ЛП и другие виды взаимодействия;</w:t>
            </w:r>
            <w:proofErr w:type="gramEnd"/>
            <w:r w:rsidRPr="0049199A">
              <w:t xml:space="preserve"> влияние на фертильность, беременность и лактацию; нежелательные реакции.</w:t>
            </w:r>
          </w:p>
        </w:tc>
        <w:tc>
          <w:tcPr>
            <w:tcW w:w="1587" w:type="dxa"/>
          </w:tcPr>
          <w:p w:rsidR="0049199A" w:rsidRPr="0049199A" w:rsidRDefault="0049199A">
            <w:pPr>
              <w:pStyle w:val="ConsPlusNormal"/>
            </w:pPr>
            <w:r w:rsidRPr="0049199A">
              <w:lastRenderedPageBreak/>
              <w:t>ПК-1, ПК-4</w:t>
            </w:r>
          </w:p>
        </w:tc>
      </w:tr>
      <w:tr w:rsidR="0049199A" w:rsidRPr="0049199A">
        <w:tc>
          <w:tcPr>
            <w:tcW w:w="566" w:type="dxa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lastRenderedPageBreak/>
              <w:t>2.14</w:t>
            </w:r>
          </w:p>
        </w:tc>
        <w:tc>
          <w:tcPr>
            <w:tcW w:w="1701" w:type="dxa"/>
          </w:tcPr>
          <w:p w:rsidR="0049199A" w:rsidRPr="0049199A" w:rsidRDefault="0049199A">
            <w:pPr>
              <w:pStyle w:val="ConsPlusNormal"/>
            </w:pPr>
            <w:r w:rsidRPr="0049199A">
              <w:t>Противоопухолевые ЛП</w:t>
            </w:r>
          </w:p>
        </w:tc>
        <w:tc>
          <w:tcPr>
            <w:tcW w:w="5215" w:type="dxa"/>
          </w:tcPr>
          <w:p w:rsidR="0049199A" w:rsidRPr="0049199A" w:rsidRDefault="0049199A">
            <w:pPr>
              <w:pStyle w:val="ConsPlusNormal"/>
              <w:jc w:val="both"/>
            </w:pPr>
            <w:proofErr w:type="gramStart"/>
            <w:r w:rsidRPr="0049199A">
              <w:t xml:space="preserve">Классификация и клинико-фармакологическая характеристика противоопухолевых ЛП: </w:t>
            </w:r>
            <w:proofErr w:type="spellStart"/>
            <w:r w:rsidRPr="0049199A">
              <w:t>фармакокинетика</w:t>
            </w:r>
            <w:proofErr w:type="spellEnd"/>
            <w:r w:rsidRPr="0049199A">
              <w:t xml:space="preserve">, в том числе </w:t>
            </w:r>
            <w:proofErr w:type="spellStart"/>
            <w:r w:rsidRPr="0049199A">
              <w:t>фармакокинетика</w:t>
            </w:r>
            <w:proofErr w:type="spellEnd"/>
            <w:r w:rsidRPr="0049199A">
              <w:t xml:space="preserve"> у групп пациентов с нарушениями функции печени и (или) почек, у пациентов пожилого возраста, у детей; лекарственные формы; показания к применению; режим дозирования и способ применения; противопоказания; особые указания и меры предосторожности при применении; взаимодействие с другими ЛП и другие виды взаимодействия;</w:t>
            </w:r>
            <w:proofErr w:type="gramEnd"/>
            <w:r w:rsidRPr="0049199A">
              <w:t xml:space="preserve"> влияние на фертильность, беременность и лактацию; нежелательные реакции.</w:t>
            </w:r>
          </w:p>
        </w:tc>
        <w:tc>
          <w:tcPr>
            <w:tcW w:w="1587" w:type="dxa"/>
          </w:tcPr>
          <w:p w:rsidR="0049199A" w:rsidRPr="0049199A" w:rsidRDefault="0049199A">
            <w:pPr>
              <w:pStyle w:val="ConsPlusNormal"/>
            </w:pPr>
            <w:r w:rsidRPr="0049199A">
              <w:t>ПК-1, ПК-4</w:t>
            </w:r>
          </w:p>
        </w:tc>
      </w:tr>
      <w:tr w:rsidR="0049199A" w:rsidRPr="0049199A">
        <w:tc>
          <w:tcPr>
            <w:tcW w:w="566" w:type="dxa"/>
          </w:tcPr>
          <w:p w:rsidR="0049199A" w:rsidRPr="0049199A" w:rsidRDefault="0049199A">
            <w:pPr>
              <w:pStyle w:val="ConsPlusNormal"/>
              <w:jc w:val="center"/>
            </w:pPr>
            <w:bookmarkStart w:id="5" w:name="P824"/>
            <w:bookmarkEnd w:id="5"/>
            <w:r w:rsidRPr="0049199A">
              <w:t>2.15</w:t>
            </w:r>
          </w:p>
        </w:tc>
        <w:tc>
          <w:tcPr>
            <w:tcW w:w="1701" w:type="dxa"/>
          </w:tcPr>
          <w:p w:rsidR="0049199A" w:rsidRPr="0049199A" w:rsidRDefault="0049199A">
            <w:pPr>
              <w:pStyle w:val="ConsPlusNormal"/>
            </w:pPr>
            <w:r w:rsidRPr="0049199A">
              <w:t>Клиническая фармакология растворов кристаллоидов и коллоидов. Средства для парентерального питания</w:t>
            </w:r>
          </w:p>
        </w:tc>
        <w:tc>
          <w:tcPr>
            <w:tcW w:w="5215" w:type="dxa"/>
          </w:tcPr>
          <w:p w:rsidR="0049199A" w:rsidRPr="0049199A" w:rsidRDefault="0049199A">
            <w:pPr>
              <w:pStyle w:val="ConsPlusNormal"/>
              <w:jc w:val="both"/>
            </w:pPr>
            <w:proofErr w:type="gramStart"/>
            <w:r w:rsidRPr="0049199A">
              <w:t xml:space="preserve">Классификация и клинико-фармакологическая характеристика растворов кристаллоидов, коллоидов, средств для парентерального питания: </w:t>
            </w:r>
            <w:proofErr w:type="spellStart"/>
            <w:r w:rsidRPr="0049199A">
              <w:t>фармакокинетика</w:t>
            </w:r>
            <w:proofErr w:type="spellEnd"/>
            <w:r w:rsidRPr="0049199A">
              <w:t xml:space="preserve">, в том числе </w:t>
            </w:r>
            <w:proofErr w:type="spellStart"/>
            <w:r w:rsidRPr="0049199A">
              <w:t>фармакокинетика</w:t>
            </w:r>
            <w:proofErr w:type="spellEnd"/>
            <w:r w:rsidRPr="0049199A">
              <w:t xml:space="preserve"> у групп пациентов с нарушениями функции печени и (или) почек; лекарственные формы; показания к применению; режим дозирования и способ применения; противопоказания; особые указания и меры предосторожности при применении; взаимодействие с другими ЛП и другие виды взаимодействия;</w:t>
            </w:r>
            <w:proofErr w:type="gramEnd"/>
            <w:r w:rsidRPr="0049199A">
              <w:t xml:space="preserve"> влияние на фертильность, беременность и лактацию; нежелательные реакции.</w:t>
            </w:r>
          </w:p>
        </w:tc>
        <w:tc>
          <w:tcPr>
            <w:tcW w:w="1587" w:type="dxa"/>
          </w:tcPr>
          <w:p w:rsidR="0049199A" w:rsidRPr="0049199A" w:rsidRDefault="0049199A">
            <w:pPr>
              <w:pStyle w:val="ConsPlusNormal"/>
            </w:pPr>
            <w:r w:rsidRPr="0049199A">
              <w:t>ПК-1, ПК-4</w:t>
            </w:r>
          </w:p>
        </w:tc>
      </w:tr>
      <w:tr w:rsidR="0049199A" w:rsidRPr="0049199A">
        <w:tc>
          <w:tcPr>
            <w:tcW w:w="566" w:type="dxa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2.16</w:t>
            </w:r>
          </w:p>
        </w:tc>
        <w:tc>
          <w:tcPr>
            <w:tcW w:w="1701" w:type="dxa"/>
          </w:tcPr>
          <w:p w:rsidR="0049199A" w:rsidRPr="0049199A" w:rsidRDefault="0049199A">
            <w:pPr>
              <w:pStyle w:val="ConsPlusNormal"/>
            </w:pPr>
            <w:r w:rsidRPr="0049199A">
              <w:t>Промежуточная аттестация по модулю 2</w:t>
            </w:r>
          </w:p>
        </w:tc>
        <w:tc>
          <w:tcPr>
            <w:tcW w:w="5215" w:type="dxa"/>
          </w:tcPr>
          <w:p w:rsidR="0049199A" w:rsidRPr="0049199A" w:rsidRDefault="0049199A">
            <w:pPr>
              <w:pStyle w:val="ConsPlusNormal"/>
              <w:jc w:val="both"/>
            </w:pPr>
            <w:r w:rsidRPr="0049199A">
              <w:t>Контроль результатов обучения в рамках освоения тем 2.1 - 2.15.</w:t>
            </w:r>
          </w:p>
        </w:tc>
        <w:tc>
          <w:tcPr>
            <w:tcW w:w="1587" w:type="dxa"/>
          </w:tcPr>
          <w:p w:rsidR="0049199A" w:rsidRPr="0049199A" w:rsidRDefault="0049199A">
            <w:pPr>
              <w:pStyle w:val="ConsPlusNormal"/>
            </w:pPr>
            <w:r w:rsidRPr="0049199A">
              <w:t>ПК-1, ПК-4</w:t>
            </w:r>
          </w:p>
        </w:tc>
      </w:tr>
      <w:tr w:rsidR="0049199A" w:rsidRPr="0049199A">
        <w:tc>
          <w:tcPr>
            <w:tcW w:w="566" w:type="dxa"/>
          </w:tcPr>
          <w:p w:rsidR="0049199A" w:rsidRPr="0049199A" w:rsidRDefault="0049199A">
            <w:pPr>
              <w:pStyle w:val="ConsPlusNormal"/>
              <w:jc w:val="center"/>
              <w:outlineLvl w:val="3"/>
            </w:pPr>
            <w:r w:rsidRPr="0049199A">
              <w:t>3</w:t>
            </w:r>
          </w:p>
        </w:tc>
        <w:tc>
          <w:tcPr>
            <w:tcW w:w="8503" w:type="dxa"/>
            <w:gridSpan w:val="3"/>
          </w:tcPr>
          <w:p w:rsidR="0049199A" w:rsidRPr="0049199A" w:rsidRDefault="0049199A">
            <w:pPr>
              <w:pStyle w:val="ConsPlusNormal"/>
              <w:jc w:val="both"/>
            </w:pPr>
            <w:r w:rsidRPr="0049199A">
              <w:t>Модуль 3. Практика</w:t>
            </w:r>
          </w:p>
        </w:tc>
      </w:tr>
      <w:tr w:rsidR="0049199A" w:rsidRPr="0049199A">
        <w:tc>
          <w:tcPr>
            <w:tcW w:w="566" w:type="dxa"/>
          </w:tcPr>
          <w:p w:rsidR="0049199A" w:rsidRPr="0049199A" w:rsidRDefault="0049199A">
            <w:pPr>
              <w:pStyle w:val="ConsPlusNormal"/>
              <w:jc w:val="center"/>
            </w:pPr>
            <w:bookmarkStart w:id="6" w:name="P834"/>
            <w:bookmarkEnd w:id="6"/>
            <w:r w:rsidRPr="0049199A">
              <w:t>3.1</w:t>
            </w:r>
          </w:p>
        </w:tc>
        <w:tc>
          <w:tcPr>
            <w:tcW w:w="1701" w:type="dxa"/>
          </w:tcPr>
          <w:p w:rsidR="0049199A" w:rsidRPr="0049199A" w:rsidRDefault="0049199A">
            <w:pPr>
              <w:pStyle w:val="ConsPlusNormal"/>
            </w:pPr>
            <w:r w:rsidRPr="0049199A">
              <w:t>Оказание медицинской помощи пациентам по клинической фармакологии в амбулаторных условиях</w:t>
            </w:r>
          </w:p>
        </w:tc>
        <w:tc>
          <w:tcPr>
            <w:tcW w:w="5215" w:type="dxa"/>
          </w:tcPr>
          <w:p w:rsidR="0049199A" w:rsidRPr="0049199A" w:rsidRDefault="0049199A">
            <w:pPr>
              <w:pStyle w:val="ConsPlusNormal"/>
              <w:jc w:val="both"/>
            </w:pPr>
            <w:proofErr w:type="gramStart"/>
            <w:r w:rsidRPr="0049199A">
              <w:t>Участие в оказании медицинской помощи пациентам по клинической фармакологии в амбулаторных условиях: организация работы врача - клинического фармаколога; консультирование врачей-специалистов и пациентов по вопросам применения ЛП; проведение лекарственного аудита медицинских карт пациента, получающего медицинскую помощь в амбулаторных условиях; коррекция применения лекарственных препаратов в соответствии с клиническими рекомендациями; взаимодействие с врачами-терапевтами, врачами-педиатрами, врачами-специалистами.</w:t>
            </w:r>
            <w:proofErr w:type="gramEnd"/>
            <w:r w:rsidRPr="0049199A">
              <w:t xml:space="preserve"> Организация и проведение мероприятий по формированию здорового образа жизни, санитарно-гигиеническому просвещению </w:t>
            </w:r>
            <w:r w:rsidRPr="0049199A">
              <w:lastRenderedPageBreak/>
              <w:t xml:space="preserve">населения. Контроль эффективности мероприятий по формированию здорового образа жизни, санитарно-гигиеническому просвещению населения. Осуществление экспертизы медицинской документации по вопросам рационального, эффективного и безопасного применения ЛП. Проведение работы по обеспечению внутреннего контроля качества и безопасности медицинской деятельности. Оформление заключения врача - клинического фармаколога. Участие в составлении документации для закупки ЛП. Подготовка перечня ЛП, </w:t>
            </w:r>
            <w:proofErr w:type="gramStart"/>
            <w:r w:rsidRPr="0049199A">
              <w:t>рекомендованных</w:t>
            </w:r>
            <w:proofErr w:type="gramEnd"/>
            <w:r w:rsidRPr="0049199A">
              <w:t xml:space="preserve"> для применения в медицинской организации.</w:t>
            </w:r>
          </w:p>
        </w:tc>
        <w:tc>
          <w:tcPr>
            <w:tcW w:w="1587" w:type="dxa"/>
          </w:tcPr>
          <w:p w:rsidR="0049199A" w:rsidRPr="0049199A" w:rsidRDefault="0049199A">
            <w:pPr>
              <w:pStyle w:val="ConsPlusNormal"/>
            </w:pPr>
            <w:r w:rsidRPr="0049199A">
              <w:lastRenderedPageBreak/>
              <w:t>ПК-1, ПК-2, ПК-3, ПК-4, ПК-5, ПК-6</w:t>
            </w:r>
          </w:p>
        </w:tc>
      </w:tr>
      <w:tr w:rsidR="0049199A" w:rsidRPr="0049199A">
        <w:tc>
          <w:tcPr>
            <w:tcW w:w="566" w:type="dxa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lastRenderedPageBreak/>
              <w:t>3.2</w:t>
            </w:r>
          </w:p>
        </w:tc>
        <w:tc>
          <w:tcPr>
            <w:tcW w:w="1701" w:type="dxa"/>
          </w:tcPr>
          <w:p w:rsidR="0049199A" w:rsidRPr="0049199A" w:rsidRDefault="0049199A">
            <w:pPr>
              <w:pStyle w:val="ConsPlusNormal"/>
            </w:pPr>
            <w:r w:rsidRPr="0049199A">
              <w:t>Оказание медицинской помощи взрослым по клинической фармакологии в стационарных условиях</w:t>
            </w:r>
          </w:p>
        </w:tc>
        <w:tc>
          <w:tcPr>
            <w:tcW w:w="5215" w:type="dxa"/>
          </w:tcPr>
          <w:p w:rsidR="0049199A" w:rsidRPr="0049199A" w:rsidRDefault="0049199A">
            <w:pPr>
              <w:pStyle w:val="ConsPlusNormal"/>
              <w:jc w:val="both"/>
            </w:pPr>
            <w:r w:rsidRPr="0049199A">
              <w:t xml:space="preserve">Участие в оказании медицинской помощи взрослым по клинической фармакологии в стационарных условиях: организация работы клинического фармаколога в стационарных условиях при оказании медицинской помощи взрослым; участие в обходах, консилиумах; консультирование врачей-специалистов и пациентов (их законных представителей) по вопросам применения ЛП; участие в разработке и коррекции локальных схем применения ЛП. Проведение мероприятий по мониторингу эффективности и безопасности ЛП. Проведение мероприятий по мониторингу противомикробной резистентности возбудителей заболеваний. Проведение </w:t>
            </w:r>
            <w:proofErr w:type="spellStart"/>
            <w:r w:rsidRPr="0049199A">
              <w:t>фармакоэпидемиологического</w:t>
            </w:r>
            <w:proofErr w:type="spellEnd"/>
            <w:r w:rsidRPr="0049199A">
              <w:t xml:space="preserve"> анализа в медицинской организации (структурном подразделении) и интерпретация его результатов. Проведение </w:t>
            </w:r>
            <w:proofErr w:type="spellStart"/>
            <w:r w:rsidRPr="0049199A">
              <w:t>фармакоэкономического</w:t>
            </w:r>
            <w:proofErr w:type="spellEnd"/>
            <w:r w:rsidRPr="0049199A">
              <w:t xml:space="preserve"> анализа в медицинской организации (структурном подразделении) и интерпретация его результатов. Осуществление экспертизы медицинской документации по вопросам рационального, эффективного и безопасного применения ЛП. Передача извещения в федеральный орган исполнительной власти, уполномоченный осуществлять </w:t>
            </w:r>
            <w:proofErr w:type="spellStart"/>
            <w:r w:rsidRPr="0049199A">
              <w:t>фармаконадзор</w:t>
            </w:r>
            <w:proofErr w:type="spellEnd"/>
            <w:r w:rsidRPr="0049199A">
              <w:t xml:space="preserve">. Проведение работы по обеспечению внутреннего контроля качества и безопасности медицинской деятельности. Участие в контроле соблюдения правил внутреннего трудового распорядка, требований пожарной безопасности, охраны труда, выполнения должностных обязанностей находящимся в распоряжении средним и младшим медицинским персоналом. Оформление заключения врача - клинического фармаколога в медицинских документах. Участие в составлении документации для закупки ЛП. Подготовка перечня ЛП, </w:t>
            </w:r>
            <w:proofErr w:type="gramStart"/>
            <w:r w:rsidRPr="0049199A">
              <w:t>рекомендованных</w:t>
            </w:r>
            <w:proofErr w:type="gramEnd"/>
            <w:r w:rsidRPr="0049199A">
              <w:t xml:space="preserve"> для применения в медицинской организации.</w:t>
            </w:r>
          </w:p>
        </w:tc>
        <w:tc>
          <w:tcPr>
            <w:tcW w:w="1587" w:type="dxa"/>
          </w:tcPr>
          <w:p w:rsidR="0049199A" w:rsidRPr="0049199A" w:rsidRDefault="0049199A">
            <w:pPr>
              <w:pStyle w:val="ConsPlusNormal"/>
            </w:pPr>
            <w:r w:rsidRPr="0049199A">
              <w:t>ПК-1, ПК-2, ПК-3, ПК-4, ПК-5, ПК-6</w:t>
            </w:r>
          </w:p>
        </w:tc>
      </w:tr>
      <w:tr w:rsidR="0049199A" w:rsidRPr="0049199A">
        <w:tc>
          <w:tcPr>
            <w:tcW w:w="566" w:type="dxa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3.3</w:t>
            </w:r>
          </w:p>
        </w:tc>
        <w:tc>
          <w:tcPr>
            <w:tcW w:w="1701" w:type="dxa"/>
          </w:tcPr>
          <w:p w:rsidR="0049199A" w:rsidRPr="0049199A" w:rsidRDefault="0049199A">
            <w:pPr>
              <w:pStyle w:val="ConsPlusNormal"/>
            </w:pPr>
            <w:r w:rsidRPr="0049199A">
              <w:t xml:space="preserve">Оказание медицинской помощи детям </w:t>
            </w:r>
            <w:r w:rsidRPr="0049199A">
              <w:lastRenderedPageBreak/>
              <w:t>по клинической фармакологии в стационарных условиях</w:t>
            </w:r>
          </w:p>
        </w:tc>
        <w:tc>
          <w:tcPr>
            <w:tcW w:w="5215" w:type="dxa"/>
          </w:tcPr>
          <w:p w:rsidR="0049199A" w:rsidRPr="0049199A" w:rsidRDefault="0049199A">
            <w:pPr>
              <w:pStyle w:val="ConsPlusNormal"/>
              <w:jc w:val="both"/>
            </w:pPr>
            <w:proofErr w:type="gramStart"/>
            <w:r w:rsidRPr="0049199A">
              <w:lastRenderedPageBreak/>
              <w:t xml:space="preserve">Участие в оказании медицинской помощи детям по клинической фармакологии в стационарных условиях: организация работы клинического </w:t>
            </w:r>
            <w:r w:rsidRPr="0049199A">
              <w:lastRenderedPageBreak/>
              <w:t>фармаколога в стационарных условиях при оказании медицинской помощи детям; участие в обходах, консилиумах; консультирование врачей-специалистов и пациентов (их законных представителей) по вопросам применения ЛП; участие в разработке и коррекции локальных схем применения ЛП, с учетом особенностей фармакотерапии у детей разных возрастных групп.</w:t>
            </w:r>
            <w:proofErr w:type="gramEnd"/>
            <w:r w:rsidRPr="0049199A">
              <w:t xml:space="preserve"> Проведение мероприятий по мониторингу эффективности и безопасности ЛП. Проведение мероприятий по мониторингу противомикробной резистентности возбудителей заболеваний. Проведение </w:t>
            </w:r>
            <w:proofErr w:type="spellStart"/>
            <w:r w:rsidRPr="0049199A">
              <w:t>фармакоэпидемиологического</w:t>
            </w:r>
            <w:proofErr w:type="spellEnd"/>
            <w:r w:rsidRPr="0049199A">
              <w:t xml:space="preserve"> анализа в медицинской организации (структурном подразделении) и интерпретация его результатов. Проведение </w:t>
            </w:r>
            <w:proofErr w:type="spellStart"/>
            <w:r w:rsidRPr="0049199A">
              <w:t>фармакоэкономического</w:t>
            </w:r>
            <w:proofErr w:type="spellEnd"/>
            <w:r w:rsidRPr="0049199A">
              <w:t xml:space="preserve"> анализа в медицинской организации (структурном подразделении) и интерпретация его результатов. Осуществление экспертизы медицинской документации по вопросам рационального, эффективного и безопасного применения ЛП. Передача извещения в федеральный орган исполнительной власти, уполномоченный осуществлять </w:t>
            </w:r>
            <w:proofErr w:type="spellStart"/>
            <w:r w:rsidRPr="0049199A">
              <w:t>фармаконадзор</w:t>
            </w:r>
            <w:proofErr w:type="spellEnd"/>
            <w:r w:rsidRPr="0049199A">
              <w:t xml:space="preserve">. Проведение работы по обеспечению внутреннего контроля качества и безопасности медицинской деятельности. Участие в контроле соблюдения правил внутреннего трудового распорядка, требований пожарной безопасности, охраны труда, выполнения должностных обязанностей находящимся в распоряжении средним и младшим медицинским персоналом. Оформление заключения врача - клинического фармаколога в медицинских документах. Участие в составлении документации для закупки ЛП. Подготовка перечня ЛП, </w:t>
            </w:r>
            <w:proofErr w:type="gramStart"/>
            <w:r w:rsidRPr="0049199A">
              <w:t>рекомендованных</w:t>
            </w:r>
            <w:proofErr w:type="gramEnd"/>
            <w:r w:rsidRPr="0049199A">
              <w:t xml:space="preserve"> для применения в медицинской организации.</w:t>
            </w:r>
          </w:p>
        </w:tc>
        <w:tc>
          <w:tcPr>
            <w:tcW w:w="1587" w:type="dxa"/>
          </w:tcPr>
          <w:p w:rsidR="0049199A" w:rsidRPr="0049199A" w:rsidRDefault="0049199A">
            <w:pPr>
              <w:pStyle w:val="ConsPlusNormal"/>
            </w:pPr>
            <w:r w:rsidRPr="0049199A">
              <w:lastRenderedPageBreak/>
              <w:t>ПК-1, ПК-2, ПК-3, ПК-4, ПК-5, ПК-6</w:t>
            </w:r>
          </w:p>
        </w:tc>
      </w:tr>
      <w:tr w:rsidR="0049199A" w:rsidRPr="0049199A">
        <w:tc>
          <w:tcPr>
            <w:tcW w:w="566" w:type="dxa"/>
          </w:tcPr>
          <w:p w:rsidR="0049199A" w:rsidRPr="0049199A" w:rsidRDefault="0049199A">
            <w:pPr>
              <w:pStyle w:val="ConsPlusNormal"/>
              <w:jc w:val="center"/>
            </w:pPr>
            <w:bookmarkStart w:id="7" w:name="P846"/>
            <w:bookmarkEnd w:id="7"/>
            <w:r w:rsidRPr="0049199A">
              <w:lastRenderedPageBreak/>
              <w:t>3.4</w:t>
            </w:r>
          </w:p>
        </w:tc>
        <w:tc>
          <w:tcPr>
            <w:tcW w:w="1701" w:type="dxa"/>
          </w:tcPr>
          <w:p w:rsidR="0049199A" w:rsidRPr="0049199A" w:rsidRDefault="0049199A">
            <w:pPr>
              <w:pStyle w:val="ConsPlusNormal"/>
            </w:pPr>
            <w:r w:rsidRPr="0049199A">
              <w:t>Оказание медицинской помощи женщинам во время беременности в условиях акушерского стационара</w:t>
            </w:r>
          </w:p>
        </w:tc>
        <w:tc>
          <w:tcPr>
            <w:tcW w:w="5215" w:type="dxa"/>
          </w:tcPr>
          <w:p w:rsidR="0049199A" w:rsidRPr="0049199A" w:rsidRDefault="0049199A">
            <w:pPr>
              <w:pStyle w:val="ConsPlusNormal"/>
              <w:jc w:val="both"/>
            </w:pPr>
            <w:r w:rsidRPr="0049199A">
              <w:t xml:space="preserve">Участие в оказании медицинской помощи детям по клинической фармакологии в стационарных условиях: организация работы клинического фармаколога в условиях акушерского стационара; консультирование врачей-специалистов и пациентов (их законных представителей) по вопросам применения ЛП, в том числе безопасности ЛП при беременности и лактации; участие в ведении беременных с соматической патологией. Осуществление экспертизы медицинской документации по вопросам рационального, эффективного и безопасного применения ЛП. Проведение работы по обеспечению внутреннего контроля качества и безопасности медицинской деятельности. Оформление заключения врача - клинического фармаколога в медицинских документах. Участие в составлении документации для закупки ЛП. Подготовка перечня ЛП, </w:t>
            </w:r>
            <w:proofErr w:type="gramStart"/>
            <w:r w:rsidRPr="0049199A">
              <w:t>рекомендованных</w:t>
            </w:r>
            <w:proofErr w:type="gramEnd"/>
            <w:r w:rsidRPr="0049199A">
              <w:t xml:space="preserve"> для применения в медицинской </w:t>
            </w:r>
            <w:r w:rsidRPr="0049199A">
              <w:lastRenderedPageBreak/>
              <w:t>организации.</w:t>
            </w:r>
          </w:p>
        </w:tc>
        <w:tc>
          <w:tcPr>
            <w:tcW w:w="1587" w:type="dxa"/>
          </w:tcPr>
          <w:p w:rsidR="0049199A" w:rsidRPr="0049199A" w:rsidRDefault="0049199A">
            <w:pPr>
              <w:pStyle w:val="ConsPlusNormal"/>
            </w:pPr>
            <w:r w:rsidRPr="0049199A">
              <w:lastRenderedPageBreak/>
              <w:t>ПК-1, ПК-2, ПК-3, ПК-4, ПК-5, ПК-6</w:t>
            </w:r>
          </w:p>
        </w:tc>
      </w:tr>
      <w:tr w:rsidR="0049199A" w:rsidRPr="0049199A">
        <w:tc>
          <w:tcPr>
            <w:tcW w:w="566" w:type="dxa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lastRenderedPageBreak/>
              <w:t>3.5</w:t>
            </w:r>
          </w:p>
        </w:tc>
        <w:tc>
          <w:tcPr>
            <w:tcW w:w="1701" w:type="dxa"/>
          </w:tcPr>
          <w:p w:rsidR="0049199A" w:rsidRPr="0049199A" w:rsidRDefault="0049199A">
            <w:pPr>
              <w:pStyle w:val="ConsPlusNormal"/>
            </w:pPr>
            <w:r w:rsidRPr="0049199A">
              <w:t>Промежуточная аттестация по модулю 3</w:t>
            </w:r>
          </w:p>
        </w:tc>
        <w:tc>
          <w:tcPr>
            <w:tcW w:w="5215" w:type="dxa"/>
          </w:tcPr>
          <w:p w:rsidR="0049199A" w:rsidRPr="0049199A" w:rsidRDefault="0049199A">
            <w:pPr>
              <w:pStyle w:val="ConsPlusNormal"/>
              <w:jc w:val="both"/>
            </w:pPr>
            <w:r w:rsidRPr="0049199A">
              <w:t>Контроль результатов обучения в рамках разделов практики 3.1 - 3.4.</w:t>
            </w:r>
          </w:p>
        </w:tc>
        <w:tc>
          <w:tcPr>
            <w:tcW w:w="1587" w:type="dxa"/>
          </w:tcPr>
          <w:p w:rsidR="0049199A" w:rsidRPr="0049199A" w:rsidRDefault="0049199A">
            <w:pPr>
              <w:pStyle w:val="ConsPlusNormal"/>
            </w:pPr>
            <w:r w:rsidRPr="0049199A">
              <w:t>ПК-1, ПК-2, ПК-3, ПК-4, ПК-5, ПК-6</w:t>
            </w:r>
          </w:p>
        </w:tc>
      </w:tr>
      <w:tr w:rsidR="0049199A" w:rsidRPr="0049199A">
        <w:tc>
          <w:tcPr>
            <w:tcW w:w="566" w:type="dxa"/>
          </w:tcPr>
          <w:p w:rsidR="0049199A" w:rsidRPr="0049199A" w:rsidRDefault="0049199A">
            <w:pPr>
              <w:pStyle w:val="ConsPlusNormal"/>
              <w:jc w:val="center"/>
              <w:outlineLvl w:val="3"/>
            </w:pPr>
            <w:r w:rsidRPr="0049199A">
              <w:t>4</w:t>
            </w:r>
          </w:p>
        </w:tc>
        <w:tc>
          <w:tcPr>
            <w:tcW w:w="8503" w:type="dxa"/>
            <w:gridSpan w:val="3"/>
          </w:tcPr>
          <w:p w:rsidR="0049199A" w:rsidRPr="0049199A" w:rsidRDefault="0049199A">
            <w:pPr>
              <w:pStyle w:val="ConsPlusNormal"/>
              <w:jc w:val="both"/>
            </w:pPr>
            <w:r w:rsidRPr="0049199A">
              <w:t>Модуль 4. Оказание медицинской помощи в экстренной форме</w:t>
            </w:r>
          </w:p>
        </w:tc>
      </w:tr>
      <w:tr w:rsidR="0049199A" w:rsidRPr="0049199A">
        <w:tc>
          <w:tcPr>
            <w:tcW w:w="566" w:type="dxa"/>
          </w:tcPr>
          <w:p w:rsidR="0049199A" w:rsidRPr="0049199A" w:rsidRDefault="0049199A">
            <w:pPr>
              <w:pStyle w:val="ConsPlusNormal"/>
              <w:jc w:val="center"/>
            </w:pPr>
            <w:bookmarkStart w:id="8" w:name="P856"/>
            <w:bookmarkEnd w:id="8"/>
            <w:r w:rsidRPr="0049199A">
              <w:t>4.1</w:t>
            </w:r>
          </w:p>
        </w:tc>
        <w:tc>
          <w:tcPr>
            <w:tcW w:w="1701" w:type="dxa"/>
          </w:tcPr>
          <w:p w:rsidR="0049199A" w:rsidRPr="0049199A" w:rsidRDefault="0049199A">
            <w:pPr>
              <w:pStyle w:val="ConsPlusNormal"/>
            </w:pPr>
            <w:r w:rsidRPr="0049199A">
              <w:t>Оказание медицинской помощи в экстренной форме</w:t>
            </w:r>
          </w:p>
        </w:tc>
        <w:tc>
          <w:tcPr>
            <w:tcW w:w="5215" w:type="dxa"/>
          </w:tcPr>
          <w:p w:rsidR="0049199A" w:rsidRPr="0049199A" w:rsidRDefault="0049199A">
            <w:pPr>
              <w:pStyle w:val="ConsPlusNormal"/>
              <w:jc w:val="both"/>
            </w:pPr>
            <w:r w:rsidRPr="0049199A">
              <w:t>Нормативно-правовое регулирование оказания медицинской помощи в экстренной форме. Диагностика состояний, требующих оказания медицинской помощи в экстренной форме. Коммуникация со службами, пациентом и окружающими. Транспортировка и иммобилизация пациента. Сердечно-легочная реанимация. Остановка наружных кровотечений. Обеспечение проходимости дыхательных путей. Промывание желудка. Применение согревания и охлаждения. Проведение термоизоляции и согревания при воздействии низких температур. Применение ЛП и медицинских изделий.</w:t>
            </w:r>
          </w:p>
        </w:tc>
        <w:tc>
          <w:tcPr>
            <w:tcW w:w="1587" w:type="dxa"/>
          </w:tcPr>
          <w:p w:rsidR="0049199A" w:rsidRPr="0049199A" w:rsidRDefault="0049199A">
            <w:pPr>
              <w:pStyle w:val="ConsPlusNormal"/>
            </w:pPr>
            <w:r w:rsidRPr="0049199A">
              <w:t>ПК-7</w:t>
            </w:r>
          </w:p>
        </w:tc>
      </w:tr>
      <w:tr w:rsidR="0049199A" w:rsidRPr="0049199A">
        <w:tc>
          <w:tcPr>
            <w:tcW w:w="566" w:type="dxa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4.2</w:t>
            </w:r>
          </w:p>
        </w:tc>
        <w:tc>
          <w:tcPr>
            <w:tcW w:w="1701" w:type="dxa"/>
          </w:tcPr>
          <w:p w:rsidR="0049199A" w:rsidRPr="0049199A" w:rsidRDefault="0049199A">
            <w:pPr>
              <w:pStyle w:val="ConsPlusNormal"/>
            </w:pPr>
            <w:r w:rsidRPr="0049199A">
              <w:t>Промежуточная аттестация по модулю 4</w:t>
            </w:r>
          </w:p>
        </w:tc>
        <w:tc>
          <w:tcPr>
            <w:tcW w:w="5215" w:type="dxa"/>
          </w:tcPr>
          <w:p w:rsidR="0049199A" w:rsidRPr="0049199A" w:rsidRDefault="0049199A">
            <w:pPr>
              <w:pStyle w:val="ConsPlusNormal"/>
              <w:jc w:val="both"/>
            </w:pPr>
            <w:r w:rsidRPr="0049199A">
              <w:t>Контроль результатов обучения в рамках освоения темы 4.1.</w:t>
            </w:r>
          </w:p>
        </w:tc>
        <w:tc>
          <w:tcPr>
            <w:tcW w:w="1587" w:type="dxa"/>
          </w:tcPr>
          <w:p w:rsidR="0049199A" w:rsidRPr="0049199A" w:rsidRDefault="0049199A">
            <w:pPr>
              <w:pStyle w:val="ConsPlusNormal"/>
            </w:pPr>
            <w:r w:rsidRPr="0049199A">
              <w:t>ПК-7</w:t>
            </w:r>
          </w:p>
        </w:tc>
      </w:tr>
    </w:tbl>
    <w:p w:rsidR="0049199A" w:rsidRPr="0049199A" w:rsidRDefault="0049199A">
      <w:pPr>
        <w:pStyle w:val="ConsPlusNormal"/>
        <w:jc w:val="both"/>
      </w:pPr>
    </w:p>
    <w:p w:rsidR="0049199A" w:rsidRPr="0049199A" w:rsidRDefault="0049199A">
      <w:pPr>
        <w:pStyle w:val="ConsPlusTitle"/>
        <w:jc w:val="center"/>
        <w:outlineLvl w:val="1"/>
      </w:pPr>
      <w:r w:rsidRPr="0049199A">
        <w:t>V. Формы аттестации &lt;7&gt;</w:t>
      </w:r>
    </w:p>
    <w:p w:rsidR="0049199A" w:rsidRPr="0049199A" w:rsidRDefault="0049199A">
      <w:pPr>
        <w:pStyle w:val="ConsPlusNormal"/>
        <w:jc w:val="both"/>
      </w:pPr>
    </w:p>
    <w:p w:rsidR="0049199A" w:rsidRPr="0049199A" w:rsidRDefault="0049199A">
      <w:pPr>
        <w:pStyle w:val="ConsPlusNormal"/>
        <w:ind w:firstLine="540"/>
        <w:jc w:val="both"/>
      </w:pPr>
      <w:r w:rsidRPr="0049199A">
        <w:t>--------------------------------</w:t>
      </w:r>
    </w:p>
    <w:p w:rsidR="0049199A" w:rsidRPr="0049199A" w:rsidRDefault="0049199A">
      <w:pPr>
        <w:pStyle w:val="ConsPlusNormal"/>
        <w:spacing w:before="220"/>
        <w:ind w:firstLine="540"/>
        <w:jc w:val="both"/>
      </w:pPr>
      <w:r w:rsidRPr="0049199A">
        <w:t>&lt;7&gt; Пункт 11 Порядка организации и осуществления образовательной деятельности по дополнительным профессиональным программам.</w:t>
      </w:r>
    </w:p>
    <w:p w:rsidR="0049199A" w:rsidRPr="0049199A" w:rsidRDefault="0049199A">
      <w:pPr>
        <w:pStyle w:val="ConsPlusNormal"/>
        <w:jc w:val="both"/>
      </w:pPr>
    </w:p>
    <w:p w:rsidR="0049199A" w:rsidRPr="0049199A" w:rsidRDefault="0049199A">
      <w:pPr>
        <w:pStyle w:val="ConsPlusNormal"/>
        <w:ind w:firstLine="540"/>
        <w:jc w:val="both"/>
      </w:pPr>
      <w:r w:rsidRPr="0049199A">
        <w:t>9. Промежуточная аттестация проводится по окончании освоения каждого модуля Программы. Форма промежуточной аттестации по каждому модулю определяется организацией.</w:t>
      </w:r>
    </w:p>
    <w:p w:rsidR="0049199A" w:rsidRPr="0049199A" w:rsidRDefault="0049199A">
      <w:pPr>
        <w:pStyle w:val="ConsPlusNormal"/>
        <w:spacing w:before="220"/>
        <w:ind w:firstLine="540"/>
        <w:jc w:val="both"/>
      </w:pPr>
      <w:r w:rsidRPr="0049199A">
        <w:t>Промежуточная аттестация по модулям 1 и 2 включает в себя решение тестовых заданий, ситуационных задач, демонстрацию умений в симулированных и клинических условиях в соответствии с содержанием модулей и планируемыми результатами обучения.</w:t>
      </w:r>
    </w:p>
    <w:p w:rsidR="0049199A" w:rsidRPr="0049199A" w:rsidRDefault="0049199A">
      <w:pPr>
        <w:pStyle w:val="ConsPlusNormal"/>
        <w:spacing w:before="220"/>
        <w:ind w:firstLine="540"/>
        <w:jc w:val="both"/>
      </w:pPr>
      <w:r w:rsidRPr="0049199A">
        <w:t>Промежуточная аттестация по модулю 4 включает в себя решение тестовых заданий, ситуационных задач, демонстрацию умений в симулированных условиях в соответствии с содержанием модуля и планируемыми результатами обучения.</w:t>
      </w:r>
    </w:p>
    <w:p w:rsidR="0049199A" w:rsidRPr="0049199A" w:rsidRDefault="0049199A">
      <w:pPr>
        <w:pStyle w:val="ConsPlusNormal"/>
        <w:spacing w:before="220"/>
        <w:ind w:firstLine="540"/>
        <w:jc w:val="both"/>
      </w:pPr>
      <w:r w:rsidRPr="0049199A">
        <w:t>Промежуточная аттестация по модулю 3 включает в себя оценку отчета о прохождении практики, содержащего перечень примененных умений в ходе участия в оказании медицинской помощи с указанием количества случаев применения каждого умения, выполнения манипуляции.</w:t>
      </w:r>
    </w:p>
    <w:p w:rsidR="0049199A" w:rsidRPr="0049199A" w:rsidRDefault="0049199A">
      <w:pPr>
        <w:pStyle w:val="ConsPlusNormal"/>
        <w:spacing w:before="220"/>
        <w:ind w:firstLine="540"/>
        <w:jc w:val="both"/>
      </w:pPr>
      <w:r w:rsidRPr="0049199A">
        <w:t>Критерии успешного прохождения промежуточной аттестации устанавливаются организацией.</w:t>
      </w:r>
    </w:p>
    <w:p w:rsidR="0049199A" w:rsidRPr="0049199A" w:rsidRDefault="0049199A">
      <w:pPr>
        <w:pStyle w:val="ConsPlusNormal"/>
        <w:spacing w:before="220"/>
        <w:ind w:firstLine="540"/>
        <w:jc w:val="both"/>
      </w:pPr>
      <w:r w:rsidRPr="0049199A">
        <w:t xml:space="preserve">Итоговая аттестация проводится в форме экзамена, который включает в себя решение тестовых заданий, ситуационных задач, демонстрацию умений в симулированных и клинических условиях. Итоговая аттестация проводится для оценки степени достижения </w:t>
      </w:r>
      <w:proofErr w:type="gramStart"/>
      <w:r w:rsidRPr="0049199A">
        <w:t>обучающимися</w:t>
      </w:r>
      <w:proofErr w:type="gramEnd"/>
      <w:r w:rsidRPr="0049199A">
        <w:t xml:space="preserve"> запланированных результатов обучения по Программе и должна выявлять теоретическую и практическую подготовку обучающегося. </w:t>
      </w:r>
      <w:proofErr w:type="gramStart"/>
      <w:r w:rsidRPr="0049199A">
        <w:t>Обучающийся</w:t>
      </w:r>
      <w:proofErr w:type="gramEnd"/>
      <w:r w:rsidRPr="0049199A">
        <w:t xml:space="preserve"> допускается к итоговой аттестации при успешном прохождении промежуточных аттестаций, предусмотренных Программой.</w:t>
      </w:r>
    </w:p>
    <w:p w:rsidR="0049199A" w:rsidRPr="0049199A" w:rsidRDefault="0049199A">
      <w:pPr>
        <w:pStyle w:val="ConsPlusNormal"/>
        <w:spacing w:before="220"/>
        <w:ind w:firstLine="540"/>
        <w:jc w:val="both"/>
      </w:pPr>
      <w:r w:rsidRPr="0049199A">
        <w:t xml:space="preserve">Обучающийся, освоивший Программу и успешно прошедший итоговую аттестацию, получает документ о </w:t>
      </w:r>
      <w:r w:rsidRPr="0049199A">
        <w:lastRenderedPageBreak/>
        <w:t>квалификации - диплом о профессиональной переподготовке &lt;8&gt;.</w:t>
      </w:r>
    </w:p>
    <w:p w:rsidR="0049199A" w:rsidRPr="0049199A" w:rsidRDefault="0049199A">
      <w:pPr>
        <w:pStyle w:val="ConsPlusNormal"/>
        <w:spacing w:before="220"/>
        <w:ind w:firstLine="540"/>
        <w:jc w:val="both"/>
      </w:pPr>
      <w:r w:rsidRPr="0049199A">
        <w:t>--------------------------------</w:t>
      </w:r>
    </w:p>
    <w:p w:rsidR="0049199A" w:rsidRPr="0049199A" w:rsidRDefault="0049199A">
      <w:pPr>
        <w:pStyle w:val="ConsPlusNormal"/>
        <w:spacing w:before="220"/>
        <w:ind w:firstLine="540"/>
        <w:jc w:val="both"/>
      </w:pPr>
      <w:r w:rsidRPr="0049199A">
        <w:t>&lt;8&gt; Пункт 1 части 10 статьи 60 Федерального закона N 273-ФЗ.</w:t>
      </w:r>
    </w:p>
    <w:p w:rsidR="0049199A" w:rsidRPr="0049199A" w:rsidRDefault="0049199A">
      <w:pPr>
        <w:pStyle w:val="ConsPlusNormal"/>
        <w:jc w:val="both"/>
      </w:pPr>
    </w:p>
    <w:p w:rsidR="0049199A" w:rsidRPr="0049199A" w:rsidRDefault="0049199A">
      <w:pPr>
        <w:pStyle w:val="ConsPlusNormal"/>
        <w:ind w:firstLine="540"/>
        <w:jc w:val="both"/>
      </w:pPr>
      <w:r w:rsidRPr="0049199A">
        <w:t>10. Оценочные материалы Программы формируются организацией для проведения текущего контроля, промежуточных аттестаций, итоговой аттестации в соответствии с содержанием модулей и планируемыми результатами обучения. Каждое задание оценочных материалов должно быть соотнесено с результатами обучения, для оценки которых оно предназначено.</w:t>
      </w:r>
    </w:p>
    <w:p w:rsidR="0049199A" w:rsidRPr="0049199A" w:rsidRDefault="0049199A">
      <w:pPr>
        <w:pStyle w:val="ConsPlusNormal"/>
        <w:spacing w:before="220"/>
        <w:ind w:firstLine="540"/>
        <w:jc w:val="both"/>
      </w:pPr>
      <w:r w:rsidRPr="0049199A">
        <w:t>Пример тестового задания</w:t>
      </w:r>
    </w:p>
    <w:p w:rsidR="0049199A" w:rsidRPr="0049199A" w:rsidRDefault="0049199A">
      <w:pPr>
        <w:pStyle w:val="ConsPlusNormal"/>
        <w:spacing w:before="220"/>
        <w:ind w:firstLine="540"/>
        <w:jc w:val="both"/>
      </w:pPr>
      <w:r w:rsidRPr="0049199A">
        <w:t>Инструкция: Выберите один правильный ответ</w:t>
      </w:r>
    </w:p>
    <w:p w:rsidR="0049199A" w:rsidRPr="0049199A" w:rsidRDefault="0049199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510"/>
        <w:gridCol w:w="4081"/>
        <w:gridCol w:w="1303"/>
        <w:gridCol w:w="1303"/>
      </w:tblGrid>
      <w:tr w:rsidR="0049199A" w:rsidRPr="0049199A"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Вопрос (задание)</w:t>
            </w:r>
          </w:p>
        </w:tc>
        <w:tc>
          <w:tcPr>
            <w:tcW w:w="45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Варианты ответов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Правильный ответ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Коды результатов обучения</w:t>
            </w:r>
          </w:p>
        </w:tc>
      </w:tr>
      <w:tr w:rsidR="0049199A" w:rsidRPr="0049199A">
        <w:tc>
          <w:tcPr>
            <w:tcW w:w="187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9199A" w:rsidRPr="0049199A" w:rsidRDefault="0049199A">
            <w:pPr>
              <w:pStyle w:val="ConsPlusNormal"/>
            </w:pPr>
            <w:proofErr w:type="spellStart"/>
            <w:r w:rsidRPr="0049199A">
              <w:t>Фармакокинетика</w:t>
            </w:r>
            <w:proofErr w:type="spellEnd"/>
            <w:r w:rsidRPr="0049199A">
              <w:t xml:space="preserve"> изучает</w:t>
            </w:r>
          </w:p>
        </w:tc>
        <w:tc>
          <w:tcPr>
            <w:tcW w:w="510" w:type="dxa"/>
            <w:tcBorders>
              <w:top w:val="single" w:sz="4" w:space="0" w:color="auto"/>
              <w:bottom w:val="nil"/>
              <w:right w:val="nil"/>
            </w:tcBorders>
          </w:tcPr>
          <w:p w:rsidR="0049199A" w:rsidRPr="0049199A" w:rsidRDefault="0049199A">
            <w:pPr>
              <w:pStyle w:val="ConsPlusNormal"/>
              <w:jc w:val="right"/>
            </w:pPr>
            <w:r w:rsidRPr="0049199A">
              <w:t>А)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nil"/>
            </w:tcBorders>
          </w:tcPr>
          <w:p w:rsidR="0049199A" w:rsidRPr="0049199A" w:rsidRDefault="0049199A">
            <w:pPr>
              <w:pStyle w:val="ConsPlusNormal"/>
            </w:pPr>
            <w:r w:rsidRPr="0049199A">
              <w:t>химические превращения ЛП в организме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А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1.з</w:t>
            </w:r>
            <w:proofErr w:type="gramStart"/>
            <w:r w:rsidRPr="0049199A">
              <w:t>4</w:t>
            </w:r>
            <w:proofErr w:type="gramEnd"/>
          </w:p>
        </w:tc>
      </w:tr>
      <w:tr w:rsidR="0049199A" w:rsidRPr="0049199A">
        <w:tblPrEx>
          <w:tblBorders>
            <w:insideH w:val="none" w:sz="0" w:space="0" w:color="auto"/>
          </w:tblBorders>
        </w:tblPrEx>
        <w:tc>
          <w:tcPr>
            <w:tcW w:w="18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9199A" w:rsidRPr="0049199A" w:rsidRDefault="0049199A">
            <w:pPr>
              <w:pStyle w:val="ConsPlusNormal"/>
            </w:pPr>
          </w:p>
        </w:tc>
        <w:tc>
          <w:tcPr>
            <w:tcW w:w="510" w:type="dxa"/>
            <w:tcBorders>
              <w:top w:val="nil"/>
              <w:bottom w:val="nil"/>
              <w:right w:val="nil"/>
            </w:tcBorders>
          </w:tcPr>
          <w:p w:rsidR="0049199A" w:rsidRPr="0049199A" w:rsidRDefault="0049199A">
            <w:pPr>
              <w:pStyle w:val="ConsPlusNormal"/>
              <w:jc w:val="right"/>
            </w:pPr>
            <w:r w:rsidRPr="0049199A">
              <w:t>Б)</w:t>
            </w:r>
          </w:p>
        </w:tc>
        <w:tc>
          <w:tcPr>
            <w:tcW w:w="4081" w:type="dxa"/>
            <w:tcBorders>
              <w:top w:val="nil"/>
              <w:left w:val="nil"/>
              <w:bottom w:val="nil"/>
            </w:tcBorders>
          </w:tcPr>
          <w:p w:rsidR="0049199A" w:rsidRPr="0049199A" w:rsidRDefault="0049199A">
            <w:pPr>
              <w:pStyle w:val="ConsPlusNormal"/>
            </w:pPr>
            <w:r w:rsidRPr="0049199A">
              <w:t>скорость развития, выраженность и продолжительность эффекта ЛП</w:t>
            </w:r>
          </w:p>
        </w:tc>
        <w:tc>
          <w:tcPr>
            <w:tcW w:w="130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9199A" w:rsidRPr="0049199A" w:rsidRDefault="0049199A">
            <w:pPr>
              <w:pStyle w:val="ConsPlusNormal"/>
            </w:pPr>
          </w:p>
        </w:tc>
        <w:tc>
          <w:tcPr>
            <w:tcW w:w="130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9199A" w:rsidRPr="0049199A" w:rsidRDefault="0049199A">
            <w:pPr>
              <w:pStyle w:val="ConsPlusNormal"/>
            </w:pPr>
          </w:p>
        </w:tc>
      </w:tr>
      <w:tr w:rsidR="0049199A" w:rsidRPr="0049199A">
        <w:tblPrEx>
          <w:tblBorders>
            <w:insideH w:val="none" w:sz="0" w:space="0" w:color="auto"/>
          </w:tblBorders>
        </w:tblPrEx>
        <w:tc>
          <w:tcPr>
            <w:tcW w:w="18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9199A" w:rsidRPr="0049199A" w:rsidRDefault="0049199A">
            <w:pPr>
              <w:pStyle w:val="ConsPlusNormal"/>
            </w:pPr>
          </w:p>
        </w:tc>
        <w:tc>
          <w:tcPr>
            <w:tcW w:w="510" w:type="dxa"/>
            <w:tcBorders>
              <w:top w:val="nil"/>
              <w:bottom w:val="nil"/>
              <w:right w:val="nil"/>
            </w:tcBorders>
          </w:tcPr>
          <w:p w:rsidR="0049199A" w:rsidRPr="0049199A" w:rsidRDefault="0049199A">
            <w:pPr>
              <w:pStyle w:val="ConsPlusNormal"/>
              <w:jc w:val="right"/>
            </w:pPr>
            <w:r w:rsidRPr="0049199A">
              <w:t>В)</w:t>
            </w:r>
          </w:p>
        </w:tc>
        <w:tc>
          <w:tcPr>
            <w:tcW w:w="4081" w:type="dxa"/>
            <w:tcBorders>
              <w:top w:val="nil"/>
              <w:left w:val="nil"/>
              <w:bottom w:val="nil"/>
            </w:tcBorders>
          </w:tcPr>
          <w:p w:rsidR="0049199A" w:rsidRPr="0049199A" w:rsidRDefault="0049199A">
            <w:pPr>
              <w:pStyle w:val="ConsPlusNormal"/>
            </w:pPr>
            <w:r w:rsidRPr="0049199A">
              <w:t>врожденную и приобретенную резистентность к ЛП</w:t>
            </w:r>
          </w:p>
        </w:tc>
        <w:tc>
          <w:tcPr>
            <w:tcW w:w="130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9199A" w:rsidRPr="0049199A" w:rsidRDefault="0049199A">
            <w:pPr>
              <w:pStyle w:val="ConsPlusNormal"/>
            </w:pPr>
          </w:p>
        </w:tc>
        <w:tc>
          <w:tcPr>
            <w:tcW w:w="130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9199A" w:rsidRPr="0049199A" w:rsidRDefault="0049199A">
            <w:pPr>
              <w:pStyle w:val="ConsPlusNormal"/>
            </w:pPr>
          </w:p>
        </w:tc>
      </w:tr>
      <w:tr w:rsidR="0049199A" w:rsidRPr="0049199A">
        <w:tblPrEx>
          <w:tblBorders>
            <w:insideH w:val="none" w:sz="0" w:space="0" w:color="auto"/>
          </w:tblBorders>
        </w:tblPrEx>
        <w:tc>
          <w:tcPr>
            <w:tcW w:w="18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9199A" w:rsidRPr="0049199A" w:rsidRDefault="0049199A">
            <w:pPr>
              <w:pStyle w:val="ConsPlusNormal"/>
            </w:pPr>
          </w:p>
        </w:tc>
        <w:tc>
          <w:tcPr>
            <w:tcW w:w="510" w:type="dxa"/>
            <w:tcBorders>
              <w:top w:val="nil"/>
              <w:bottom w:val="single" w:sz="4" w:space="0" w:color="auto"/>
              <w:right w:val="nil"/>
            </w:tcBorders>
          </w:tcPr>
          <w:p w:rsidR="0049199A" w:rsidRPr="0049199A" w:rsidRDefault="0049199A">
            <w:pPr>
              <w:pStyle w:val="ConsPlusNormal"/>
              <w:jc w:val="right"/>
            </w:pPr>
            <w:r w:rsidRPr="0049199A">
              <w:t>Г)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</w:tcBorders>
          </w:tcPr>
          <w:p w:rsidR="0049199A" w:rsidRPr="0049199A" w:rsidRDefault="0049199A">
            <w:pPr>
              <w:pStyle w:val="ConsPlusNormal"/>
            </w:pPr>
            <w:r w:rsidRPr="0049199A">
              <w:t>фармацевтическое взаимодействие ЛП</w:t>
            </w:r>
          </w:p>
        </w:tc>
        <w:tc>
          <w:tcPr>
            <w:tcW w:w="130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9199A" w:rsidRPr="0049199A" w:rsidRDefault="0049199A">
            <w:pPr>
              <w:pStyle w:val="ConsPlusNormal"/>
            </w:pPr>
          </w:p>
        </w:tc>
        <w:tc>
          <w:tcPr>
            <w:tcW w:w="130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9199A" w:rsidRPr="0049199A" w:rsidRDefault="0049199A">
            <w:pPr>
              <w:pStyle w:val="ConsPlusNormal"/>
            </w:pPr>
          </w:p>
        </w:tc>
      </w:tr>
    </w:tbl>
    <w:p w:rsidR="0049199A" w:rsidRPr="0049199A" w:rsidRDefault="0049199A">
      <w:pPr>
        <w:pStyle w:val="ConsPlusNormal"/>
        <w:jc w:val="both"/>
      </w:pPr>
    </w:p>
    <w:p w:rsidR="0049199A" w:rsidRPr="0049199A" w:rsidRDefault="0049199A">
      <w:pPr>
        <w:pStyle w:val="ConsPlusNormal"/>
        <w:ind w:firstLine="540"/>
        <w:jc w:val="both"/>
      </w:pPr>
      <w:r w:rsidRPr="0049199A">
        <w:t>Пример ситуационной задачи</w:t>
      </w:r>
    </w:p>
    <w:p w:rsidR="0049199A" w:rsidRPr="0049199A" w:rsidRDefault="0049199A">
      <w:pPr>
        <w:pStyle w:val="ConsPlusNormal"/>
        <w:spacing w:before="220"/>
        <w:ind w:firstLine="540"/>
        <w:jc w:val="both"/>
      </w:pPr>
      <w:r w:rsidRPr="0049199A">
        <w:t>Инструкция: ознакомьтесь с условием задачи. На основании полученной информации дайте развернутые ответы на вопросы, приведенные ниже.</w:t>
      </w:r>
    </w:p>
    <w:p w:rsidR="0049199A" w:rsidRPr="0049199A" w:rsidRDefault="0049199A">
      <w:pPr>
        <w:pStyle w:val="ConsPlusNormal"/>
        <w:spacing w:before="220"/>
        <w:ind w:firstLine="540"/>
        <w:jc w:val="both"/>
      </w:pPr>
      <w:r w:rsidRPr="0049199A">
        <w:t>Условия</w:t>
      </w:r>
    </w:p>
    <w:p w:rsidR="0049199A" w:rsidRPr="0049199A" w:rsidRDefault="0049199A">
      <w:pPr>
        <w:pStyle w:val="ConsPlusNormal"/>
        <w:spacing w:before="220"/>
        <w:ind w:firstLine="540"/>
        <w:jc w:val="both"/>
      </w:pPr>
      <w:r w:rsidRPr="0049199A">
        <w:t>Пациент мужского пола, 76 лет, с массой тела 90 кг и ростом 170 см. Поступил в стационар с жалобами на тошноту и эпизоды рвоты, появившиеся на пятый день после начала применения лекарственных препаратов, рекомендованного врачом-</w:t>
      </w:r>
      <w:proofErr w:type="spellStart"/>
      <w:r w:rsidRPr="0049199A">
        <w:t>оториноларингологом</w:t>
      </w:r>
      <w:proofErr w:type="spellEnd"/>
      <w:r w:rsidRPr="0049199A">
        <w:t>.</w:t>
      </w:r>
    </w:p>
    <w:p w:rsidR="0049199A" w:rsidRPr="0049199A" w:rsidRDefault="0049199A">
      <w:pPr>
        <w:pStyle w:val="ConsPlusNormal"/>
        <w:spacing w:before="220"/>
        <w:ind w:firstLine="540"/>
        <w:jc w:val="both"/>
      </w:pPr>
      <w:r w:rsidRPr="0049199A">
        <w:t>Диагноз основной: Острый средний отит.</w:t>
      </w:r>
    </w:p>
    <w:p w:rsidR="0049199A" w:rsidRPr="0049199A" w:rsidRDefault="0049199A">
      <w:pPr>
        <w:pStyle w:val="ConsPlusNormal"/>
        <w:spacing w:before="220"/>
        <w:ind w:firstLine="540"/>
        <w:jc w:val="both"/>
      </w:pPr>
      <w:r w:rsidRPr="0049199A">
        <w:t xml:space="preserve">Диагноз сопутствующий: Ишемическая болезнь сердца: стенокардия напряжения II функциональный класс. Постоянная форма фибрилляции предсердий, </w:t>
      </w:r>
      <w:proofErr w:type="spellStart"/>
      <w:r w:rsidRPr="0049199A">
        <w:t>тахисистолия</w:t>
      </w:r>
      <w:proofErr w:type="spellEnd"/>
      <w:r w:rsidRPr="0049199A">
        <w:t>.</w:t>
      </w:r>
    </w:p>
    <w:p w:rsidR="0049199A" w:rsidRPr="0049199A" w:rsidRDefault="0049199A">
      <w:pPr>
        <w:pStyle w:val="ConsPlusNormal"/>
        <w:spacing w:before="220"/>
        <w:ind w:firstLine="540"/>
        <w:jc w:val="both"/>
      </w:pPr>
      <w:r w:rsidRPr="0049199A">
        <w:t>Хроническая сердечная недостаточность с сохраненной фракцией выброса, стадия 1, функциональный класс II.</w:t>
      </w:r>
    </w:p>
    <w:p w:rsidR="0049199A" w:rsidRPr="0049199A" w:rsidRDefault="0049199A">
      <w:pPr>
        <w:pStyle w:val="ConsPlusNormal"/>
        <w:spacing w:before="220"/>
        <w:ind w:firstLine="540"/>
        <w:jc w:val="both"/>
      </w:pPr>
      <w:r w:rsidRPr="0049199A">
        <w:t xml:space="preserve">Гипертоническая болезнь III стадии. Степень артериальной гипертензии 3, ожирение I степени, </w:t>
      </w:r>
      <w:proofErr w:type="spellStart"/>
      <w:r w:rsidRPr="0049199A">
        <w:t>дислипидемия</w:t>
      </w:r>
      <w:proofErr w:type="spellEnd"/>
      <w:r w:rsidRPr="0049199A">
        <w:t xml:space="preserve">. Риск </w:t>
      </w:r>
      <w:proofErr w:type="gramStart"/>
      <w:r w:rsidRPr="0049199A">
        <w:t>сердечно-сосудистых</w:t>
      </w:r>
      <w:proofErr w:type="gramEnd"/>
      <w:r w:rsidRPr="0049199A">
        <w:t xml:space="preserve"> осложнений 4 (очень высокий).</w:t>
      </w:r>
    </w:p>
    <w:p w:rsidR="0049199A" w:rsidRPr="0049199A" w:rsidRDefault="0049199A">
      <w:pPr>
        <w:pStyle w:val="ConsPlusNormal"/>
        <w:spacing w:before="220"/>
        <w:ind w:firstLine="540"/>
        <w:jc w:val="both"/>
      </w:pPr>
      <w:r w:rsidRPr="0049199A">
        <w:t>Данные лабораторных и инструментальных исследований:</w:t>
      </w:r>
    </w:p>
    <w:p w:rsidR="0049199A" w:rsidRPr="0049199A" w:rsidRDefault="0049199A">
      <w:pPr>
        <w:pStyle w:val="ConsPlusNormal"/>
        <w:spacing w:before="220"/>
        <w:ind w:firstLine="540"/>
        <w:jc w:val="both"/>
      </w:pPr>
      <w:r w:rsidRPr="0049199A">
        <w:t xml:space="preserve">Биохимический анализ крови: общий холестерин - 5,8 </w:t>
      </w:r>
      <w:proofErr w:type="spellStart"/>
      <w:r w:rsidRPr="0049199A">
        <w:t>ммоль</w:t>
      </w:r>
      <w:proofErr w:type="spellEnd"/>
      <w:r w:rsidRPr="0049199A">
        <w:t xml:space="preserve">/л, холестерин липопротеинов низкой плотности - 3,5 </w:t>
      </w:r>
      <w:proofErr w:type="spellStart"/>
      <w:r w:rsidRPr="0049199A">
        <w:t>ммоль</w:t>
      </w:r>
      <w:proofErr w:type="spellEnd"/>
      <w:r w:rsidRPr="0049199A">
        <w:t xml:space="preserve">/л; </w:t>
      </w:r>
      <w:proofErr w:type="spellStart"/>
      <w:r w:rsidRPr="0049199A">
        <w:t>креатинин</w:t>
      </w:r>
      <w:proofErr w:type="spellEnd"/>
      <w:r w:rsidRPr="0049199A">
        <w:t xml:space="preserve"> - 92 </w:t>
      </w:r>
      <w:proofErr w:type="spellStart"/>
      <w:r w:rsidRPr="0049199A">
        <w:t>мкмоль</w:t>
      </w:r>
      <w:proofErr w:type="spellEnd"/>
      <w:r w:rsidRPr="0049199A">
        <w:t>/л.</w:t>
      </w:r>
    </w:p>
    <w:p w:rsidR="0049199A" w:rsidRPr="0049199A" w:rsidRDefault="0049199A">
      <w:pPr>
        <w:pStyle w:val="ConsPlusNormal"/>
        <w:spacing w:before="220"/>
        <w:ind w:firstLine="540"/>
        <w:jc w:val="both"/>
      </w:pPr>
      <w:r w:rsidRPr="0049199A">
        <w:t>Эхокардиография: значимых изменений не выявлено.</w:t>
      </w:r>
    </w:p>
    <w:p w:rsidR="0049199A" w:rsidRPr="0049199A" w:rsidRDefault="0049199A">
      <w:pPr>
        <w:pStyle w:val="ConsPlusNormal"/>
        <w:spacing w:before="220"/>
        <w:ind w:firstLine="540"/>
        <w:jc w:val="both"/>
      </w:pPr>
      <w:r w:rsidRPr="0049199A">
        <w:t xml:space="preserve">Электрокардиограмма: фибрилляция предсердий, </w:t>
      </w:r>
      <w:proofErr w:type="spellStart"/>
      <w:r w:rsidRPr="0049199A">
        <w:t>тахисистолическая</w:t>
      </w:r>
      <w:proofErr w:type="spellEnd"/>
      <w:r w:rsidRPr="0049199A">
        <w:t xml:space="preserve"> форма, частота сердечных </w:t>
      </w:r>
      <w:r w:rsidRPr="0049199A">
        <w:lastRenderedPageBreak/>
        <w:t>сокращений 98 уд/мин.</w:t>
      </w:r>
    </w:p>
    <w:p w:rsidR="0049199A" w:rsidRPr="0049199A" w:rsidRDefault="0049199A">
      <w:pPr>
        <w:pStyle w:val="ConsPlusNormal"/>
        <w:spacing w:before="220"/>
        <w:ind w:firstLine="540"/>
        <w:jc w:val="both"/>
      </w:pPr>
      <w:r w:rsidRPr="0049199A">
        <w:t>Постоянная терапия, ранее назначенная участковым терапевтом:</w:t>
      </w:r>
    </w:p>
    <w:p w:rsidR="0049199A" w:rsidRPr="0049199A" w:rsidRDefault="0049199A">
      <w:pPr>
        <w:pStyle w:val="ConsPlusNormal"/>
        <w:spacing w:before="220"/>
        <w:ind w:firstLine="540"/>
        <w:jc w:val="both"/>
      </w:pPr>
      <w:r w:rsidRPr="0049199A">
        <w:t xml:space="preserve">Ацетилсалициловая кислота в таблетках по 100 мг: 1 таблетка 1 раз в сутки. </w:t>
      </w:r>
      <w:proofErr w:type="spellStart"/>
      <w:r w:rsidRPr="0049199A">
        <w:t>Изосорбида</w:t>
      </w:r>
      <w:proofErr w:type="spellEnd"/>
      <w:r w:rsidRPr="0049199A">
        <w:t xml:space="preserve"> </w:t>
      </w:r>
      <w:proofErr w:type="spellStart"/>
      <w:r w:rsidRPr="0049199A">
        <w:t>динитрат</w:t>
      </w:r>
      <w:proofErr w:type="spellEnd"/>
      <w:r w:rsidRPr="0049199A">
        <w:t xml:space="preserve"> в таблетках по 10 мг: 2 таблетки 2 раза в сутки. </w:t>
      </w:r>
      <w:proofErr w:type="spellStart"/>
      <w:r w:rsidRPr="0049199A">
        <w:t>Дигоксин</w:t>
      </w:r>
      <w:proofErr w:type="spellEnd"/>
      <w:r w:rsidRPr="0049199A">
        <w:t xml:space="preserve"> в таблетках по 0,25 мг: половина таблетки 2 раза в сутки.</w:t>
      </w:r>
    </w:p>
    <w:p w:rsidR="0049199A" w:rsidRPr="0049199A" w:rsidRDefault="0049199A">
      <w:pPr>
        <w:pStyle w:val="ConsPlusNormal"/>
        <w:spacing w:before="220"/>
        <w:ind w:firstLine="540"/>
        <w:jc w:val="both"/>
      </w:pPr>
      <w:r w:rsidRPr="0049199A">
        <w:t>Сопутствующая терапия:</w:t>
      </w:r>
    </w:p>
    <w:p w:rsidR="0049199A" w:rsidRPr="0049199A" w:rsidRDefault="0049199A">
      <w:pPr>
        <w:pStyle w:val="ConsPlusNormal"/>
        <w:spacing w:before="220"/>
        <w:ind w:firstLine="540"/>
        <w:jc w:val="both"/>
      </w:pPr>
      <w:r w:rsidRPr="0049199A">
        <w:t>В связи с отитом врачом-</w:t>
      </w:r>
      <w:proofErr w:type="spellStart"/>
      <w:r w:rsidRPr="0049199A">
        <w:t>оториноларингологом</w:t>
      </w:r>
      <w:proofErr w:type="spellEnd"/>
      <w:r w:rsidRPr="0049199A">
        <w:t xml:space="preserve"> 5 дней назад был назначен </w:t>
      </w:r>
      <w:proofErr w:type="spellStart"/>
      <w:r w:rsidRPr="0049199A">
        <w:t>кларитромицин</w:t>
      </w:r>
      <w:proofErr w:type="spellEnd"/>
      <w:r w:rsidRPr="0049199A">
        <w:t xml:space="preserve"> в таблетках по 500 мг: 1 таблетка 2 раза в сутки.</w:t>
      </w:r>
    </w:p>
    <w:p w:rsidR="0049199A" w:rsidRPr="0049199A" w:rsidRDefault="0049199A">
      <w:pPr>
        <w:pStyle w:val="ConsPlusNormal"/>
        <w:spacing w:before="220"/>
        <w:ind w:firstLine="540"/>
        <w:jc w:val="both"/>
      </w:pPr>
      <w:r w:rsidRPr="0049199A">
        <w:t>Задания</w:t>
      </w:r>
    </w:p>
    <w:p w:rsidR="0049199A" w:rsidRPr="0049199A" w:rsidRDefault="0049199A">
      <w:pPr>
        <w:pStyle w:val="ConsPlusNormal"/>
        <w:spacing w:before="220"/>
        <w:ind w:firstLine="540"/>
        <w:jc w:val="both"/>
      </w:pPr>
      <w:r w:rsidRPr="0049199A">
        <w:t>1. Оцените соответствие проводимой фармакотерапии клиническим рекомендациям при указанных нозологиях.</w:t>
      </w:r>
    </w:p>
    <w:p w:rsidR="0049199A" w:rsidRPr="0049199A" w:rsidRDefault="0049199A">
      <w:pPr>
        <w:pStyle w:val="ConsPlusNormal"/>
        <w:spacing w:before="220"/>
        <w:ind w:firstLine="540"/>
        <w:jc w:val="both"/>
      </w:pPr>
      <w:r w:rsidRPr="0049199A">
        <w:t>2. Проанализируйте назначение ЛП на предмет соответствия инструкциям по медицинскому применению, включая оценку лекарственных взаимодействий.</w:t>
      </w:r>
    </w:p>
    <w:p w:rsidR="0049199A" w:rsidRPr="0049199A" w:rsidRDefault="0049199A">
      <w:pPr>
        <w:pStyle w:val="ConsPlusNormal"/>
        <w:spacing w:before="220"/>
        <w:ind w:firstLine="540"/>
        <w:jc w:val="both"/>
      </w:pPr>
      <w:r w:rsidRPr="0049199A">
        <w:t>3. На основании проведенного анализа сформулируйте развернутые рекомендации по коррекции фармакотерапии у данного пациента.</w:t>
      </w:r>
    </w:p>
    <w:p w:rsidR="0049199A" w:rsidRPr="0049199A" w:rsidRDefault="0049199A">
      <w:pPr>
        <w:pStyle w:val="ConsPlusNormal"/>
        <w:spacing w:before="220"/>
        <w:ind w:firstLine="540"/>
        <w:jc w:val="both"/>
      </w:pPr>
      <w:r w:rsidRPr="0049199A">
        <w:t>Эталоны ответов</w:t>
      </w:r>
    </w:p>
    <w:p w:rsidR="0049199A" w:rsidRPr="0049199A" w:rsidRDefault="0049199A">
      <w:pPr>
        <w:pStyle w:val="ConsPlusNormal"/>
        <w:spacing w:before="220"/>
        <w:ind w:firstLine="540"/>
        <w:jc w:val="both"/>
      </w:pPr>
      <w:r w:rsidRPr="0049199A">
        <w:t xml:space="preserve">1. Проводимая пациенту постоянная терапия не в полной мере соответствует клиническим рекомендациям. Отсутствует </w:t>
      </w:r>
      <w:proofErr w:type="spellStart"/>
      <w:r w:rsidRPr="0049199A">
        <w:t>гиполипидемическая</w:t>
      </w:r>
      <w:proofErr w:type="spellEnd"/>
      <w:r w:rsidRPr="0049199A">
        <w:t xml:space="preserve"> терапия. При уровне холестерина липопротеинов низкой плотности 3,5 </w:t>
      </w:r>
      <w:proofErr w:type="spellStart"/>
      <w:r w:rsidRPr="0049199A">
        <w:t>ммоль</w:t>
      </w:r>
      <w:proofErr w:type="spellEnd"/>
      <w:r w:rsidRPr="0049199A">
        <w:t xml:space="preserve">/л и очень высоком </w:t>
      </w:r>
      <w:proofErr w:type="gramStart"/>
      <w:r w:rsidRPr="0049199A">
        <w:t>сердечно-сосудистом</w:t>
      </w:r>
      <w:proofErr w:type="gramEnd"/>
      <w:r w:rsidRPr="0049199A">
        <w:t xml:space="preserve"> риске целевой уровень холестерин липопротеинов низкой плотности составляет &lt; 1,4 </w:t>
      </w:r>
      <w:proofErr w:type="spellStart"/>
      <w:r w:rsidRPr="0049199A">
        <w:t>ммоль</w:t>
      </w:r>
      <w:proofErr w:type="spellEnd"/>
      <w:r w:rsidRPr="0049199A">
        <w:t xml:space="preserve">/л. Назначение </w:t>
      </w:r>
      <w:proofErr w:type="spellStart"/>
      <w:r w:rsidRPr="0049199A">
        <w:t>статина</w:t>
      </w:r>
      <w:proofErr w:type="spellEnd"/>
      <w:r w:rsidRPr="0049199A">
        <w:t xml:space="preserve"> (например, </w:t>
      </w:r>
      <w:proofErr w:type="spellStart"/>
      <w:r w:rsidRPr="0049199A">
        <w:t>аторвастатина</w:t>
      </w:r>
      <w:proofErr w:type="spellEnd"/>
      <w:r w:rsidRPr="0049199A">
        <w:t xml:space="preserve"> или </w:t>
      </w:r>
      <w:proofErr w:type="spellStart"/>
      <w:r w:rsidRPr="0049199A">
        <w:t>розувастатина</w:t>
      </w:r>
      <w:proofErr w:type="spellEnd"/>
      <w:r w:rsidRPr="0049199A">
        <w:t>) является обязательным.</w:t>
      </w:r>
    </w:p>
    <w:p w:rsidR="0049199A" w:rsidRPr="0049199A" w:rsidRDefault="0049199A">
      <w:pPr>
        <w:pStyle w:val="ConsPlusNormal"/>
        <w:spacing w:before="220"/>
        <w:ind w:firstLine="540"/>
        <w:jc w:val="both"/>
      </w:pPr>
      <w:r w:rsidRPr="0049199A">
        <w:t xml:space="preserve">Для профилактики тромбоэмболических осложнений (ишемический инсульт) пациенту с постоянной формой фибрилляции предсердий и очень высоким риском (наличие артериальной гипертензии, ишемической болезни сердца, хронической сердечной недостаточности, возраст старше 75 лет) показана оральная </w:t>
      </w:r>
      <w:proofErr w:type="spellStart"/>
      <w:r w:rsidRPr="0049199A">
        <w:t>антикоагулянтная</w:t>
      </w:r>
      <w:proofErr w:type="spellEnd"/>
      <w:r w:rsidRPr="0049199A">
        <w:t xml:space="preserve"> терапия. Ацетилсалициловая кислота не является адекватной альтернативой антикоагулянтам для профилактики инсульта при фибрилляции предсердий. Следует рассмотреть назначение прямых оральных антикоагулянтов (например, </w:t>
      </w:r>
      <w:proofErr w:type="spellStart"/>
      <w:r w:rsidRPr="0049199A">
        <w:t>апиксабана</w:t>
      </w:r>
      <w:proofErr w:type="spellEnd"/>
      <w:r w:rsidRPr="0049199A">
        <w:t xml:space="preserve">, </w:t>
      </w:r>
      <w:proofErr w:type="spellStart"/>
      <w:r w:rsidRPr="0049199A">
        <w:t>ривароксабана</w:t>
      </w:r>
      <w:proofErr w:type="spellEnd"/>
      <w:r w:rsidRPr="0049199A">
        <w:t xml:space="preserve">, </w:t>
      </w:r>
      <w:proofErr w:type="spellStart"/>
      <w:r w:rsidRPr="0049199A">
        <w:t>дабигатрана</w:t>
      </w:r>
      <w:proofErr w:type="spellEnd"/>
      <w:r w:rsidRPr="0049199A">
        <w:t xml:space="preserve"> </w:t>
      </w:r>
      <w:proofErr w:type="spellStart"/>
      <w:r w:rsidRPr="0049199A">
        <w:t>этексилата</w:t>
      </w:r>
      <w:proofErr w:type="spellEnd"/>
      <w:r w:rsidRPr="0049199A">
        <w:t>) или антагонистов витамина K (под контролем международного нормализованного отношения).</w:t>
      </w:r>
    </w:p>
    <w:p w:rsidR="0049199A" w:rsidRPr="0049199A" w:rsidRDefault="0049199A">
      <w:pPr>
        <w:pStyle w:val="ConsPlusNormal"/>
        <w:spacing w:before="220"/>
        <w:ind w:firstLine="540"/>
        <w:jc w:val="both"/>
      </w:pPr>
      <w:r w:rsidRPr="0049199A">
        <w:t xml:space="preserve">Отсутствует базисная </w:t>
      </w:r>
      <w:proofErr w:type="spellStart"/>
      <w:r w:rsidRPr="0049199A">
        <w:t>антигипертензивная</w:t>
      </w:r>
      <w:proofErr w:type="spellEnd"/>
      <w:r w:rsidRPr="0049199A">
        <w:t xml:space="preserve"> терапия. </w:t>
      </w:r>
      <w:proofErr w:type="spellStart"/>
      <w:r w:rsidRPr="0049199A">
        <w:t>Изосорбида</w:t>
      </w:r>
      <w:proofErr w:type="spellEnd"/>
      <w:r w:rsidRPr="0049199A">
        <w:t xml:space="preserve"> </w:t>
      </w:r>
      <w:proofErr w:type="spellStart"/>
      <w:r w:rsidRPr="0049199A">
        <w:t>динитрат</w:t>
      </w:r>
      <w:proofErr w:type="spellEnd"/>
      <w:r w:rsidRPr="0049199A">
        <w:t xml:space="preserve"> не является ЛП выбора для постоянного контроля артериального давления. </w:t>
      </w:r>
      <w:proofErr w:type="gramStart"/>
      <w:r w:rsidRPr="0049199A">
        <w:t xml:space="preserve">Рекомендовано назначение ингибиторов </w:t>
      </w:r>
      <w:proofErr w:type="spellStart"/>
      <w:r w:rsidRPr="0049199A">
        <w:t>ангиотензинпревращающего</w:t>
      </w:r>
      <w:proofErr w:type="spellEnd"/>
      <w:r w:rsidRPr="0049199A">
        <w:t xml:space="preserve"> фермента, или блокаторов рецепторов </w:t>
      </w:r>
      <w:proofErr w:type="spellStart"/>
      <w:r w:rsidRPr="0049199A">
        <w:t>ангиотензина</w:t>
      </w:r>
      <w:proofErr w:type="spellEnd"/>
      <w:r w:rsidRPr="0049199A">
        <w:t>, и (или) бета-адреноблокаторов, и (или) антагонистов кальция, и (или) антагонистов минералокортикоидных рецепторов, и (или) диуретиков (при наличии признаков застоя).</w:t>
      </w:r>
      <w:proofErr w:type="gramEnd"/>
    </w:p>
    <w:p w:rsidR="0049199A" w:rsidRPr="0049199A" w:rsidRDefault="0049199A">
      <w:pPr>
        <w:pStyle w:val="ConsPlusNormal"/>
        <w:spacing w:before="220"/>
        <w:ind w:firstLine="540"/>
        <w:jc w:val="both"/>
      </w:pPr>
      <w:r w:rsidRPr="0049199A">
        <w:t>2. Анализ назначения ЛП.</w:t>
      </w:r>
    </w:p>
    <w:p w:rsidR="0049199A" w:rsidRPr="0049199A" w:rsidRDefault="0049199A">
      <w:pPr>
        <w:pStyle w:val="ConsPlusNormal"/>
        <w:spacing w:before="220"/>
        <w:ind w:firstLine="540"/>
        <w:jc w:val="both"/>
      </w:pPr>
      <w:proofErr w:type="spellStart"/>
      <w:r w:rsidRPr="0049199A">
        <w:t>Дигоксин</w:t>
      </w:r>
      <w:proofErr w:type="spellEnd"/>
      <w:r w:rsidRPr="0049199A">
        <w:t>: назначение в дозе 0,125 мг 2 раза в сутки (0,25 мг/</w:t>
      </w:r>
      <w:proofErr w:type="spellStart"/>
      <w:r w:rsidRPr="0049199A">
        <w:t>сут</w:t>
      </w:r>
      <w:proofErr w:type="spellEnd"/>
      <w:r w:rsidRPr="0049199A">
        <w:t xml:space="preserve">) является стандартной стартовой дозой. Однако, расчетная скорость клубочковой фильтрации для пациента 76 лет с </w:t>
      </w:r>
      <w:proofErr w:type="spellStart"/>
      <w:r w:rsidRPr="0049199A">
        <w:t>креатинином</w:t>
      </w:r>
      <w:proofErr w:type="spellEnd"/>
      <w:r w:rsidRPr="0049199A">
        <w:t xml:space="preserve"> 92 </w:t>
      </w:r>
      <w:proofErr w:type="spellStart"/>
      <w:r w:rsidRPr="0049199A">
        <w:t>мкмоль</w:t>
      </w:r>
      <w:proofErr w:type="spellEnd"/>
      <w:r w:rsidRPr="0049199A">
        <w:t>/л составляет 69 мл/мин/1,73 м</w:t>
      </w:r>
      <w:proofErr w:type="gramStart"/>
      <w:r w:rsidRPr="0049199A">
        <w:rPr>
          <w:vertAlign w:val="superscript"/>
        </w:rPr>
        <w:t>2</w:t>
      </w:r>
      <w:proofErr w:type="gramEnd"/>
      <w:r w:rsidRPr="0049199A">
        <w:t xml:space="preserve">, что указывает на снижение функции почек 2 стадии. При таком состоянии требуется коррекция дозы </w:t>
      </w:r>
      <w:proofErr w:type="spellStart"/>
      <w:r w:rsidRPr="0049199A">
        <w:t>дигоксина</w:t>
      </w:r>
      <w:proofErr w:type="spellEnd"/>
      <w:r w:rsidRPr="0049199A">
        <w:t>.</w:t>
      </w:r>
    </w:p>
    <w:p w:rsidR="0049199A" w:rsidRPr="0049199A" w:rsidRDefault="0049199A">
      <w:pPr>
        <w:pStyle w:val="ConsPlusNormal"/>
        <w:spacing w:before="220"/>
        <w:ind w:firstLine="540"/>
        <w:jc w:val="both"/>
      </w:pPr>
      <w:proofErr w:type="spellStart"/>
      <w:r w:rsidRPr="0049199A">
        <w:t>Кларитромицин</w:t>
      </w:r>
      <w:proofErr w:type="spellEnd"/>
      <w:r w:rsidRPr="0049199A">
        <w:t xml:space="preserve"> </w:t>
      </w:r>
      <w:proofErr w:type="gramStart"/>
      <w:r w:rsidRPr="0049199A">
        <w:t>назначен</w:t>
      </w:r>
      <w:proofErr w:type="gramEnd"/>
      <w:r w:rsidRPr="0049199A">
        <w:t xml:space="preserve"> в стандартной терапевтической дозе.</w:t>
      </w:r>
    </w:p>
    <w:p w:rsidR="0049199A" w:rsidRPr="0049199A" w:rsidRDefault="0049199A">
      <w:pPr>
        <w:pStyle w:val="ConsPlusNormal"/>
        <w:spacing w:before="220"/>
        <w:ind w:firstLine="540"/>
        <w:jc w:val="both"/>
      </w:pPr>
      <w:r w:rsidRPr="0049199A">
        <w:t xml:space="preserve">Определено критическое лекарственное взаимодействие, которое привело к развитию серьезной нежелательной реакции: </w:t>
      </w:r>
      <w:proofErr w:type="spellStart"/>
      <w:r w:rsidRPr="0049199A">
        <w:t>кларитромицин</w:t>
      </w:r>
      <w:proofErr w:type="spellEnd"/>
      <w:r w:rsidRPr="0049199A">
        <w:t xml:space="preserve"> является мощным ингибитором изофермента P-гликопротеина. </w:t>
      </w:r>
      <w:proofErr w:type="spellStart"/>
      <w:r w:rsidRPr="0049199A">
        <w:t>Дигоксин</w:t>
      </w:r>
      <w:proofErr w:type="spellEnd"/>
      <w:r w:rsidRPr="0049199A">
        <w:t xml:space="preserve"> является субстратом P-гликопротеина. Одновременное применение </w:t>
      </w:r>
      <w:proofErr w:type="spellStart"/>
      <w:r w:rsidRPr="0049199A">
        <w:t>кларитромицина</w:t>
      </w:r>
      <w:proofErr w:type="spellEnd"/>
      <w:r w:rsidRPr="0049199A">
        <w:t xml:space="preserve"> и </w:t>
      </w:r>
      <w:proofErr w:type="spellStart"/>
      <w:r w:rsidRPr="0049199A">
        <w:t>дигоксина</w:t>
      </w:r>
      <w:proofErr w:type="spellEnd"/>
      <w:r w:rsidRPr="0049199A">
        <w:t xml:space="preserve"> приводит к значительному (в 1,5 - 2 раза) повышению концентрации </w:t>
      </w:r>
      <w:proofErr w:type="spellStart"/>
      <w:r w:rsidRPr="0049199A">
        <w:t>дигоксина</w:t>
      </w:r>
      <w:proofErr w:type="spellEnd"/>
      <w:r w:rsidRPr="0049199A">
        <w:t xml:space="preserve"> в плазме крови за счет снижения его почечного и кишечного клиренса. Появление тошноты и рвоты на 5-й день комбинированного </w:t>
      </w:r>
      <w:r w:rsidRPr="0049199A">
        <w:lastRenderedPageBreak/>
        <w:t xml:space="preserve">применения лекарственных препаратов является классическим проявлением </w:t>
      </w:r>
      <w:proofErr w:type="spellStart"/>
      <w:r w:rsidRPr="0049199A">
        <w:t>дигиталисной</w:t>
      </w:r>
      <w:proofErr w:type="spellEnd"/>
      <w:r w:rsidRPr="0049199A">
        <w:t xml:space="preserve"> интоксикации, спровоцированной лекарственным взаимодействием. Назначение </w:t>
      </w:r>
      <w:proofErr w:type="spellStart"/>
      <w:r w:rsidRPr="0049199A">
        <w:t>кларитромицина</w:t>
      </w:r>
      <w:proofErr w:type="spellEnd"/>
      <w:r w:rsidRPr="0049199A">
        <w:t xml:space="preserve"> на фоне применения лекарственных препаратов </w:t>
      </w:r>
      <w:proofErr w:type="spellStart"/>
      <w:r w:rsidRPr="0049199A">
        <w:t>дигоксином</w:t>
      </w:r>
      <w:proofErr w:type="spellEnd"/>
      <w:r w:rsidRPr="0049199A">
        <w:t xml:space="preserve"> у пациента пожилого возраста со сниженной функцией почек является грубым нарушением, не соответствует инструкциям по применению обоих ЛП и привело к развитию нежелательной лекарственной реакции.</w:t>
      </w:r>
    </w:p>
    <w:p w:rsidR="0049199A" w:rsidRPr="0049199A" w:rsidRDefault="0049199A">
      <w:pPr>
        <w:pStyle w:val="ConsPlusNormal"/>
        <w:spacing w:before="220"/>
        <w:ind w:firstLine="540"/>
        <w:jc w:val="both"/>
      </w:pPr>
      <w:r w:rsidRPr="0049199A">
        <w:t>3. Рекомендации по коррекции применения лекарственных препаратов.</w:t>
      </w:r>
    </w:p>
    <w:p w:rsidR="0049199A" w:rsidRPr="0049199A" w:rsidRDefault="0049199A">
      <w:pPr>
        <w:pStyle w:val="ConsPlusNormal"/>
        <w:spacing w:before="220"/>
        <w:ind w:firstLine="540"/>
        <w:jc w:val="both"/>
      </w:pPr>
      <w:r w:rsidRPr="0049199A">
        <w:t xml:space="preserve">Неотложные меры: отменить </w:t>
      </w:r>
      <w:proofErr w:type="spellStart"/>
      <w:r w:rsidRPr="0049199A">
        <w:t>кларитромицин</w:t>
      </w:r>
      <w:proofErr w:type="spellEnd"/>
      <w:r w:rsidRPr="0049199A">
        <w:t xml:space="preserve">, временно отменить </w:t>
      </w:r>
      <w:proofErr w:type="spellStart"/>
      <w:r w:rsidRPr="0049199A">
        <w:t>дигоксин</w:t>
      </w:r>
      <w:proofErr w:type="spellEnd"/>
      <w:r w:rsidRPr="0049199A">
        <w:t xml:space="preserve"> до полного исчезновения симптомов интоксикации и нормализации его концентрации в плазме крови (если есть возможность проведения анализа). Для лечения отита назначить альтернативный антибиотик, не взаимодействующий с P-гликопротеином и не обладающий </w:t>
      </w:r>
      <w:proofErr w:type="spellStart"/>
      <w:r w:rsidRPr="0049199A">
        <w:t>проаритмогенным</w:t>
      </w:r>
      <w:proofErr w:type="spellEnd"/>
      <w:r w:rsidRPr="0049199A">
        <w:t xml:space="preserve"> потенциалом (например, амоксициллин).</w:t>
      </w:r>
    </w:p>
    <w:p w:rsidR="0049199A" w:rsidRPr="0049199A" w:rsidRDefault="0049199A">
      <w:pPr>
        <w:pStyle w:val="ConsPlusNormal"/>
        <w:spacing w:before="220"/>
        <w:ind w:firstLine="540"/>
        <w:jc w:val="both"/>
      </w:pPr>
      <w:r w:rsidRPr="0049199A">
        <w:t xml:space="preserve">План коррекции постоянного применения лекарственных препаратов: пересмотреть необходимость применения </w:t>
      </w:r>
      <w:proofErr w:type="spellStart"/>
      <w:r w:rsidRPr="0049199A">
        <w:t>дигоксина</w:t>
      </w:r>
      <w:proofErr w:type="spellEnd"/>
      <w:r w:rsidRPr="0049199A">
        <w:t>.</w:t>
      </w:r>
    </w:p>
    <w:p w:rsidR="0049199A" w:rsidRPr="0049199A" w:rsidRDefault="0049199A">
      <w:pPr>
        <w:pStyle w:val="ConsPlusNormal"/>
        <w:spacing w:before="220"/>
        <w:ind w:firstLine="540"/>
        <w:jc w:val="both"/>
      </w:pPr>
      <w:r w:rsidRPr="0049199A">
        <w:t xml:space="preserve">При постоянной форме фибрилляции предсердий его роль сводится к контролю частоты сердечных сокращений при неэффективности или непереносимости бета-адреноблокаторов. Рассмотреть возможность его полной отмены с переводом на </w:t>
      </w:r>
      <w:proofErr w:type="spellStart"/>
      <w:r w:rsidRPr="0049199A">
        <w:t>кардиоселективный</w:t>
      </w:r>
      <w:proofErr w:type="spellEnd"/>
      <w:r w:rsidRPr="0049199A">
        <w:t xml:space="preserve"> бета-адреноблокатор (например, </w:t>
      </w:r>
      <w:proofErr w:type="spellStart"/>
      <w:r w:rsidRPr="0049199A">
        <w:t>бисопролол</w:t>
      </w:r>
      <w:proofErr w:type="spellEnd"/>
      <w:r w:rsidRPr="0049199A">
        <w:t xml:space="preserve">, </w:t>
      </w:r>
      <w:proofErr w:type="spellStart"/>
      <w:r w:rsidRPr="0049199A">
        <w:t>метопролол</w:t>
      </w:r>
      <w:proofErr w:type="spellEnd"/>
      <w:r w:rsidRPr="0049199A">
        <w:t>) для контроля частоты сердечных сокращений.</w:t>
      </w:r>
    </w:p>
    <w:p w:rsidR="0049199A" w:rsidRPr="0049199A" w:rsidRDefault="0049199A">
      <w:pPr>
        <w:pStyle w:val="ConsPlusNormal"/>
        <w:spacing w:before="220"/>
        <w:ind w:firstLine="540"/>
        <w:jc w:val="both"/>
      </w:pPr>
      <w:r w:rsidRPr="0049199A">
        <w:t xml:space="preserve">Назначить </w:t>
      </w:r>
      <w:proofErr w:type="spellStart"/>
      <w:r w:rsidRPr="0049199A">
        <w:t>антикоагулянтную</w:t>
      </w:r>
      <w:proofErr w:type="spellEnd"/>
      <w:r w:rsidRPr="0049199A">
        <w:t xml:space="preserve"> терапию для профилактики инсульта. Назначить терапию </w:t>
      </w:r>
      <w:proofErr w:type="spellStart"/>
      <w:r w:rsidRPr="0049199A">
        <w:t>статином</w:t>
      </w:r>
      <w:proofErr w:type="spellEnd"/>
      <w:r w:rsidRPr="0049199A">
        <w:t xml:space="preserve">. Оптимизировать </w:t>
      </w:r>
      <w:proofErr w:type="spellStart"/>
      <w:r w:rsidRPr="0049199A">
        <w:t>антигипертензивную</w:t>
      </w:r>
      <w:proofErr w:type="spellEnd"/>
      <w:r w:rsidRPr="0049199A">
        <w:t xml:space="preserve"> и терапию хронической сердечной недостаточности. Начать ингибитор </w:t>
      </w:r>
      <w:proofErr w:type="spellStart"/>
      <w:r w:rsidRPr="0049199A">
        <w:t>ангиотензинпревращающего</w:t>
      </w:r>
      <w:proofErr w:type="spellEnd"/>
      <w:r w:rsidRPr="0049199A">
        <w:t xml:space="preserve"> фермента или блокатор рецепторов </w:t>
      </w:r>
      <w:proofErr w:type="spellStart"/>
      <w:r w:rsidRPr="0049199A">
        <w:t>ангиотензина</w:t>
      </w:r>
      <w:proofErr w:type="spellEnd"/>
      <w:r w:rsidRPr="0049199A">
        <w:t>, и бета-адреноблокатор. При необходимости добавить диуретик.</w:t>
      </w:r>
    </w:p>
    <w:p w:rsidR="0049199A" w:rsidRPr="0049199A" w:rsidRDefault="0049199A">
      <w:pPr>
        <w:pStyle w:val="ConsPlusNormal"/>
        <w:spacing w:before="220"/>
        <w:ind w:firstLine="540"/>
        <w:jc w:val="both"/>
      </w:pPr>
      <w:proofErr w:type="spellStart"/>
      <w:r w:rsidRPr="0049199A">
        <w:t>Изосорбида</w:t>
      </w:r>
      <w:proofErr w:type="spellEnd"/>
      <w:r w:rsidRPr="0049199A">
        <w:t xml:space="preserve"> </w:t>
      </w:r>
      <w:proofErr w:type="spellStart"/>
      <w:r w:rsidRPr="0049199A">
        <w:t>динитрат</w:t>
      </w:r>
      <w:proofErr w:type="spellEnd"/>
      <w:r w:rsidRPr="0049199A">
        <w:t xml:space="preserve"> оставить для купирования приступов стенокардии ("по требованию"), но не как средство базисной терапии.</w:t>
      </w:r>
    </w:p>
    <w:p w:rsidR="0049199A" w:rsidRPr="0049199A" w:rsidRDefault="0049199A">
      <w:pPr>
        <w:pStyle w:val="ConsPlusNormal"/>
        <w:spacing w:before="220"/>
        <w:ind w:firstLine="540"/>
        <w:jc w:val="both"/>
      </w:pPr>
      <w:r w:rsidRPr="0049199A">
        <w:t>Коды результатов обучения: 1.з</w:t>
      </w:r>
      <w:proofErr w:type="gramStart"/>
      <w:r w:rsidRPr="0049199A">
        <w:t>1</w:t>
      </w:r>
      <w:proofErr w:type="gramEnd"/>
      <w:r w:rsidRPr="0049199A">
        <w:t>, 1.з2, 1.з4, 1.з5, 1.з6, 1.з7, 1.з8, 1.з10, 1.з11, 1.з14, 1.з15, 1.з16, 1.з17, 1.з18, 1.з19, 1.з22, 2.з2, 1.у1, 1.у1, 1.у2, 1.у3, 1.у4, 1.у5, 1.у6, 1.у7, 1.у8, 1.у9, 1.у11, 1.у12, 1.у13, 1.у15, 1.у26, 2.у</w:t>
      </w:r>
      <w:proofErr w:type="gramStart"/>
      <w:r w:rsidRPr="0049199A">
        <w:t>1</w:t>
      </w:r>
      <w:proofErr w:type="gramEnd"/>
      <w:r w:rsidRPr="0049199A">
        <w:t>, 2.у2, 2.у3, 2.у5.</w:t>
      </w:r>
    </w:p>
    <w:p w:rsidR="0049199A" w:rsidRPr="0049199A" w:rsidRDefault="0049199A">
      <w:pPr>
        <w:pStyle w:val="ConsPlusNormal"/>
        <w:jc w:val="both"/>
      </w:pPr>
    </w:p>
    <w:p w:rsidR="0049199A" w:rsidRPr="0049199A" w:rsidRDefault="0049199A">
      <w:pPr>
        <w:pStyle w:val="ConsPlusTitle"/>
        <w:jc w:val="center"/>
        <w:outlineLvl w:val="1"/>
      </w:pPr>
      <w:r w:rsidRPr="0049199A">
        <w:t>VI. Организационно-педагогические условия реализации</w:t>
      </w:r>
    </w:p>
    <w:p w:rsidR="0049199A" w:rsidRPr="0049199A" w:rsidRDefault="0049199A">
      <w:pPr>
        <w:pStyle w:val="ConsPlusTitle"/>
        <w:jc w:val="center"/>
      </w:pPr>
      <w:r w:rsidRPr="0049199A">
        <w:t>Программы &lt;9&gt;</w:t>
      </w:r>
    </w:p>
    <w:p w:rsidR="0049199A" w:rsidRPr="0049199A" w:rsidRDefault="0049199A">
      <w:pPr>
        <w:pStyle w:val="ConsPlusNormal"/>
        <w:jc w:val="both"/>
      </w:pPr>
    </w:p>
    <w:p w:rsidR="0049199A" w:rsidRPr="0049199A" w:rsidRDefault="0049199A">
      <w:pPr>
        <w:pStyle w:val="ConsPlusNormal"/>
        <w:ind w:firstLine="540"/>
        <w:jc w:val="both"/>
      </w:pPr>
      <w:r w:rsidRPr="0049199A">
        <w:t>--------------------------------</w:t>
      </w:r>
    </w:p>
    <w:p w:rsidR="0049199A" w:rsidRPr="0049199A" w:rsidRDefault="0049199A">
      <w:pPr>
        <w:pStyle w:val="ConsPlusNormal"/>
        <w:spacing w:before="220"/>
        <w:ind w:firstLine="540"/>
        <w:jc w:val="both"/>
      </w:pPr>
      <w:r w:rsidRPr="0049199A">
        <w:t>&lt;9&gt; Пункт 11 Порядка организации и осуществления образовательной деятельности по дополнительным профессиональным программам.</w:t>
      </w:r>
    </w:p>
    <w:p w:rsidR="0049199A" w:rsidRPr="0049199A" w:rsidRDefault="0049199A">
      <w:pPr>
        <w:pStyle w:val="ConsPlusNormal"/>
        <w:jc w:val="both"/>
      </w:pPr>
    </w:p>
    <w:p w:rsidR="0049199A" w:rsidRPr="0049199A" w:rsidRDefault="0049199A">
      <w:pPr>
        <w:pStyle w:val="ConsPlusTitle"/>
        <w:ind w:firstLine="540"/>
        <w:jc w:val="both"/>
        <w:outlineLvl w:val="2"/>
      </w:pPr>
      <w:r w:rsidRPr="0049199A">
        <w:t>11. Требования к кадровым условиям реализации Программы:</w:t>
      </w:r>
    </w:p>
    <w:p w:rsidR="0049199A" w:rsidRPr="0049199A" w:rsidRDefault="0049199A">
      <w:pPr>
        <w:pStyle w:val="ConsPlusNormal"/>
        <w:spacing w:before="220"/>
        <w:ind w:firstLine="540"/>
        <w:jc w:val="both"/>
      </w:pPr>
      <w:r w:rsidRPr="0049199A">
        <w:t>Реализация Программы обеспечивается работниками организации и (или) лицами, привлекаемыми на иных условиях.</w:t>
      </w:r>
    </w:p>
    <w:p w:rsidR="0049199A" w:rsidRPr="0049199A" w:rsidRDefault="0049199A">
      <w:pPr>
        <w:pStyle w:val="ConsPlusNormal"/>
        <w:spacing w:before="220"/>
        <w:ind w:firstLine="540"/>
        <w:jc w:val="both"/>
      </w:pPr>
      <w:proofErr w:type="gramStart"/>
      <w:r w:rsidRPr="0049199A">
        <w:t>Квалификация работников организации, реализующих Программу, должна отвечать квалификационным характеристикам, установленным в Едином квалификационном справочнике должностей руководителей, специалистов и служащих, разделе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утвержденном приказом Министерства здравоохранения и социального развития Российской Федерации от 11 января 2011 г. N 1н &lt;10&gt;, и профессиональным стандартам (при наличии).</w:t>
      </w:r>
      <w:proofErr w:type="gramEnd"/>
    </w:p>
    <w:p w:rsidR="0049199A" w:rsidRPr="0049199A" w:rsidRDefault="0049199A">
      <w:pPr>
        <w:pStyle w:val="ConsPlusNormal"/>
        <w:spacing w:before="220"/>
        <w:ind w:firstLine="540"/>
        <w:jc w:val="both"/>
      </w:pPr>
      <w:r w:rsidRPr="0049199A">
        <w:t>--------------------------------</w:t>
      </w:r>
    </w:p>
    <w:p w:rsidR="0049199A" w:rsidRPr="0049199A" w:rsidRDefault="0049199A">
      <w:pPr>
        <w:pStyle w:val="ConsPlusNormal"/>
        <w:spacing w:before="220"/>
        <w:ind w:firstLine="540"/>
        <w:jc w:val="both"/>
      </w:pPr>
      <w:r w:rsidRPr="0049199A">
        <w:t>&lt;10&gt; Зарегистрирован Министерством юстиции Российской Федерации 23 марта 2011 г., регистрационный N 20237, с изменениями, внесенными приказом Министерства труда и социальной защиты Российской Федерации от 25 января 2023 г. N 39н (зарегистрирован Министерством юстиции Российской Федерации 27 февраля 2023 г., регистрационный N 72453).</w:t>
      </w:r>
    </w:p>
    <w:p w:rsidR="0049199A" w:rsidRPr="0049199A" w:rsidRDefault="0049199A">
      <w:pPr>
        <w:pStyle w:val="ConsPlusNormal"/>
        <w:jc w:val="both"/>
      </w:pPr>
    </w:p>
    <w:p w:rsidR="0049199A" w:rsidRPr="0049199A" w:rsidRDefault="0049199A">
      <w:pPr>
        <w:pStyle w:val="ConsPlusNormal"/>
        <w:ind w:firstLine="540"/>
        <w:jc w:val="both"/>
      </w:pPr>
      <w:proofErr w:type="gramStart"/>
      <w:r w:rsidRPr="0049199A">
        <w:t>Лекции проводятся лицами, имеющими ученую степень кандидата или доктора медицинских наук, и ежегодные публикации в рецензируемых научных изданиях за последние 5 лет, при этом:</w:t>
      </w:r>
      <w:proofErr w:type="gramEnd"/>
    </w:p>
    <w:p w:rsidR="0049199A" w:rsidRPr="0049199A" w:rsidRDefault="0049199A">
      <w:pPr>
        <w:pStyle w:val="ConsPlusNormal"/>
        <w:spacing w:before="220"/>
        <w:ind w:firstLine="540"/>
        <w:jc w:val="both"/>
      </w:pPr>
      <w:r w:rsidRPr="0049199A">
        <w:t>1) лекции модулей 1 и 2 проводятся лицами, имеющими аккредитацию по специальности "Клиническая фармакология", осуществляющими медицинскую деятельность по специальности "Клиническая фармакология" и имеющими стаж такой деятельности не менее 5 лет;</w:t>
      </w:r>
    </w:p>
    <w:p w:rsidR="0049199A" w:rsidRPr="0049199A" w:rsidRDefault="0049199A">
      <w:pPr>
        <w:pStyle w:val="ConsPlusNormal"/>
        <w:spacing w:before="220"/>
        <w:ind w:firstLine="540"/>
        <w:jc w:val="both"/>
      </w:pPr>
      <w:r w:rsidRPr="0049199A">
        <w:t>2) лекции модуля 4 проводятся лицами, имеющими аккредитацию по одной из специальностей: "Анестезиология-реаниматология", "Скорая медицинская помощь", осуществляющими медицинскую деятельность по одной из специальностей: "Анестезиология-реаниматология", "Скорая медицинская помощь" и имеющими стаж такой деятельности не менее 3 лет.</w:t>
      </w:r>
    </w:p>
    <w:p w:rsidR="0049199A" w:rsidRPr="0049199A" w:rsidRDefault="0049199A">
      <w:pPr>
        <w:pStyle w:val="ConsPlusNormal"/>
        <w:spacing w:before="220"/>
        <w:ind w:firstLine="540"/>
        <w:jc w:val="both"/>
      </w:pPr>
      <w:r w:rsidRPr="0049199A">
        <w:t>Не менее 70% объема занятий семинарского типа проводятся лицами, имеющими ученую степень кандидата или доктора медицинских наук.</w:t>
      </w:r>
    </w:p>
    <w:p w:rsidR="0049199A" w:rsidRPr="0049199A" w:rsidRDefault="0049199A">
      <w:pPr>
        <w:pStyle w:val="ConsPlusNormal"/>
        <w:spacing w:before="220"/>
        <w:ind w:firstLine="540"/>
        <w:jc w:val="both"/>
      </w:pPr>
      <w:r w:rsidRPr="0049199A">
        <w:t>Занятия семинарского типа модуля 4 проводятся в группе обучающихся численностью не более 10 человек лицами, имеющими аккредитацию по одной из специальностей: "Анестезиология-реаниматология", "Скорая медицинская помощь", осуществляющими медицинскую деятельность по одной из специальностей: "Анестезиология-реаниматология", "Скорая медицинская помощь" и имеющими стаж такой деятельности не менее 3 лет.</w:t>
      </w:r>
    </w:p>
    <w:p w:rsidR="0049199A" w:rsidRPr="0049199A" w:rsidRDefault="0049199A">
      <w:pPr>
        <w:pStyle w:val="ConsPlusNormal"/>
        <w:jc w:val="both"/>
      </w:pPr>
    </w:p>
    <w:p w:rsidR="0049199A" w:rsidRPr="0049199A" w:rsidRDefault="0049199A">
      <w:pPr>
        <w:pStyle w:val="ConsPlusTitle"/>
        <w:ind w:firstLine="540"/>
        <w:jc w:val="both"/>
        <w:outlineLvl w:val="2"/>
      </w:pPr>
      <w:r w:rsidRPr="0049199A">
        <w:t>12. Требования к кадровому обеспечению реализации Программы в части практической подготовки:</w:t>
      </w:r>
    </w:p>
    <w:p w:rsidR="0049199A" w:rsidRPr="0049199A" w:rsidRDefault="0049199A">
      <w:pPr>
        <w:pStyle w:val="ConsPlusNormal"/>
        <w:spacing w:before="220"/>
        <w:ind w:firstLine="540"/>
        <w:jc w:val="both"/>
      </w:pPr>
      <w:r w:rsidRPr="0049199A">
        <w:t>Занятия семинарского типа модулей 1 и 2, предусматривающие практическую подготовку в соответствии с учебным планом, проводятся в группе обучающихся численностью не более 10 человек лицами, имеющими аккредитацию по специальности "Клиническая фармакология", осуществляющими медицинскую деятельность по специальности "Клиническая фармакология" и имеющими стаж такой деятельности не менее 5 лет.</w:t>
      </w:r>
    </w:p>
    <w:p w:rsidR="0049199A" w:rsidRPr="0049199A" w:rsidRDefault="0049199A">
      <w:pPr>
        <w:pStyle w:val="ConsPlusNormal"/>
        <w:spacing w:before="220"/>
        <w:ind w:firstLine="540"/>
        <w:jc w:val="both"/>
      </w:pPr>
      <w:r w:rsidRPr="0049199A">
        <w:t>Модуль 3 проводится в группе обучающихся численностью не более 5 человек лицами, имеющими аккредитацию по специальности "Клиническая фармакология", осуществляющими медицинскую деятельность по специальности "Клиническая фармакология" и имеющими стаж такой деятельности не менее 5 лет.</w:t>
      </w:r>
    </w:p>
    <w:p w:rsidR="0049199A" w:rsidRPr="0049199A" w:rsidRDefault="0049199A">
      <w:pPr>
        <w:pStyle w:val="ConsPlusNormal"/>
        <w:jc w:val="both"/>
      </w:pPr>
    </w:p>
    <w:p w:rsidR="0049199A" w:rsidRPr="0049199A" w:rsidRDefault="0049199A">
      <w:pPr>
        <w:pStyle w:val="ConsPlusTitle"/>
        <w:ind w:firstLine="540"/>
        <w:jc w:val="both"/>
        <w:outlineLvl w:val="2"/>
      </w:pPr>
      <w:r w:rsidRPr="0049199A">
        <w:t>13. Требования к материально-техническому обеспечению реализации Программы:</w:t>
      </w:r>
    </w:p>
    <w:p w:rsidR="0049199A" w:rsidRPr="0049199A" w:rsidRDefault="0049199A">
      <w:pPr>
        <w:pStyle w:val="ConsPlusNormal"/>
        <w:spacing w:before="220"/>
        <w:ind w:firstLine="540"/>
        <w:jc w:val="both"/>
      </w:pPr>
      <w:r w:rsidRPr="0049199A">
        <w:t>Организация обеспечивает соблюдение следующих требований к материально-техническим условиям реализации Программы:</w:t>
      </w:r>
    </w:p>
    <w:p w:rsidR="0049199A" w:rsidRPr="0049199A" w:rsidRDefault="0049199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6917"/>
      </w:tblGrid>
      <w:tr w:rsidR="0049199A" w:rsidRPr="0049199A">
        <w:tc>
          <w:tcPr>
            <w:tcW w:w="2154" w:type="dxa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Модуль</w:t>
            </w:r>
          </w:p>
        </w:tc>
        <w:tc>
          <w:tcPr>
            <w:tcW w:w="6917" w:type="dxa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Требования к материально-техническим условиям реализации Программы</w:t>
            </w:r>
          </w:p>
        </w:tc>
      </w:tr>
      <w:tr w:rsidR="0049199A" w:rsidRPr="0049199A">
        <w:tc>
          <w:tcPr>
            <w:tcW w:w="2154" w:type="dxa"/>
          </w:tcPr>
          <w:p w:rsidR="0049199A" w:rsidRPr="0049199A" w:rsidRDefault="0049199A">
            <w:pPr>
              <w:pStyle w:val="ConsPlusNormal"/>
            </w:pPr>
            <w:r w:rsidRPr="0049199A">
              <w:t>Модуль 1. Общие вопросы клинической фармакологии</w:t>
            </w:r>
          </w:p>
        </w:tc>
        <w:tc>
          <w:tcPr>
            <w:tcW w:w="6917" w:type="dxa"/>
            <w:vMerge w:val="restart"/>
          </w:tcPr>
          <w:p w:rsidR="0049199A" w:rsidRPr="0049199A" w:rsidRDefault="0049199A">
            <w:pPr>
              <w:pStyle w:val="ConsPlusNormal"/>
              <w:jc w:val="both"/>
            </w:pPr>
            <w:r w:rsidRPr="0049199A">
              <w:t>1. Наличие учебных аудиторий площадью не менее 2,5 кв. м. на одного обучающегося, оснащенных видеопроекционной аппаратурой и неограниченным доступом к информационно-телекоммуникационной сети "Интернет".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>2. Наличие комплекта лицензионного программного обеспечения, включая свободно распространяемое, в том числе отечественного производства: операционная система, текстовый редактор, редактор презентаций, учебная медицинская информационная система.</w:t>
            </w:r>
          </w:p>
        </w:tc>
      </w:tr>
      <w:tr w:rsidR="0049199A" w:rsidRPr="0049199A">
        <w:tc>
          <w:tcPr>
            <w:tcW w:w="2154" w:type="dxa"/>
          </w:tcPr>
          <w:p w:rsidR="0049199A" w:rsidRPr="0049199A" w:rsidRDefault="0049199A">
            <w:pPr>
              <w:pStyle w:val="ConsPlusNormal"/>
            </w:pPr>
            <w:r w:rsidRPr="0049199A">
              <w:t>Модуль 2. Частная клиническая фармакология</w:t>
            </w:r>
          </w:p>
        </w:tc>
        <w:tc>
          <w:tcPr>
            <w:tcW w:w="6917" w:type="dxa"/>
            <w:vMerge/>
          </w:tcPr>
          <w:p w:rsidR="0049199A" w:rsidRPr="0049199A" w:rsidRDefault="0049199A">
            <w:pPr>
              <w:pStyle w:val="ConsPlusNormal"/>
            </w:pPr>
          </w:p>
        </w:tc>
      </w:tr>
      <w:tr w:rsidR="0049199A" w:rsidRPr="0049199A">
        <w:tc>
          <w:tcPr>
            <w:tcW w:w="2154" w:type="dxa"/>
          </w:tcPr>
          <w:p w:rsidR="0049199A" w:rsidRPr="0049199A" w:rsidRDefault="0049199A">
            <w:pPr>
              <w:pStyle w:val="ConsPlusNormal"/>
            </w:pPr>
            <w:r w:rsidRPr="0049199A">
              <w:t>Модуль 4. Оказание медицинской помощи в экстренной форме</w:t>
            </w:r>
          </w:p>
        </w:tc>
        <w:tc>
          <w:tcPr>
            <w:tcW w:w="6917" w:type="dxa"/>
          </w:tcPr>
          <w:p w:rsidR="0049199A" w:rsidRPr="0049199A" w:rsidRDefault="0049199A">
            <w:pPr>
              <w:pStyle w:val="ConsPlusNormal"/>
              <w:jc w:val="both"/>
            </w:pPr>
            <w:r w:rsidRPr="0049199A">
              <w:t>1. Наличие учебных аудиторий площадью не менее 2,5 кв. м. на одного обучающегося, оснащенных видеопроекционной аппаратурой и неограниченным доступом к информационно-телекоммуникационной сети "Интернет".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 xml:space="preserve">2. Наличие комплекта лицензионного программного обеспечения, включая свободно распространяемое, в том числе отечественного </w:t>
            </w:r>
            <w:r w:rsidRPr="0049199A">
              <w:lastRenderedPageBreak/>
              <w:t>производства: операционная система, текстовый редактор, редактор презентаций, учебная медицинская информационная система.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 xml:space="preserve">3. </w:t>
            </w:r>
            <w:proofErr w:type="gramStart"/>
            <w:r w:rsidRPr="0049199A">
              <w:t xml:space="preserve">Наличие тренажеров (симуляторов) с обратной связью для оказания медицинской помощи в экстренной форме, позволяющих формировать следующие умения: определение наличия признаков жизни; обеспечение проходимости дыхательных путей; временная остановка наружного кровотечения; проведение сердечно-легочной реанимации и поддержание проходимости дыхательных путей; использование автоматического наружного дефибриллятора; наложение </w:t>
            </w:r>
            <w:proofErr w:type="spellStart"/>
            <w:r w:rsidRPr="0049199A">
              <w:t>окклюзионной</w:t>
            </w:r>
            <w:proofErr w:type="spellEnd"/>
            <w:r w:rsidRPr="0049199A">
              <w:t xml:space="preserve"> (герметизирующей) повязки при ранении грудной клетки; промывание желудка;</w:t>
            </w:r>
            <w:proofErr w:type="gramEnd"/>
            <w:r w:rsidRPr="0049199A">
              <w:t xml:space="preserve"> придание и поддержание оптимального положения тела пострадавшего в зависимости от его состояния.</w:t>
            </w:r>
          </w:p>
        </w:tc>
      </w:tr>
    </w:tbl>
    <w:p w:rsidR="0049199A" w:rsidRPr="0049199A" w:rsidRDefault="0049199A">
      <w:pPr>
        <w:pStyle w:val="ConsPlusNormal"/>
        <w:jc w:val="both"/>
      </w:pPr>
    </w:p>
    <w:p w:rsidR="0049199A" w:rsidRPr="0049199A" w:rsidRDefault="0049199A">
      <w:pPr>
        <w:pStyle w:val="ConsPlusTitle"/>
        <w:ind w:firstLine="540"/>
        <w:jc w:val="both"/>
        <w:outlineLvl w:val="2"/>
      </w:pPr>
      <w:r w:rsidRPr="0049199A">
        <w:t>14. Требования к материально-техническому обеспечению реализации Программы в части практической подготовки:</w:t>
      </w:r>
    </w:p>
    <w:p w:rsidR="0049199A" w:rsidRPr="0049199A" w:rsidRDefault="0049199A">
      <w:pPr>
        <w:pStyle w:val="ConsPlusNormal"/>
        <w:spacing w:before="220"/>
        <w:ind w:firstLine="540"/>
        <w:jc w:val="both"/>
      </w:pPr>
      <w:r w:rsidRPr="0049199A">
        <w:t>Практическая подготовка обучающихся при реализации Программы обеспечивается путем их участия в осуществлении медицинской деятельности &lt;11&gt; в медицинских организациях и (или) иных организациях, осуществляющих деятельность в сфере охраны здоровья граждан в Российской Федерации (далее вместе - базы практической подготовки), соответствующих следующим требованиям:</w:t>
      </w:r>
    </w:p>
    <w:p w:rsidR="0049199A" w:rsidRPr="0049199A" w:rsidRDefault="0049199A">
      <w:pPr>
        <w:pStyle w:val="ConsPlusNormal"/>
        <w:spacing w:before="220"/>
        <w:ind w:firstLine="540"/>
        <w:jc w:val="both"/>
      </w:pPr>
      <w:r w:rsidRPr="0049199A">
        <w:t>--------------------------------</w:t>
      </w:r>
    </w:p>
    <w:p w:rsidR="0049199A" w:rsidRPr="0049199A" w:rsidRDefault="0049199A">
      <w:pPr>
        <w:pStyle w:val="ConsPlusNormal"/>
        <w:spacing w:before="220"/>
        <w:ind w:firstLine="540"/>
        <w:jc w:val="both"/>
      </w:pPr>
      <w:r w:rsidRPr="0049199A">
        <w:t>&lt;11&gt; Часть 4 статьи 82 Федерального закона N 273-ФЗ.</w:t>
      </w:r>
    </w:p>
    <w:p w:rsidR="0049199A" w:rsidRPr="0049199A" w:rsidRDefault="0049199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7200"/>
      </w:tblGrid>
      <w:tr w:rsidR="0049199A" w:rsidRPr="0049199A">
        <w:tc>
          <w:tcPr>
            <w:tcW w:w="1871" w:type="dxa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Наименование модулей, тем, разделов практики</w:t>
            </w:r>
          </w:p>
        </w:tc>
        <w:tc>
          <w:tcPr>
            <w:tcW w:w="7200" w:type="dxa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Требования к базам практической подготовки и их мощности в расчете на 1 обучающегося при реализации Программы</w:t>
            </w:r>
          </w:p>
        </w:tc>
      </w:tr>
      <w:tr w:rsidR="0049199A" w:rsidRPr="0049199A">
        <w:tc>
          <w:tcPr>
            <w:tcW w:w="9071" w:type="dxa"/>
            <w:gridSpan w:val="2"/>
            <w:vAlign w:val="bottom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Модуль 1. Общие вопросы клинической фармакологии</w:t>
            </w:r>
          </w:p>
        </w:tc>
      </w:tr>
      <w:tr w:rsidR="0049199A" w:rsidRPr="0049199A">
        <w:tc>
          <w:tcPr>
            <w:tcW w:w="1871" w:type="dxa"/>
            <w:vMerge w:val="restart"/>
          </w:tcPr>
          <w:p w:rsidR="0049199A" w:rsidRPr="0049199A" w:rsidRDefault="0049199A">
            <w:pPr>
              <w:pStyle w:val="ConsPlusNormal"/>
            </w:pPr>
            <w:r w:rsidRPr="0049199A">
              <w:t>Темы, предусматривающие практическую подготовку</w:t>
            </w:r>
          </w:p>
        </w:tc>
        <w:tc>
          <w:tcPr>
            <w:tcW w:w="7200" w:type="dxa"/>
            <w:tcBorders>
              <w:bottom w:val="nil"/>
            </w:tcBorders>
          </w:tcPr>
          <w:p w:rsidR="0049199A" w:rsidRPr="0049199A" w:rsidRDefault="0049199A">
            <w:pPr>
              <w:pStyle w:val="ConsPlusNormal"/>
              <w:jc w:val="both"/>
            </w:pPr>
            <w:r w:rsidRPr="0049199A">
              <w:t>1. Осуществление медицинской деятельности, предусматривающей: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>1) организацию и выполнение работ (услуг) при оказании первичной врачебной медико-санитарной помощи в амбулаторных условиях (наличие соответствующей лицензии) по терапии;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 xml:space="preserve">2) не менее 1 занятой штатной единицы должности врача - клинического фармаколога на 4 </w:t>
            </w:r>
            <w:proofErr w:type="gramStart"/>
            <w:r w:rsidRPr="0049199A">
              <w:t>обучающихся</w:t>
            </w:r>
            <w:proofErr w:type="gramEnd"/>
            <w:r w:rsidRPr="0049199A">
              <w:t>.</w:t>
            </w:r>
          </w:p>
        </w:tc>
      </w:tr>
      <w:tr w:rsidR="0049199A" w:rsidRPr="0049199A">
        <w:tblPrEx>
          <w:tblBorders>
            <w:insideH w:val="nil"/>
          </w:tblBorders>
        </w:tblPrEx>
        <w:tc>
          <w:tcPr>
            <w:tcW w:w="1871" w:type="dxa"/>
            <w:vMerge/>
          </w:tcPr>
          <w:p w:rsidR="0049199A" w:rsidRPr="0049199A" w:rsidRDefault="0049199A">
            <w:pPr>
              <w:pStyle w:val="ConsPlusNormal"/>
            </w:pP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49199A" w:rsidRPr="0049199A" w:rsidRDefault="0049199A">
            <w:pPr>
              <w:pStyle w:val="ConsPlusNormal"/>
              <w:jc w:val="both"/>
            </w:pPr>
            <w:r w:rsidRPr="0049199A">
              <w:t>2. Осуществление медицинской деятельности, предусматривающей: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>1) организацию и выполнение работ (услуг) при оказании первичной врачебной медико-санитарной помощи в амбулаторных условиях (наличие соответствующей лицензии) по педиатрии;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 xml:space="preserve">2) не менее 1 занятой штатной единицы должности врача - клинического фармаколога на 4 </w:t>
            </w:r>
            <w:proofErr w:type="gramStart"/>
            <w:r w:rsidRPr="0049199A">
              <w:t>обучающихся</w:t>
            </w:r>
            <w:proofErr w:type="gramEnd"/>
            <w:r w:rsidRPr="0049199A">
              <w:t>.</w:t>
            </w:r>
          </w:p>
        </w:tc>
      </w:tr>
      <w:tr w:rsidR="0049199A" w:rsidRPr="0049199A">
        <w:tblPrEx>
          <w:tblBorders>
            <w:insideH w:val="nil"/>
          </w:tblBorders>
        </w:tblPrEx>
        <w:tc>
          <w:tcPr>
            <w:tcW w:w="1871" w:type="dxa"/>
            <w:vMerge/>
          </w:tcPr>
          <w:p w:rsidR="0049199A" w:rsidRPr="0049199A" w:rsidRDefault="0049199A">
            <w:pPr>
              <w:pStyle w:val="ConsPlusNormal"/>
            </w:pP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49199A" w:rsidRPr="0049199A" w:rsidRDefault="0049199A">
            <w:pPr>
              <w:pStyle w:val="ConsPlusNormal"/>
              <w:jc w:val="both"/>
            </w:pPr>
            <w:r w:rsidRPr="0049199A">
              <w:t>3. Осуществление медицинской деятельности, предусматривающей:</w:t>
            </w:r>
          </w:p>
          <w:p w:rsidR="0049199A" w:rsidRPr="0049199A" w:rsidRDefault="0049199A">
            <w:pPr>
              <w:pStyle w:val="ConsPlusNormal"/>
              <w:jc w:val="both"/>
            </w:pPr>
            <w:proofErr w:type="gramStart"/>
            <w:r w:rsidRPr="0049199A">
              <w:t xml:space="preserve">1) организацию и выполнение работ (услуг) при оказании специализированной медицинской помощи в стационарных условиях (наличие соответствующей лицензии) по клинической фармакологии; аллергологии и иммунологии; анестезиологии и реаниматологии; гастроэнтерологии; гериатрии; кардиологии; медицинской микробиологии; неврологии; нейрохирургии; нефрологии; онкологии; организации здравоохранения и общественному здоровью, эпидемиологии; оториноларингологии (за исключением </w:t>
            </w:r>
            <w:proofErr w:type="spellStart"/>
            <w:r w:rsidRPr="0049199A">
              <w:t>кохлеарной</w:t>
            </w:r>
            <w:proofErr w:type="spellEnd"/>
            <w:r w:rsidRPr="0049199A">
              <w:t xml:space="preserve"> имплантации); пульмонологии; ревматологии; рентгенологии; сердечно-сосудистой хирургии;</w:t>
            </w:r>
            <w:proofErr w:type="gramEnd"/>
            <w:r w:rsidRPr="0049199A">
              <w:t xml:space="preserve"> терапии; торакальной хирургии; трансфузиологии; </w:t>
            </w:r>
            <w:r w:rsidRPr="0049199A">
              <w:lastRenderedPageBreak/>
              <w:t>урологии; хирургии; челюстно-лицевой хирургии; эндокринологии;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>2) количество коек для оказания специализированной медицинской помощи в стационарных условиях - не менее 10 на 1 обучающегося.</w:t>
            </w:r>
          </w:p>
        </w:tc>
      </w:tr>
      <w:tr w:rsidR="0049199A" w:rsidRPr="0049199A">
        <w:tblPrEx>
          <w:tblBorders>
            <w:insideH w:val="nil"/>
          </w:tblBorders>
        </w:tblPrEx>
        <w:tc>
          <w:tcPr>
            <w:tcW w:w="1871" w:type="dxa"/>
            <w:vMerge/>
          </w:tcPr>
          <w:p w:rsidR="0049199A" w:rsidRPr="0049199A" w:rsidRDefault="0049199A">
            <w:pPr>
              <w:pStyle w:val="ConsPlusNormal"/>
            </w:pP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49199A" w:rsidRPr="0049199A" w:rsidRDefault="0049199A">
            <w:pPr>
              <w:pStyle w:val="ConsPlusNormal"/>
              <w:jc w:val="both"/>
            </w:pPr>
            <w:r w:rsidRPr="0049199A">
              <w:t>4. Осуществление медицинской деятельности, предусматривающей:</w:t>
            </w:r>
          </w:p>
          <w:p w:rsidR="0049199A" w:rsidRPr="0049199A" w:rsidRDefault="0049199A">
            <w:pPr>
              <w:pStyle w:val="ConsPlusNormal"/>
              <w:jc w:val="both"/>
            </w:pPr>
            <w:proofErr w:type="gramStart"/>
            <w:r w:rsidRPr="0049199A">
              <w:t>1) организацию и выполнение работ (услуг) при оказании специализированной медицинской помощи в стационарных условиях (наличие соответствующей лицензии) по клинической фармакологии; анестезиологии и реаниматологии; детской кардиологии; детской онкологии; детской урологии-андрологии; детской хирургии; детской эндокринологии; медицинской микробиологии; неонатологии; организации здравоохранения и общественному здоровью, эпидемиологии; педиатрии;</w:t>
            </w:r>
            <w:proofErr w:type="gramEnd"/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>2) количество коек для оказания специализированной медицинской помощи в стационарных условиях - не менее 10 на 1 обучающегося.</w:t>
            </w:r>
          </w:p>
        </w:tc>
      </w:tr>
      <w:tr w:rsidR="0049199A" w:rsidRPr="0049199A">
        <w:tc>
          <w:tcPr>
            <w:tcW w:w="1871" w:type="dxa"/>
            <w:vMerge/>
          </w:tcPr>
          <w:p w:rsidR="0049199A" w:rsidRPr="0049199A" w:rsidRDefault="0049199A">
            <w:pPr>
              <w:pStyle w:val="ConsPlusNormal"/>
            </w:pPr>
          </w:p>
        </w:tc>
        <w:tc>
          <w:tcPr>
            <w:tcW w:w="7200" w:type="dxa"/>
            <w:tcBorders>
              <w:top w:val="nil"/>
            </w:tcBorders>
          </w:tcPr>
          <w:p w:rsidR="0049199A" w:rsidRPr="0049199A" w:rsidRDefault="0049199A">
            <w:pPr>
              <w:pStyle w:val="ConsPlusNormal"/>
              <w:jc w:val="both"/>
            </w:pPr>
            <w:r w:rsidRPr="0049199A">
              <w:t>5. Осуществление медицинской деятельности, предусматривающей: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>1) организацию и выполнение работ (услуг) при оказании специализированной медицинской помощи в стационарных условиях (наличие соответствующей лицензии) по: клинической фармакологии; акушерству и гинекологии (за исключением использования вспомогательных репродуктивных технологий и искусственного прерывания беременности); акушерству и гинекологии (искусственному прерыванию беременности); акушерству и гинекологии (использованию вспомогательных репродуктивных технологий); анестезиологии и реаниматологии; неонатологии; организации здравоохранения и общественному здоровью, эпидемиологии;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>2) организацию и выполнение работ (услуг) при оказании высокотехнологичной медицинской помощи в стационарных условиях (наличие соответствующей лицензии) по: акушерству и гинекологии (за исключением использования вспомогательных репродуктивных технологий и искусственного прерывания беременности); акушерству и гинекологии (использованию вспомогательных репродуктивных технологий);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>3) наличие в структуре: отделения акушерского профиля, отделения новорожденных, палаты (поста) реанимации и интенсивной терапии для новорожденных;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>4) количество коек в отделениях акушерского профиля для оказания специализированной медицинской помощи в стационарных условиях - не менее 5 на 1 обучающегося.</w:t>
            </w:r>
          </w:p>
        </w:tc>
      </w:tr>
      <w:tr w:rsidR="0049199A" w:rsidRPr="0049199A">
        <w:tc>
          <w:tcPr>
            <w:tcW w:w="9071" w:type="dxa"/>
            <w:gridSpan w:val="2"/>
            <w:vAlign w:val="bottom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Модуль 2. Частная клиническая фармакология</w:t>
            </w:r>
          </w:p>
        </w:tc>
      </w:tr>
      <w:tr w:rsidR="0049199A" w:rsidRPr="0049199A">
        <w:tc>
          <w:tcPr>
            <w:tcW w:w="1871" w:type="dxa"/>
            <w:vMerge w:val="restart"/>
          </w:tcPr>
          <w:p w:rsidR="0049199A" w:rsidRPr="0049199A" w:rsidRDefault="0049199A">
            <w:pPr>
              <w:pStyle w:val="ConsPlusNormal"/>
            </w:pPr>
            <w:r w:rsidRPr="0049199A">
              <w:t>Темы, предусматривающие практическую подготовку</w:t>
            </w:r>
          </w:p>
        </w:tc>
        <w:tc>
          <w:tcPr>
            <w:tcW w:w="7200" w:type="dxa"/>
            <w:tcBorders>
              <w:bottom w:val="nil"/>
            </w:tcBorders>
            <w:vAlign w:val="bottom"/>
          </w:tcPr>
          <w:p w:rsidR="0049199A" w:rsidRPr="0049199A" w:rsidRDefault="0049199A">
            <w:pPr>
              <w:pStyle w:val="ConsPlusNormal"/>
              <w:jc w:val="both"/>
            </w:pPr>
            <w:r w:rsidRPr="0049199A">
              <w:t>1. Осуществление медицинской деятельности, предусматривающей: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>1) организацию и выполнение работ (услуг) при оказании первичной врачебной медико-санитарной помощи в амбулаторных условиях (наличие соответствующей лицензии) по педиатрии;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 xml:space="preserve">2) не менее 1 занятой штатной единицы должности врача - клинического фармаколога на 4 </w:t>
            </w:r>
            <w:proofErr w:type="gramStart"/>
            <w:r w:rsidRPr="0049199A">
              <w:t>обучающихся</w:t>
            </w:r>
            <w:proofErr w:type="gramEnd"/>
            <w:r w:rsidRPr="0049199A">
              <w:t>.</w:t>
            </w:r>
          </w:p>
        </w:tc>
      </w:tr>
      <w:tr w:rsidR="0049199A" w:rsidRPr="0049199A">
        <w:tblPrEx>
          <w:tblBorders>
            <w:insideH w:val="nil"/>
          </w:tblBorders>
        </w:tblPrEx>
        <w:tc>
          <w:tcPr>
            <w:tcW w:w="1871" w:type="dxa"/>
            <w:vMerge/>
          </w:tcPr>
          <w:p w:rsidR="0049199A" w:rsidRPr="0049199A" w:rsidRDefault="0049199A">
            <w:pPr>
              <w:pStyle w:val="ConsPlusNormal"/>
            </w:pP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49199A" w:rsidRPr="0049199A" w:rsidRDefault="0049199A">
            <w:pPr>
              <w:pStyle w:val="ConsPlusNormal"/>
              <w:jc w:val="both"/>
            </w:pPr>
            <w:r w:rsidRPr="0049199A">
              <w:t>2. Осуществление медицинской деятельности, предусматривающей: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>1) организацию и выполнение работ (услуг) при оказании первичной врачебной медико-санитарной помощи в амбулаторных условиях (наличие соответствующей лицензии) по терапии;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 xml:space="preserve">2) не менее 1 занятой штатной единицы должности врача - клинического фармаколога на 4 </w:t>
            </w:r>
            <w:proofErr w:type="gramStart"/>
            <w:r w:rsidRPr="0049199A">
              <w:t>обучающихся</w:t>
            </w:r>
            <w:proofErr w:type="gramEnd"/>
            <w:r w:rsidRPr="0049199A">
              <w:t>.</w:t>
            </w:r>
          </w:p>
        </w:tc>
      </w:tr>
      <w:tr w:rsidR="0049199A" w:rsidRPr="0049199A">
        <w:tblPrEx>
          <w:tblBorders>
            <w:insideH w:val="nil"/>
          </w:tblBorders>
        </w:tblPrEx>
        <w:tc>
          <w:tcPr>
            <w:tcW w:w="1871" w:type="dxa"/>
            <w:vMerge/>
          </w:tcPr>
          <w:p w:rsidR="0049199A" w:rsidRPr="0049199A" w:rsidRDefault="0049199A">
            <w:pPr>
              <w:pStyle w:val="ConsPlusNormal"/>
            </w:pP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49199A" w:rsidRPr="0049199A" w:rsidRDefault="0049199A">
            <w:pPr>
              <w:pStyle w:val="ConsPlusNormal"/>
              <w:jc w:val="both"/>
            </w:pPr>
            <w:r w:rsidRPr="0049199A">
              <w:t>3. Осуществление медицинской деятельности, предусматривающей:</w:t>
            </w:r>
          </w:p>
          <w:p w:rsidR="0049199A" w:rsidRPr="0049199A" w:rsidRDefault="0049199A">
            <w:pPr>
              <w:pStyle w:val="ConsPlusNormal"/>
              <w:jc w:val="both"/>
            </w:pPr>
            <w:proofErr w:type="gramStart"/>
            <w:r w:rsidRPr="0049199A">
              <w:t xml:space="preserve">1) организацию и выполнение работ (услуг) при оказании специализированной медицинской помощи в стационарных условиях (наличие соответствующей лицензии) по клинической фармакологии; аллергологии и иммунологии; анестезиологии и реаниматологии; гастроэнтерологии; гериатрии; кардиологии; медицинской микробиологии; неврологии; нейрохирургии; нефрологии; онкологии; организации здравоохранения и общественному здоровью, эпидемиологии; оториноларингологии (за исключением </w:t>
            </w:r>
            <w:proofErr w:type="spellStart"/>
            <w:r w:rsidRPr="0049199A">
              <w:t>кохлеарной</w:t>
            </w:r>
            <w:proofErr w:type="spellEnd"/>
            <w:r w:rsidRPr="0049199A">
              <w:t xml:space="preserve"> имплантации); пульмонологии; ревматологии; рентгенологии; сердечно-сосудистой хирургии;</w:t>
            </w:r>
            <w:proofErr w:type="gramEnd"/>
            <w:r w:rsidRPr="0049199A">
              <w:t xml:space="preserve"> терапии; торакальной хирургии; трансфузиологии; урологии; хирургии; челюстно-лицевой хирургии; эндокринологии;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>2) количество коек для оказания специализированной медицинской помощи в стационарных условиях - не менее 10 на 1 обучающегося.</w:t>
            </w:r>
          </w:p>
        </w:tc>
      </w:tr>
      <w:tr w:rsidR="0049199A" w:rsidRPr="0049199A">
        <w:tblPrEx>
          <w:tblBorders>
            <w:insideH w:val="nil"/>
          </w:tblBorders>
        </w:tblPrEx>
        <w:tc>
          <w:tcPr>
            <w:tcW w:w="1871" w:type="dxa"/>
            <w:vMerge/>
          </w:tcPr>
          <w:p w:rsidR="0049199A" w:rsidRPr="0049199A" w:rsidRDefault="0049199A">
            <w:pPr>
              <w:pStyle w:val="ConsPlusNormal"/>
            </w:pP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49199A" w:rsidRPr="0049199A" w:rsidRDefault="0049199A">
            <w:pPr>
              <w:pStyle w:val="ConsPlusNormal"/>
              <w:jc w:val="both"/>
            </w:pPr>
            <w:r w:rsidRPr="0049199A">
              <w:t>4. Осуществление медицинской деятельности, предусматривающей:</w:t>
            </w:r>
          </w:p>
          <w:p w:rsidR="0049199A" w:rsidRPr="0049199A" w:rsidRDefault="0049199A">
            <w:pPr>
              <w:pStyle w:val="ConsPlusNormal"/>
              <w:jc w:val="both"/>
            </w:pPr>
            <w:proofErr w:type="gramStart"/>
            <w:r w:rsidRPr="0049199A">
              <w:t>1) организацию и выполнение работ (услуг) при оказании специализированной медицинской помощи в стационарных условиях (наличие соответствующей лицензии) по клинической фармакологии; анестезиологии и реаниматологии; детской кардиологии; детской онкологии; детской урологии-андрологии; детской хирургии; детской эндокринологии; медицинской микробиологии; неонатологии; организации здравоохранения и общественному здоровью, эпидемиологии; педиатрии;</w:t>
            </w:r>
            <w:proofErr w:type="gramEnd"/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>2) количество коек для оказания специализированной медицинской помощи в стационарных условиях - не менее 10 на 1 обучающегося.</w:t>
            </w:r>
          </w:p>
        </w:tc>
      </w:tr>
      <w:tr w:rsidR="0049199A" w:rsidRPr="0049199A">
        <w:tc>
          <w:tcPr>
            <w:tcW w:w="1871" w:type="dxa"/>
            <w:vMerge/>
          </w:tcPr>
          <w:p w:rsidR="0049199A" w:rsidRPr="0049199A" w:rsidRDefault="0049199A">
            <w:pPr>
              <w:pStyle w:val="ConsPlusNormal"/>
            </w:pPr>
          </w:p>
        </w:tc>
        <w:tc>
          <w:tcPr>
            <w:tcW w:w="7200" w:type="dxa"/>
            <w:tcBorders>
              <w:top w:val="nil"/>
            </w:tcBorders>
          </w:tcPr>
          <w:p w:rsidR="0049199A" w:rsidRPr="0049199A" w:rsidRDefault="0049199A">
            <w:pPr>
              <w:pStyle w:val="ConsPlusNormal"/>
              <w:jc w:val="both"/>
            </w:pPr>
            <w:r w:rsidRPr="0049199A">
              <w:t>5. Осуществление медицинской деятельности, предусматривающей: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>1) организацию и выполнение работ (услуг) при оказании специализированной медицинской помощи в стационарных условиях (наличие соответствующей лицензии) по: клинической фармакологии; акушерству и гинекологии (за исключением использования вспомогательных репродуктивных технологий и искусственного прерывания беременности); акушерству и гинекологии (искусственному прерыванию беременности); акушерству и гинекологии (использованию вспомогательных репродуктивных технологий); анестезиологии и реаниматологии; неонатологии; организации здравоохранения и общественному здоровью, эпидемиологии;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>2) организацию и выполнение работ (услуг) при оказании высокотехнологичной медицинской помощи в стационарных условиях (наличие соответствующей лицензии) по: акушерству и гинекологии (за исключением использования вспомогательных репродуктивных технологий и искусственного прерывания беременности); акушерству и гинекологии (использованию вспомогательных репродуктивных технологий);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>3) наличие в структуре: отделения акушерского профиля, отделения новорожденных, палаты (поста) реанимации и интенсивной терапии для новорожденных;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>4) количество коек в отделениях акушерского профиля для оказания специализированной медицинской помощи в стационарных условиях - не менее 5 на 1 обучающегося.</w:t>
            </w:r>
          </w:p>
        </w:tc>
      </w:tr>
      <w:tr w:rsidR="0049199A" w:rsidRPr="0049199A">
        <w:tc>
          <w:tcPr>
            <w:tcW w:w="9071" w:type="dxa"/>
            <w:gridSpan w:val="2"/>
            <w:vAlign w:val="bottom"/>
          </w:tcPr>
          <w:p w:rsidR="0049199A" w:rsidRPr="0049199A" w:rsidRDefault="0049199A">
            <w:pPr>
              <w:pStyle w:val="ConsPlusNormal"/>
              <w:jc w:val="center"/>
            </w:pPr>
            <w:r w:rsidRPr="0049199A">
              <w:t>Модуль 3. Практика</w:t>
            </w:r>
          </w:p>
        </w:tc>
      </w:tr>
      <w:tr w:rsidR="0049199A" w:rsidRPr="0049199A">
        <w:tc>
          <w:tcPr>
            <w:tcW w:w="1871" w:type="dxa"/>
            <w:vMerge w:val="restart"/>
          </w:tcPr>
          <w:p w:rsidR="0049199A" w:rsidRPr="0049199A" w:rsidRDefault="0049199A">
            <w:pPr>
              <w:pStyle w:val="ConsPlusNormal"/>
            </w:pPr>
            <w:r w:rsidRPr="0049199A">
              <w:t xml:space="preserve">3.1. Оказание медицинской помощи </w:t>
            </w:r>
            <w:r w:rsidRPr="0049199A">
              <w:lastRenderedPageBreak/>
              <w:t>пациентам по клинической фармакологии в амбулаторных условиях</w:t>
            </w:r>
          </w:p>
        </w:tc>
        <w:tc>
          <w:tcPr>
            <w:tcW w:w="7200" w:type="dxa"/>
            <w:tcBorders>
              <w:bottom w:val="nil"/>
            </w:tcBorders>
            <w:vAlign w:val="bottom"/>
          </w:tcPr>
          <w:p w:rsidR="0049199A" w:rsidRPr="0049199A" w:rsidRDefault="0049199A">
            <w:pPr>
              <w:pStyle w:val="ConsPlusNormal"/>
              <w:jc w:val="both"/>
            </w:pPr>
            <w:r w:rsidRPr="0049199A">
              <w:lastRenderedPageBreak/>
              <w:t>1. Осуществление медицинской деятельности, предусматривающей: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 xml:space="preserve">1) организацию и выполнение работ (услуг) при оказании первичной врачебной медико-санитарной помощи в амбулаторных условиях </w:t>
            </w:r>
            <w:r w:rsidRPr="0049199A">
              <w:lastRenderedPageBreak/>
              <w:t>(наличие соответствующей лицензии) по педиатрии;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 xml:space="preserve">2) не менее 1 занятой штатной единицы должности врача - клинического фармаколога на 4 </w:t>
            </w:r>
            <w:proofErr w:type="gramStart"/>
            <w:r w:rsidRPr="0049199A">
              <w:t>обучающихся</w:t>
            </w:r>
            <w:proofErr w:type="gramEnd"/>
            <w:r w:rsidRPr="0049199A">
              <w:t>.</w:t>
            </w:r>
          </w:p>
        </w:tc>
      </w:tr>
      <w:tr w:rsidR="0049199A" w:rsidRPr="0049199A">
        <w:tc>
          <w:tcPr>
            <w:tcW w:w="1871" w:type="dxa"/>
            <w:vMerge/>
          </w:tcPr>
          <w:p w:rsidR="0049199A" w:rsidRPr="0049199A" w:rsidRDefault="0049199A">
            <w:pPr>
              <w:pStyle w:val="ConsPlusNormal"/>
            </w:pPr>
          </w:p>
        </w:tc>
        <w:tc>
          <w:tcPr>
            <w:tcW w:w="7200" w:type="dxa"/>
            <w:tcBorders>
              <w:top w:val="nil"/>
            </w:tcBorders>
          </w:tcPr>
          <w:p w:rsidR="0049199A" w:rsidRPr="0049199A" w:rsidRDefault="0049199A">
            <w:pPr>
              <w:pStyle w:val="ConsPlusNormal"/>
              <w:jc w:val="both"/>
            </w:pPr>
            <w:r w:rsidRPr="0049199A">
              <w:t>2. Осуществление медицинской деятельности, предусматривающей: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>1) организацию и выполнение работ (услуг) при оказании первичной врачебной медико-санитарной помощи в амбулаторных условиях (наличие соответствующей лицензии) по терапии;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 xml:space="preserve">2) не менее 1 занятой штатной единицы должности врача - клинического фармаколога на 4 </w:t>
            </w:r>
            <w:proofErr w:type="gramStart"/>
            <w:r w:rsidRPr="0049199A">
              <w:t>обучающихся</w:t>
            </w:r>
            <w:proofErr w:type="gramEnd"/>
            <w:r w:rsidRPr="0049199A">
              <w:t>.</w:t>
            </w:r>
          </w:p>
        </w:tc>
      </w:tr>
      <w:tr w:rsidR="0049199A" w:rsidRPr="0049199A">
        <w:tc>
          <w:tcPr>
            <w:tcW w:w="1871" w:type="dxa"/>
          </w:tcPr>
          <w:p w:rsidR="0049199A" w:rsidRPr="0049199A" w:rsidRDefault="0049199A">
            <w:pPr>
              <w:pStyle w:val="ConsPlusNormal"/>
            </w:pPr>
            <w:r w:rsidRPr="0049199A">
              <w:t>3.2. Оказание медицинской помощи взрослым по клинической фармакологии в стационарных условиях</w:t>
            </w:r>
          </w:p>
        </w:tc>
        <w:tc>
          <w:tcPr>
            <w:tcW w:w="7200" w:type="dxa"/>
            <w:vAlign w:val="bottom"/>
          </w:tcPr>
          <w:p w:rsidR="0049199A" w:rsidRPr="0049199A" w:rsidRDefault="0049199A">
            <w:pPr>
              <w:pStyle w:val="ConsPlusNormal"/>
              <w:jc w:val="both"/>
            </w:pPr>
            <w:r w:rsidRPr="0049199A">
              <w:t>Осуществление медицинской деятельности, предусматривающей:</w:t>
            </w:r>
          </w:p>
          <w:p w:rsidR="0049199A" w:rsidRPr="0049199A" w:rsidRDefault="0049199A">
            <w:pPr>
              <w:pStyle w:val="ConsPlusNormal"/>
              <w:jc w:val="both"/>
            </w:pPr>
            <w:proofErr w:type="gramStart"/>
            <w:r w:rsidRPr="0049199A">
              <w:t xml:space="preserve">1) организацию и выполнение работ (услуг) при оказании специализированной медицинской помощи в стационарных условиях (наличие соответствующей лицензии) по клинической фармакологии; аллергологии и иммунологии; анестезиологии и реаниматологии; гастроэнтерологии; гериатрии; кардиологии; медицинской микробиологии; неврологии; нейрохирургии; нефрологии; онкологии; организации здравоохранения и общественному здоровью, эпидемиологии; оториноларингологии (за исключением </w:t>
            </w:r>
            <w:proofErr w:type="spellStart"/>
            <w:r w:rsidRPr="0049199A">
              <w:t>кохлеарной</w:t>
            </w:r>
            <w:proofErr w:type="spellEnd"/>
            <w:r w:rsidRPr="0049199A">
              <w:t xml:space="preserve"> имплантации); пульмонологии; ревматологии; рентгенологии; сердечно-сосудистой хирургии;</w:t>
            </w:r>
            <w:proofErr w:type="gramEnd"/>
            <w:r w:rsidRPr="0049199A">
              <w:t xml:space="preserve"> терапии; торакальной хирургии; трансфузиологии; урологии; хирургии; челюстно-лицевой хирургии; эндокринологии;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>2) количество коек для оказания специализированной медицинской помощи в стационарных условиях - не менее 10 на 1 обучающегося.</w:t>
            </w:r>
          </w:p>
        </w:tc>
      </w:tr>
      <w:tr w:rsidR="0049199A" w:rsidRPr="0049199A">
        <w:tc>
          <w:tcPr>
            <w:tcW w:w="1871" w:type="dxa"/>
          </w:tcPr>
          <w:p w:rsidR="0049199A" w:rsidRPr="0049199A" w:rsidRDefault="0049199A">
            <w:pPr>
              <w:pStyle w:val="ConsPlusNormal"/>
            </w:pPr>
            <w:r w:rsidRPr="0049199A">
              <w:t>3.3. Оказание медицинской помощи детям по клинической фармакологии в стационарных условиях</w:t>
            </w:r>
          </w:p>
        </w:tc>
        <w:tc>
          <w:tcPr>
            <w:tcW w:w="7200" w:type="dxa"/>
            <w:vAlign w:val="bottom"/>
          </w:tcPr>
          <w:p w:rsidR="0049199A" w:rsidRPr="0049199A" w:rsidRDefault="0049199A">
            <w:pPr>
              <w:pStyle w:val="ConsPlusNormal"/>
              <w:jc w:val="both"/>
            </w:pPr>
            <w:r w:rsidRPr="0049199A">
              <w:t>Осуществление медицинской деятельности, предусматривающей:</w:t>
            </w:r>
          </w:p>
          <w:p w:rsidR="0049199A" w:rsidRPr="0049199A" w:rsidRDefault="0049199A">
            <w:pPr>
              <w:pStyle w:val="ConsPlusNormal"/>
              <w:jc w:val="both"/>
            </w:pPr>
            <w:proofErr w:type="gramStart"/>
            <w:r w:rsidRPr="0049199A">
              <w:t>1) организацию и выполнение работ (услуг) при оказании специализированной медицинской помощи в стационарных условиях (наличие соответствующей лицензии) по клинической фармакологии; анестезиологии и реаниматологии; детской кардиологии; детской онкологии; детской урологии-андрологии; детской хирургии; детской эндокринологии; медицинской микробиологии; неонатологии; организации здравоохранения и общественному здоровью, эпидемиологии; педиатрии;</w:t>
            </w:r>
            <w:proofErr w:type="gramEnd"/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>2) количество коек для оказания специализированной медицинской помощи в стационарных условиях - не менее 10 на 1 обучающегося.</w:t>
            </w:r>
          </w:p>
        </w:tc>
      </w:tr>
      <w:tr w:rsidR="0049199A" w:rsidRPr="0049199A">
        <w:tc>
          <w:tcPr>
            <w:tcW w:w="1871" w:type="dxa"/>
          </w:tcPr>
          <w:p w:rsidR="0049199A" w:rsidRPr="0049199A" w:rsidRDefault="0049199A">
            <w:pPr>
              <w:pStyle w:val="ConsPlusNormal"/>
            </w:pPr>
            <w:r w:rsidRPr="0049199A">
              <w:t>3.4. Оказание медицинской помощи женщинам во время беременности в условиях акушерского стационара</w:t>
            </w:r>
          </w:p>
        </w:tc>
        <w:tc>
          <w:tcPr>
            <w:tcW w:w="7200" w:type="dxa"/>
            <w:vAlign w:val="bottom"/>
          </w:tcPr>
          <w:p w:rsidR="0049199A" w:rsidRPr="0049199A" w:rsidRDefault="0049199A">
            <w:pPr>
              <w:pStyle w:val="ConsPlusNormal"/>
              <w:jc w:val="both"/>
            </w:pPr>
            <w:r w:rsidRPr="0049199A">
              <w:t>Осуществление медицинской деятельности, предусматривающей: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>1) организацию и выполнение работ (услуг) при оказании специализированной медицинской помощи в стационарных условиях (наличие соответствующей лицензии) по: клинической фармакологии; акушерству и гинекологии (за исключением использования вспомогательных репродуктивных технологий и искусственного прерывания беременности); акушерству и гинекологии (искусственному прерыванию беременности); акушерству и гинекологии (использованию вспомогательных репродуктивных технологий); анестезиологии и реаниматологии; неонатологии; организации здравоохранения и общественному здоровью, эпидемиологии;</w:t>
            </w:r>
          </w:p>
          <w:p w:rsidR="0049199A" w:rsidRPr="0049199A" w:rsidRDefault="0049199A">
            <w:pPr>
              <w:pStyle w:val="ConsPlusNormal"/>
              <w:jc w:val="both"/>
            </w:pPr>
            <w:proofErr w:type="gramStart"/>
            <w:r w:rsidRPr="0049199A">
              <w:t>2) организацию и выполнение работ (услуг) при оказании высокотехнологичной медицинской помощи в стационарных условиях (наличие соответствующей лицензии) по: акушерству и гинекологии (за исключением использования вспомогательных репродуктивных технологий и искусственного прерывания беременности); акушерству и гинекологии (использованию вспомогательных репродуктивных технологий);</w:t>
            </w:r>
            <w:proofErr w:type="gramEnd"/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 xml:space="preserve">3) наличие в структуре: отделения акушерского профиля, отделения </w:t>
            </w:r>
            <w:r w:rsidRPr="0049199A">
              <w:lastRenderedPageBreak/>
              <w:t>новорожденных, палаты (поста) реанимации и интенсивной терапии для новорожденных;</w:t>
            </w:r>
          </w:p>
          <w:p w:rsidR="0049199A" w:rsidRPr="0049199A" w:rsidRDefault="0049199A">
            <w:pPr>
              <w:pStyle w:val="ConsPlusNormal"/>
              <w:jc w:val="both"/>
            </w:pPr>
            <w:r w:rsidRPr="0049199A">
              <w:t>4) количество коек в отделениях акушерского профиля для оказания специализированной медицинской помощи в стационарных условиях - не менее 5 на 1 обучающегося.</w:t>
            </w:r>
          </w:p>
        </w:tc>
      </w:tr>
    </w:tbl>
    <w:p w:rsidR="0049199A" w:rsidRPr="0049199A" w:rsidRDefault="0049199A">
      <w:pPr>
        <w:pStyle w:val="ConsPlusNormal"/>
        <w:jc w:val="both"/>
      </w:pPr>
    </w:p>
    <w:p w:rsidR="0049199A" w:rsidRPr="0049199A" w:rsidRDefault="0049199A">
      <w:pPr>
        <w:pStyle w:val="ConsPlusTitle"/>
        <w:ind w:firstLine="540"/>
        <w:jc w:val="both"/>
        <w:outlineLvl w:val="2"/>
      </w:pPr>
      <w:r w:rsidRPr="0049199A">
        <w:t>15. Требования к использованию ЭО и ДОТ, учебно-методическому обеспечению реализации Программы:</w:t>
      </w:r>
    </w:p>
    <w:p w:rsidR="0049199A" w:rsidRPr="0049199A" w:rsidRDefault="0049199A">
      <w:pPr>
        <w:pStyle w:val="ConsPlusNormal"/>
        <w:spacing w:before="220"/>
        <w:ind w:firstLine="540"/>
        <w:jc w:val="both"/>
      </w:pPr>
      <w:r w:rsidRPr="0049199A">
        <w:t>По решению организации лекции при реализации Программы могут проводиться с использованием ЭО и ДОТ полностью или частично.</w:t>
      </w:r>
    </w:p>
    <w:p w:rsidR="0049199A" w:rsidRPr="0049199A" w:rsidRDefault="0049199A">
      <w:pPr>
        <w:pStyle w:val="ConsPlusNormal"/>
        <w:spacing w:before="220"/>
        <w:ind w:firstLine="540"/>
        <w:jc w:val="both"/>
      </w:pPr>
      <w:r w:rsidRPr="0049199A">
        <w:t>По решению организации занятия семинарского типа при реализации Программы могут проводиться с использованием ЭО и ДОТ, если это предусмотрено учебным планом.</w:t>
      </w:r>
    </w:p>
    <w:p w:rsidR="0049199A" w:rsidRPr="0049199A" w:rsidRDefault="0049199A">
      <w:pPr>
        <w:pStyle w:val="ConsPlusNormal"/>
        <w:spacing w:before="220"/>
        <w:ind w:firstLine="540"/>
        <w:jc w:val="both"/>
      </w:pPr>
      <w:r w:rsidRPr="0049199A">
        <w:t xml:space="preserve">Использование ЭО и ДОТ при проведении практик, промежуточных и </w:t>
      </w:r>
      <w:proofErr w:type="gramStart"/>
      <w:r w:rsidRPr="0049199A">
        <w:t>итоговой</w:t>
      </w:r>
      <w:proofErr w:type="gramEnd"/>
      <w:r w:rsidRPr="0049199A">
        <w:t xml:space="preserve"> аттестаций не допускается.</w:t>
      </w:r>
    </w:p>
    <w:p w:rsidR="0049199A" w:rsidRPr="0049199A" w:rsidRDefault="0049199A">
      <w:pPr>
        <w:pStyle w:val="ConsPlusNormal"/>
        <w:spacing w:before="220"/>
        <w:ind w:firstLine="540"/>
        <w:jc w:val="both"/>
      </w:pPr>
      <w:r w:rsidRPr="0049199A">
        <w:t>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должны обеспечивать возможность доступа обучающегося из любой точки, в которой имеется доступ к информационно-телекоммуникационной сети "Интернет", как на территории организации, так и вне ее.</w:t>
      </w:r>
    </w:p>
    <w:p w:rsidR="0049199A" w:rsidRPr="0049199A" w:rsidRDefault="0049199A">
      <w:pPr>
        <w:pStyle w:val="ConsPlusNormal"/>
        <w:spacing w:before="220"/>
        <w:ind w:firstLine="540"/>
        <w:jc w:val="both"/>
      </w:pPr>
      <w:r w:rsidRPr="0049199A">
        <w:t>Перечень учебных изданий, в том числе электронных, иных информационных материалов, необходимых для освоения Программы, определяется организацией самостоятельно.</w:t>
      </w:r>
    </w:p>
    <w:p w:rsidR="0049199A" w:rsidRPr="0049199A" w:rsidRDefault="0049199A">
      <w:pPr>
        <w:pStyle w:val="ConsPlusNormal"/>
        <w:spacing w:before="220"/>
        <w:ind w:firstLine="540"/>
        <w:jc w:val="both"/>
      </w:pPr>
      <w:r w:rsidRPr="0049199A">
        <w:t>16. Финансовое обеспечение реализации Программы должно осуществляться в объеме не ниже определенного в соответствии с Бюджетным кодексом Российской Федерации и Федеральным законом N 273-ФЗ.</w:t>
      </w:r>
    </w:p>
    <w:p w:rsidR="0049199A" w:rsidRPr="0049199A" w:rsidRDefault="0049199A">
      <w:pPr>
        <w:pStyle w:val="ConsPlusNormal"/>
        <w:jc w:val="both"/>
      </w:pPr>
    </w:p>
    <w:sectPr w:rsidR="0049199A" w:rsidRPr="0049199A">
      <w:pgSz w:w="11905" w:h="16838"/>
      <w:pgMar w:top="720" w:right="720" w:bottom="720" w:left="720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99A"/>
    <w:rsid w:val="001A78C3"/>
    <w:rsid w:val="002426F7"/>
    <w:rsid w:val="002D7D9A"/>
    <w:rsid w:val="00454620"/>
    <w:rsid w:val="0049199A"/>
    <w:rsid w:val="006F1139"/>
    <w:rsid w:val="00712DB5"/>
    <w:rsid w:val="007D328D"/>
    <w:rsid w:val="00847224"/>
    <w:rsid w:val="008F54BB"/>
    <w:rsid w:val="00943A03"/>
    <w:rsid w:val="00EF767E"/>
    <w:rsid w:val="00F8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620"/>
  </w:style>
  <w:style w:type="paragraph" w:styleId="1">
    <w:name w:val="heading 1"/>
    <w:basedOn w:val="a"/>
    <w:link w:val="10"/>
    <w:uiPriority w:val="9"/>
    <w:qFormat/>
    <w:rsid w:val="004546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546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6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46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54620"/>
    <w:rPr>
      <w:b/>
      <w:bCs/>
    </w:rPr>
  </w:style>
  <w:style w:type="character" w:styleId="a4">
    <w:name w:val="Emphasis"/>
    <w:basedOn w:val="a0"/>
    <w:uiPriority w:val="20"/>
    <w:qFormat/>
    <w:rsid w:val="00454620"/>
    <w:rPr>
      <w:i/>
      <w:iCs/>
    </w:rPr>
  </w:style>
  <w:style w:type="paragraph" w:customStyle="1" w:styleId="ConsPlusNormal">
    <w:name w:val="ConsPlusNormal"/>
    <w:rsid w:val="004919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919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919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919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919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919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919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9199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6F11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620"/>
  </w:style>
  <w:style w:type="paragraph" w:styleId="1">
    <w:name w:val="heading 1"/>
    <w:basedOn w:val="a"/>
    <w:link w:val="10"/>
    <w:uiPriority w:val="9"/>
    <w:qFormat/>
    <w:rsid w:val="004546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546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6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46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54620"/>
    <w:rPr>
      <w:b/>
      <w:bCs/>
    </w:rPr>
  </w:style>
  <w:style w:type="character" w:styleId="a4">
    <w:name w:val="Emphasis"/>
    <w:basedOn w:val="a0"/>
    <w:uiPriority w:val="20"/>
    <w:qFormat/>
    <w:rsid w:val="00454620"/>
    <w:rPr>
      <w:i/>
      <w:iCs/>
    </w:rPr>
  </w:style>
  <w:style w:type="paragraph" w:customStyle="1" w:styleId="ConsPlusNormal">
    <w:name w:val="ConsPlusNormal"/>
    <w:rsid w:val="004919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919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919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919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919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919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919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9199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6F11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injust.consultant.ru/documents/58581" TargetMode="External"/><Relationship Id="rId5" Type="http://schemas.openxmlformats.org/officeDocument/2006/relationships/hyperlink" Target="http://publication.pravo.gov.ru/document/00012026040200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12983</Words>
  <Characters>74005</Characters>
  <Application>Microsoft Office Word</Application>
  <DocSecurity>0</DocSecurity>
  <Lines>616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86815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Сергей Семериков</cp:lastModifiedBy>
  <cp:revision>2</cp:revision>
  <dcterms:created xsi:type="dcterms:W3CDTF">2026-05-29T08:56:00Z</dcterms:created>
  <dcterms:modified xsi:type="dcterms:W3CDTF">2026-05-29T08:56:00Z</dcterms:modified>
</cp:coreProperties>
</file>