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42" w:rsidRPr="00BB2142" w:rsidRDefault="00BB2142" w:rsidP="00BB214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2142">
        <w:rPr>
          <w:rFonts w:ascii="Times New Roman" w:hAnsi="Times New Roman" w:cs="Times New Roman"/>
          <w:b/>
          <w:sz w:val="24"/>
          <w:szCs w:val="24"/>
          <w:lang w:eastAsia="ru-RU"/>
        </w:rPr>
        <w:t>ФЕДЕРАЛЬНАЯ НАЛОГОВАЯ СЛУЖБА</w:t>
      </w:r>
    </w:p>
    <w:p w:rsidR="00BB2142" w:rsidRPr="00BB2142" w:rsidRDefault="00BB2142" w:rsidP="00BB214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BB2142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Информация ФНС России</w:t>
      </w:r>
    </w:p>
    <w:p w:rsidR="00BB2142" w:rsidRPr="00BB2142" w:rsidRDefault="00BB2142" w:rsidP="00BB2142">
      <w:pPr>
        <w:pStyle w:val="a6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2142">
        <w:rPr>
          <w:rFonts w:ascii="Times New Roman" w:hAnsi="Times New Roman" w:cs="Times New Roman"/>
          <w:b/>
          <w:sz w:val="24"/>
          <w:szCs w:val="24"/>
          <w:lang w:eastAsia="ru-RU"/>
        </w:rPr>
        <w:t>Граждане могут оформить вычет за благотворительность</w:t>
      </w:r>
    </w:p>
    <w:bookmarkEnd w:id="0"/>
    <w:p w:rsidR="00BB2142" w:rsidRPr="00BB2142" w:rsidRDefault="00BB2142" w:rsidP="00BB214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B2142" w:rsidRPr="00BB2142" w:rsidRDefault="00BB2142" w:rsidP="00BB214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Гражданин может получить социальный вычет по расходам на благотворительность. Он предоставляется в размере пожертвований, но не превышает 25% годового дохода физлица.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вычет распространяется на пожертвования в пользу: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благотворительных организаций;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социально-ориентированных некоммерческих организаций;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некоммерческих организаций, ведущих деятельность в области науки, культуры, физической культуры, образования и т.д.;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религиозных организаций;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некоммерческих организаций на формирование или пополнение целевого капитала.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нужно учитывать, что условия предоставления вычета не распространяются на следующие случаи: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средства были перечислены не напрямую организации, перечень которых определен НК РФ, а в адрес учрежденных ими фондов;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расходы на благотворительность предполагали получение физическим лицом какой-либо выгоды (передачу имущества, услуги, рекламу и др.), а </w:t>
      </w:r>
      <w:proofErr w:type="gramStart"/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оказание</w:t>
      </w:r>
      <w:proofErr w:type="gramEnd"/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бескорыстной помощи;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денежная помощь была оказана в адрес другого физического лица.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воспользоваться вычетом, следует подать в налоговый орган декларацию по форме 3-НДФЛ по окончании налогового периода. К ней необходимо приложить следующие подтверждающие документы: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договор (соглашение) на пожертвование, оказание благотворительной помощи;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платежные документы: чек ККТ, квитанции к приходным ордерам, платежные поручения, выписки с лицевого счета и т.п.; </w:t>
      </w:r>
    </w:p>
    <w:p w:rsidR="00BB2142" w:rsidRPr="00BB2142" w:rsidRDefault="00BB2142" w:rsidP="00BB2142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документы, подтверждающие статус организации-получателя и цель перечисления пожертвования (например, копия учредительных документов, копия бюджетной сметы и т.п.). 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47224"/>
    <w:rsid w:val="00897CC3"/>
    <w:rsid w:val="008F54BB"/>
    <w:rsid w:val="00AA1F9E"/>
    <w:rsid w:val="00BB2142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BB2142"/>
    <w:rPr>
      <w:b/>
      <w:bCs/>
    </w:rPr>
  </w:style>
  <w:style w:type="paragraph" w:styleId="a6">
    <w:name w:val="No Spacing"/>
    <w:uiPriority w:val="1"/>
    <w:qFormat/>
    <w:rsid w:val="00BB21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BB2142"/>
    <w:rPr>
      <w:b/>
      <w:bCs/>
    </w:rPr>
  </w:style>
  <w:style w:type="paragraph" w:styleId="a6">
    <w:name w:val="No Spacing"/>
    <w:uiPriority w:val="1"/>
    <w:qFormat/>
    <w:rsid w:val="00BB2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2026-06-10T02:52:00Z</dcterms:created>
  <dcterms:modified xsi:type="dcterms:W3CDTF">2026-06-10T02:52:00Z</dcterms:modified>
</cp:coreProperties>
</file>