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94" w:rsidRPr="00985394" w:rsidRDefault="00985394" w:rsidP="00985394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394">
        <w:rPr>
          <w:rStyle w:val="a5"/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985394" w:rsidRPr="00985394" w:rsidRDefault="00985394" w:rsidP="00985394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394">
        <w:rPr>
          <w:rStyle w:val="a5"/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985394" w:rsidRPr="00985394" w:rsidRDefault="00985394" w:rsidP="00985394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85394">
        <w:rPr>
          <w:rStyle w:val="a5"/>
          <w:rFonts w:ascii="Times New Roman" w:hAnsi="Times New Roman" w:cs="Times New Roman"/>
          <w:sz w:val="24"/>
          <w:szCs w:val="24"/>
        </w:rPr>
        <w:t>Письмо ФНС России от 28.05.2026 N КЧ-36-8/4584@</w:t>
      </w:r>
    </w:p>
    <w:bookmarkEnd w:id="0"/>
    <w:p w:rsidR="00985394" w:rsidRDefault="00985394" w:rsidP="00985394">
      <w:pPr>
        <w:pStyle w:val="a3"/>
        <w:ind w:firstLine="567"/>
      </w:pPr>
      <w:r>
        <w:rPr>
          <w:rStyle w:val="a5"/>
        </w:rPr>
        <w:t>О размещении формы заявления о возврате обеспечительн</w:t>
      </w:r>
      <w:r>
        <w:rPr>
          <w:rStyle w:val="a5"/>
        </w:rPr>
        <w:t>ого платежа на сайте ФНС России</w:t>
      </w:r>
    </w:p>
    <w:p w:rsidR="00985394" w:rsidRDefault="00985394" w:rsidP="00985394">
      <w:pPr>
        <w:pStyle w:val="a3"/>
        <w:ind w:firstLine="567"/>
        <w:jc w:val="both"/>
      </w:pPr>
      <w:r>
        <w:t xml:space="preserve">Федеральная налоговая служба сообщает, что в случаях, указанных в части 5 статьи 11 Федерального закона "О национальной системе подтверждения ожидания поставки товаров и о внесении изменений в отдельные законодательные акты Российской Федерации" заявитель вправе подать заявление о возврате обеспечительного платежа. Указанное заявление подается в срок не позднее трех лет </w:t>
      </w:r>
      <w:proofErr w:type="gramStart"/>
      <w:r>
        <w:t>с даты формирования</w:t>
      </w:r>
      <w:proofErr w:type="gramEnd"/>
      <w:r>
        <w:t xml:space="preserve"> документа о предстоящей поставке товаров либо, если документы о предстоящей поставке товаров не формировались, с даты внесения обеспечительного платежа. Возврат осуществляется в порядке, аналогичном порядку возврата денежных средств, формирующих положительное сальдо единого налогового счета, установленному статьей 79 Налогового кодекса Российской Федерации. Форма заявления размещается оператором СПОТ на его официальном сайте в сети "Интернет".</w:t>
      </w:r>
      <w:r>
        <w:br/>
        <w:t xml:space="preserve">Учитывая </w:t>
      </w:r>
      <w:proofErr w:type="gramStart"/>
      <w:r>
        <w:t>изложенное</w:t>
      </w:r>
      <w:proofErr w:type="gramEnd"/>
      <w:r>
        <w:t>, Федеральная налоговая служба сообщает о размещении на официальном сайте ФНС России в разделе "</w:t>
      </w:r>
      <w:hyperlink r:id="rId6" w:anchor="t6" w:history="1">
        <w:r>
          <w:rPr>
            <w:rStyle w:val="a4"/>
          </w:rPr>
          <w:t>Национальная система подтверждения ожидания товаров (СПОТ)</w:t>
        </w:r>
      </w:hyperlink>
      <w:r>
        <w:t>" (https://www.nalog.gov.ru/rn77/related_activities/spot/#t6) рекомендуемых формы и формата заявления о возврате обеспечительного платежа, действующих с 01.06.2026.</w:t>
      </w:r>
      <w:r>
        <w:tab/>
      </w:r>
    </w:p>
    <w:p w:rsidR="00985394" w:rsidRDefault="00985394" w:rsidP="00985394">
      <w:pPr>
        <w:pStyle w:val="a3"/>
        <w:ind w:firstLine="567"/>
        <w:jc w:val="both"/>
      </w:pPr>
      <w:r>
        <w:t>УФНС России по субъектам Российской Федерации и МИ ФНС России по крупнейшим налогоплательщикам поручается довести настоящее письмо до подведомственных налоговых органов.</w:t>
      </w:r>
    </w:p>
    <w:p w:rsidR="00985394" w:rsidRDefault="00985394" w:rsidP="00985394">
      <w:pPr>
        <w:pStyle w:val="a3"/>
        <w:jc w:val="right"/>
      </w:pPr>
      <w:r>
        <w:rPr>
          <w:rStyle w:val="a5"/>
        </w:rPr>
        <w:t>Действительный</w:t>
      </w:r>
      <w:r>
        <w:br/>
      </w:r>
      <w:r>
        <w:rPr>
          <w:rStyle w:val="a5"/>
        </w:rPr>
        <w:t>государственный советник</w:t>
      </w:r>
      <w:r>
        <w:br/>
      </w:r>
      <w:r>
        <w:rPr>
          <w:rStyle w:val="a5"/>
        </w:rPr>
        <w:t>Российской Федерации</w:t>
      </w:r>
      <w:r>
        <w:br/>
      </w:r>
      <w:r>
        <w:rPr>
          <w:rStyle w:val="a5"/>
        </w:rPr>
        <w:t>2 класса</w:t>
      </w:r>
      <w:r>
        <w:br/>
      </w:r>
      <w:r>
        <w:rPr>
          <w:rStyle w:val="a5"/>
        </w:rPr>
        <w:t>К.Н.ЧЕКМЫШЕВ</w:t>
      </w:r>
    </w:p>
    <w:p w:rsidR="00CC0FA2" w:rsidRPr="00CC0FA2" w:rsidRDefault="00CC0FA2" w:rsidP="00CC0FA2"/>
    <w:sectPr w:rsidR="00CC0FA2" w:rsidRPr="00CC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441D66"/>
    <w:rsid w:val="005005D7"/>
    <w:rsid w:val="00587BCD"/>
    <w:rsid w:val="0062333D"/>
    <w:rsid w:val="00847224"/>
    <w:rsid w:val="008F54BB"/>
    <w:rsid w:val="00985394"/>
    <w:rsid w:val="00B70054"/>
    <w:rsid w:val="00CC0FA2"/>
    <w:rsid w:val="00E95B63"/>
    <w:rsid w:val="00EF6805"/>
    <w:rsid w:val="00F54EA2"/>
    <w:rsid w:val="00F879C5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9853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985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related_activities/spo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2026-06-14T00:00:00Z</dcterms:created>
  <dcterms:modified xsi:type="dcterms:W3CDTF">2026-06-14T00:00:00Z</dcterms:modified>
</cp:coreProperties>
</file>