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7B" w:rsidRDefault="0028089B">
      <w:pPr>
        <w:pStyle w:val="ConsPlusTitle"/>
        <w:jc w:val="center"/>
      </w:pPr>
      <w:r>
        <w:t>ФЕДЕРАЛЬНАЯ НАЛОГОВАЯ СЛУЖБА</w:t>
      </w:r>
    </w:p>
    <w:p w:rsidR="009F757B" w:rsidRDefault="009F757B">
      <w:pPr>
        <w:pStyle w:val="ConsPlusTitle"/>
        <w:jc w:val="center"/>
      </w:pPr>
    </w:p>
    <w:p w:rsidR="009F757B" w:rsidRDefault="00AF33F8" w:rsidP="00194373">
      <w:pPr>
        <w:pStyle w:val="ConsPlusTitle"/>
        <w:jc w:val="center"/>
      </w:pPr>
      <w:hyperlink r:id="rId7" w:history="1">
        <w:r w:rsidR="00194373" w:rsidRPr="00194373">
          <w:rPr>
            <w:rStyle w:val="a9"/>
          </w:rPr>
          <w:t xml:space="preserve">Письмо </w:t>
        </w:r>
        <w:r w:rsidR="0028089B" w:rsidRPr="00194373">
          <w:rPr>
            <w:rStyle w:val="a9"/>
          </w:rPr>
          <w:t>от 29 мая 2026 г. N ЕА-36-15/4594@</w:t>
        </w:r>
      </w:hyperlink>
    </w:p>
    <w:p w:rsidR="009F757B" w:rsidRDefault="009F757B">
      <w:pPr>
        <w:pStyle w:val="ConsPlusTitle"/>
        <w:jc w:val="center"/>
      </w:pPr>
    </w:p>
    <w:p w:rsidR="00194373" w:rsidRPr="009F3431" w:rsidRDefault="00194373" w:rsidP="00194373">
      <w:pPr>
        <w:pStyle w:val="ConsPlusTitle"/>
      </w:pPr>
    </w:p>
    <w:p w:rsidR="009F757B" w:rsidRPr="009F3431" w:rsidRDefault="00194373" w:rsidP="009F3431">
      <w:pPr>
        <w:pStyle w:val="ConsPlusTitle"/>
        <w:ind w:firstLine="567"/>
      </w:pPr>
      <w:r w:rsidRPr="009F3431">
        <w:t>О доведении информации (спот)</w:t>
      </w:r>
    </w:p>
    <w:p w:rsidR="009F757B" w:rsidRPr="009F3431" w:rsidRDefault="009F757B">
      <w:pPr>
        <w:pStyle w:val="ConsPlusNormal"/>
        <w:ind w:firstLine="540"/>
        <w:jc w:val="both"/>
      </w:pPr>
    </w:p>
    <w:p w:rsidR="009F757B" w:rsidRPr="009F3431" w:rsidRDefault="0028089B">
      <w:pPr>
        <w:pStyle w:val="ConsPlusNormal"/>
        <w:ind w:firstLine="540"/>
        <w:jc w:val="both"/>
      </w:pPr>
      <w:r w:rsidRPr="009F3431">
        <w:t>Федеральная налоговая служба, в связи с принятием Федерального закона от 17.04.2026 N 101-ФЗ "О национальной системе подтверждения ожидания поставки товаров и о внесении изменений в отдельные законодательные акты Российской Федерации" (далее - Закон), сообщает следующее.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Согласно части 2 статьи 6 Закона оператором Национальной системы подтверждения ожидания поставки товаров (далее - СПОТ) является федеральный орган исполнительной власти, осуществляющий функции по контролю и надзору за соблюдением законодательства о налогах и сборах.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Одновременно пунктом 7 части 1 статьи 7 Закона определено, что оператор СПОТ утверждает форму и формат документа о предстоящей поставке товаров, порядок его оформления и внесения изменений в данный документ, порядок его представления, а также порядок присвоения статуса данному документу.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proofErr w:type="gramStart"/>
      <w:r w:rsidRPr="009F3431">
        <w:t>В настоящий момент приказы ФНС России "Об утверждении порядка формирования, присвоения и направления заявителю визуализированной ссылки" и "Об утверждении формы и формата документа о предстоящей поставке товаров, порядка его оформления и внесения в него изменений, порядка его представления, а также порядка присвоения статуса документу о предстоящей поставке товаров" (далее - Приказы) находятся на государственной регистрации в Минюсте России.</w:t>
      </w:r>
      <w:proofErr w:type="gramEnd"/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Учитывая, что действие положений Закона распространяется на товары, ввозимые на территорию Российской Федерации с территорий других государств - членов Евразийского экономического союза, начиная с 1 июня 2026 года, ФНС России направляет для использования в работе рекомендуемые документы, реализованные на основе Приказов: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1) форму документа о предстоящей поставке товаров согласно приложению N 1;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2) формат документа о предстоящей поставке товаров в электронной форме согласно приложению N 2;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3) порядок оформления документа о предстоящей поставке товаров и внесения в него изменений согласно приложению N 3;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4) порядок представления документа о предстоящей поставке товаров согласно приложению N 4;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5) порядок присвоения статуса документ</w:t>
      </w:r>
      <w:bookmarkStart w:id="0" w:name="_GoBack"/>
      <w:bookmarkEnd w:id="0"/>
      <w:r w:rsidRPr="009F3431">
        <w:t>у о предстоящей поставке товаров согласно приложению N 5;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6) порядок формирования, присвоения и направления заявителю визуализированной ссылки согласно приложению N 6.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Управлениям ФНС России по субъектам Российской Федерации и МИ ФНС России по крупнейшим налогоплательщикам довести настоящее письмо до нижестоящих налоговых органов.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Во избежание дублирования информации территориальным налоговым органам не выполнять доведение указанной информации до налогоплательщиков через операторов электронного документооборота.</w:t>
      </w:r>
    </w:p>
    <w:p w:rsidR="009F757B" w:rsidRPr="009F3431" w:rsidRDefault="0028089B">
      <w:pPr>
        <w:pStyle w:val="ConsPlusNormal"/>
        <w:spacing w:before="200"/>
        <w:ind w:firstLine="540"/>
        <w:jc w:val="both"/>
      </w:pPr>
      <w:r w:rsidRPr="009F3431">
        <w:t>Одновременно поручаю Управлению электронного документооборота ФНС России довести настоящее письмо до всех налогоплательщиков, взаимодействующих с налоговыми органами по телекоммуникационным каналам связи через операторов электронного документооборота.</w:t>
      </w:r>
    </w:p>
    <w:p w:rsidR="009F757B" w:rsidRDefault="009F757B">
      <w:pPr>
        <w:pStyle w:val="ConsPlusNormal"/>
        <w:ind w:firstLine="540"/>
        <w:jc w:val="both"/>
      </w:pPr>
    </w:p>
    <w:p w:rsidR="009F757B" w:rsidRPr="00194373" w:rsidRDefault="0028089B">
      <w:pPr>
        <w:pStyle w:val="ConsPlusNormal"/>
        <w:jc w:val="right"/>
        <w:rPr>
          <w:b/>
        </w:rPr>
      </w:pPr>
      <w:r w:rsidRPr="00194373">
        <w:rPr>
          <w:b/>
        </w:rPr>
        <w:t>Действительный</w:t>
      </w:r>
    </w:p>
    <w:p w:rsidR="009F757B" w:rsidRPr="00194373" w:rsidRDefault="0028089B">
      <w:pPr>
        <w:pStyle w:val="ConsPlusNormal"/>
        <w:jc w:val="right"/>
        <w:rPr>
          <w:b/>
        </w:rPr>
      </w:pPr>
      <w:r w:rsidRPr="00194373">
        <w:rPr>
          <w:b/>
        </w:rPr>
        <w:t>государственный советник</w:t>
      </w:r>
    </w:p>
    <w:p w:rsidR="009F757B" w:rsidRPr="00194373" w:rsidRDefault="0028089B">
      <w:pPr>
        <w:pStyle w:val="ConsPlusNormal"/>
        <w:jc w:val="right"/>
        <w:rPr>
          <w:b/>
        </w:rPr>
      </w:pPr>
      <w:r w:rsidRPr="00194373">
        <w:rPr>
          <w:b/>
        </w:rPr>
        <w:t>Российской Федерации</w:t>
      </w:r>
    </w:p>
    <w:p w:rsidR="009F757B" w:rsidRPr="00194373" w:rsidRDefault="0028089B">
      <w:pPr>
        <w:pStyle w:val="ConsPlusNormal"/>
        <w:jc w:val="right"/>
        <w:rPr>
          <w:b/>
        </w:rPr>
      </w:pPr>
      <w:r w:rsidRPr="00194373">
        <w:rPr>
          <w:b/>
        </w:rPr>
        <w:t>2 класса</w:t>
      </w:r>
    </w:p>
    <w:p w:rsidR="009F757B" w:rsidRPr="00194373" w:rsidRDefault="0028089B">
      <w:pPr>
        <w:pStyle w:val="ConsPlusNormal"/>
        <w:jc w:val="right"/>
        <w:rPr>
          <w:b/>
        </w:rPr>
      </w:pPr>
      <w:r w:rsidRPr="00194373">
        <w:rPr>
          <w:b/>
        </w:rPr>
        <w:t>А.В.ЕГОРИЧЕВ</w:t>
      </w:r>
    </w:p>
    <w:p w:rsidR="009F757B" w:rsidRPr="00194373" w:rsidRDefault="009F757B">
      <w:pPr>
        <w:pStyle w:val="ConsPlusNormal"/>
        <w:jc w:val="both"/>
        <w:rPr>
          <w:b/>
        </w:rPr>
      </w:pPr>
    </w:p>
    <w:sectPr w:rsidR="009F757B" w:rsidRPr="00194373"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F8" w:rsidRDefault="00AF33F8">
      <w:r>
        <w:separator/>
      </w:r>
    </w:p>
  </w:endnote>
  <w:endnote w:type="continuationSeparator" w:id="0">
    <w:p w:rsidR="00AF33F8" w:rsidRDefault="00AF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7B" w:rsidRDefault="009F757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757B">
      <w:trPr>
        <w:trHeight w:hRule="exact" w:val="1663"/>
      </w:trPr>
      <w:tc>
        <w:tcPr>
          <w:tcW w:w="1650" w:type="pct"/>
          <w:vAlign w:val="center"/>
        </w:tcPr>
        <w:p w:rsidR="009F757B" w:rsidRDefault="0028089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757B" w:rsidRDefault="00AF33F8">
          <w:pPr>
            <w:pStyle w:val="ConsPlusNormal"/>
            <w:jc w:val="center"/>
          </w:pPr>
          <w:hyperlink r:id="rId1">
            <w:r w:rsidR="0028089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757B" w:rsidRDefault="0028089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9437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94373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9F757B" w:rsidRDefault="0028089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F8" w:rsidRDefault="00AF33F8">
      <w:r>
        <w:separator/>
      </w:r>
    </w:p>
  </w:footnote>
  <w:footnote w:type="continuationSeparator" w:id="0">
    <w:p w:rsidR="00AF33F8" w:rsidRDefault="00AF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57B"/>
    <w:rsid w:val="00194373"/>
    <w:rsid w:val="0028089B"/>
    <w:rsid w:val="009F3431"/>
    <w:rsid w:val="009F757B"/>
    <w:rsid w:val="00A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94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3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43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373"/>
  </w:style>
  <w:style w:type="paragraph" w:styleId="a7">
    <w:name w:val="footer"/>
    <w:basedOn w:val="a"/>
    <w:link w:val="a8"/>
    <w:uiPriority w:val="99"/>
    <w:unhideWhenUsed/>
    <w:rsid w:val="00194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373"/>
  </w:style>
  <w:style w:type="character" w:styleId="a9">
    <w:name w:val="Hyperlink"/>
    <w:basedOn w:val="a0"/>
    <w:uiPriority w:val="99"/>
    <w:unhideWhenUsed/>
    <w:rsid w:val="00194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related_activities/spot/16628238/?ysclid=mpxmbba07o2193212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2621</Characters>
  <Application>Microsoft Office Word</Application>
  <DocSecurity>0</DocSecurity>
  <Lines>21</Lines>
  <Paragraphs>6</Paragraphs>
  <ScaleCrop>false</ScaleCrop>
  <Company>КонсультантПлюс Версия 4026.00.02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ФНС России от 29.05.2026 N ЕА-36-15/4594@
"О доведении информации (СПОТ)"</dc:title>
  <cp:lastModifiedBy>Сергей Семериков</cp:lastModifiedBy>
  <cp:revision>5</cp:revision>
  <dcterms:created xsi:type="dcterms:W3CDTF">2026-06-03T04:27:00Z</dcterms:created>
  <dcterms:modified xsi:type="dcterms:W3CDTF">2026-06-03T05:23:00Z</dcterms:modified>
</cp:coreProperties>
</file>