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8C" w:rsidRPr="005F58C9" w:rsidRDefault="001D0E8C" w:rsidP="001D0E8C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ПРИРОДНЫХ РЕСУРСОВ И ЭКОЛОГИИ</w:t>
      </w:r>
      <w:r w:rsidRPr="005F58C9">
        <w:rPr>
          <w:rFonts w:ascii="Times New Roman" w:hAnsi="Times New Roman" w:cs="Times New Roman"/>
          <w:b/>
          <w:sz w:val="24"/>
          <w:szCs w:val="24"/>
          <w:lang w:eastAsia="ru-RU"/>
        </w:rPr>
        <w:br/>
        <w:t>РОССИЙСКОЙ ФЕДЕРАЦИИ</w:t>
      </w:r>
    </w:p>
    <w:p w:rsidR="001D0E8C" w:rsidRPr="005F58C9" w:rsidRDefault="001D0E8C" w:rsidP="001D0E8C">
      <w:pPr>
        <w:pStyle w:val="a7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hAnsi="Times New Roman" w:cs="Times New Roman"/>
          <w:b/>
          <w:sz w:val="24"/>
          <w:szCs w:val="24"/>
          <w:lang w:eastAsia="ru-RU"/>
        </w:rPr>
        <w:t>ФЕДЕРАЛЬНОЕ АГЕНТСТВО ПО НЕДРОПОЛЬЗОВАНИЮ</w:t>
      </w:r>
      <w:r w:rsidRPr="005F58C9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hyperlink r:id="rId6" w:history="1">
        <w:r w:rsidR="00980EEE" w:rsidRPr="005F58C9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 xml:space="preserve">Приказ Минприроды России N 321, </w:t>
        </w:r>
        <w:proofErr w:type="spellStart"/>
        <w:r w:rsidR="00980EEE" w:rsidRPr="005F58C9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>Роснедр</w:t>
        </w:r>
        <w:proofErr w:type="spellEnd"/>
        <w:r w:rsidR="00980EEE" w:rsidRPr="005F58C9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 xml:space="preserve"> N 16 от 29.05.2026</w:t>
        </w:r>
      </w:hyperlink>
    </w:p>
    <w:p w:rsidR="001D0E8C" w:rsidRPr="005F58C9" w:rsidRDefault="001D0E8C" w:rsidP="001D0E8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</w:t>
      </w:r>
      <w:hyperlink r:id="rId7" w:anchor="64S0IJ" w:history="1">
        <w:r w:rsidRPr="005F58C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</w:t>
        </w:r>
      </w:hyperlink>
      <w:r w:rsidRPr="005F5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Министерства природных ресурсов и экологии Российской Федерации и Федерального агентства по недропользованию от 14 октября 2021 г. N 751/10"</w:t>
      </w:r>
    </w:p>
    <w:p w:rsidR="001D0E8C" w:rsidRPr="005F58C9" w:rsidRDefault="005F58C9" w:rsidP="001D0E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1D0E8C" w:rsidRPr="005F58C9">
          <w:rPr>
            <w:rStyle w:val="a4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Зарегистрировано в Минюсте России 02.06.2026 N 86844</w:t>
        </w:r>
      </w:hyperlink>
    </w:p>
    <w:p w:rsidR="005F58C9" w:rsidRPr="005F58C9" w:rsidRDefault="005F58C9" w:rsidP="005F58C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семнадцатой </w:t>
      </w:r>
      <w:hyperlink r:id="rId9" w:anchor="8QQ0M8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12_1 Закона Российской Федерации от 21 февраля 1992 г. № 2395-1 "О недрах"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anchor="7D80K5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"г" пункта 4 постановления Правительства Российской Федерации от 6 апреля 2004 г. № 171 "Вопросы Федерального агентства по недропользованию"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1" w:anchor="7DM0KB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5.2.8 пункта 5 Положения о Министерстве природных ресурсов и экологии Российской Федерации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 </w:t>
      </w:r>
      <w:hyperlink r:id="rId12" w:anchor="7D20K3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11 ноября</w:t>
        </w:r>
        <w:proofErr w:type="gramEnd"/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2015 г. № 1219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F58C9" w:rsidRPr="005F58C9" w:rsidRDefault="005F58C9" w:rsidP="005F58C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приказываем:</w:t>
      </w:r>
    </w:p>
    <w:p w:rsidR="005F58C9" w:rsidRPr="005F58C9" w:rsidRDefault="005F58C9" w:rsidP="005F58C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 </w:t>
      </w:r>
      <w:hyperlink r:id="rId13" w:anchor="6540IN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изменения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вносятся в </w:t>
      </w:r>
      <w:hyperlink r:id="rId14" w:anchor="64S0IJ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природных ресурсов и экологии Российской Федерации и Федерального агентства по недропользованию от 14 октября 2021 г. № 751/10 "Об утверждении Порядка переоформления лицензий на пользование недрами" 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Министерством юстиции Российской Федерации 10 декабря 2021 г., регистрационный № 66280), с изменениями, внесенными</w:t>
      </w:r>
      <w:hyperlink r:id="rId15" w:anchor="64S0IJ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 приказами Министерства природных ресурсов и экологии Российской Федерации и Федерального агентства по</w:t>
        </w:r>
        <w:proofErr w:type="gramEnd"/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недропользованию от 2 мая 2024 г. № 255/06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31 мая 2024 г., регистрационный № 78389) и </w:t>
      </w:r>
      <w:hyperlink r:id="rId16" w:anchor="64S0IJ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от 14 октября 2025 г. № 548/10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14 января 2026 г., регистрационный № 84931).</w:t>
      </w:r>
    </w:p>
    <w:p w:rsidR="005F58C9" w:rsidRPr="005F58C9" w:rsidRDefault="005F58C9" w:rsidP="005F58C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вступает в силу с 1 сентября 2026 г.</w:t>
      </w:r>
    </w:p>
    <w:p w:rsidR="001D0E8C" w:rsidRPr="005F58C9" w:rsidRDefault="001D0E8C" w:rsidP="001D0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Министр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природных ресурсов и экологии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Российской Федерации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А.А.КОЗЛОВ </w:t>
      </w:r>
    </w:p>
    <w:p w:rsidR="001D0E8C" w:rsidRPr="005F58C9" w:rsidRDefault="001D0E8C" w:rsidP="001D0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Федерального агентства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недропользованию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О.В.КАЗАНОВ </w:t>
      </w:r>
    </w:p>
    <w:p w:rsidR="001D0E8C" w:rsidRPr="005F58C9" w:rsidRDefault="001D0E8C" w:rsidP="001D0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0E8C" w:rsidRPr="005F58C9" w:rsidRDefault="001D0E8C" w:rsidP="001D0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0" w:name="_GoBack"/>
      <w:bookmarkEnd w:id="0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0E8C" w:rsidRPr="005F58C9" w:rsidRDefault="001D0E8C" w:rsidP="001D0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Минприроды России и </w:t>
      </w:r>
      <w:proofErr w:type="spell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Роснедр</w:t>
      </w:r>
      <w:proofErr w:type="spell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0E8C" w:rsidRPr="005F58C9" w:rsidRDefault="001D0E8C" w:rsidP="001D0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29.05.2026 N 321/16 </w:t>
      </w:r>
    </w:p>
    <w:p w:rsidR="001D0E8C" w:rsidRPr="005F58C9" w:rsidRDefault="001D0E8C" w:rsidP="001D0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58C9" w:rsidRPr="005F58C9" w:rsidRDefault="005F58C9" w:rsidP="005F58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Изменения, которые вносятся в </w:t>
      </w:r>
      <w:hyperlink r:id="rId17" w:anchor="64S0IJ" w:history="1">
        <w:r w:rsidRPr="005F58C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</w:t>
        </w:r>
      </w:hyperlink>
      <w:r w:rsidRPr="005F5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Министерства природных ресурсов и экологии Российской Федерации и Федерального агентства по недропользованию от </w:t>
      </w:r>
      <w:r w:rsidRPr="005F5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14 октября 2021 г. № 751/10 "Об утверждении Порядка переоформления лицензий на пользование недрами"</w:t>
      </w:r>
    </w:p>
    <w:p w:rsidR="001D0E8C" w:rsidRPr="005F58C9" w:rsidRDefault="001D0E8C" w:rsidP="001D0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 </w:t>
      </w:r>
      <w:hyperlink r:id="rId18" w:anchor="6520IM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слова "по 31 декабря 2027 г." заменить словами "по 31 августа 2027 г.".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 </w:t>
      </w:r>
      <w:hyperlink r:id="rId19" w:anchor="6540IN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 переоформления лицензий на пользование недрами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hyperlink r:id="rId20" w:anchor="7DS0KC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13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дополнить подпунктом 6 следующего содержания: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"6) документы, подтверждающие, что в период планируемого проведения буровых, горных и геофизических работ на участке недр не предусматривается привлечение для их проведения квалифицированных специалистов и использование для их проведения технических средств, задействованных на иных предоставленных в пользование заявителю участках недр в указанный период для проведения буровых, горных и геофизических работ, либо документы, подтверждающие технологическую допустимость их одновременного привлечения для проведения</w:t>
      </w:r>
      <w:proofErr w:type="gram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работ на нескольких участках недр с учетом территориального расположения участков недр, технологических характеристик оборудования, занятости квалифицированных специалистов и объемов проводимых работ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hyperlink r:id="rId21" w:anchor="8OM0LO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16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дополнить подпунктами 5 и 6 следующего содержания: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"5) расчет стоимости проведения работ, связанных с пользованием недрами на участке 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недр, за весь период таких работ с выделением стоимости проведения работ в текущем и следующем за ним календарном году, который подготавливается на основании проектной документации на осуществление регионального геологического изучения недр, геологического изучения недр, включающего поиски и оценку месторождений полезных ископаемых, разведки месторождений полезных ископаемых, предусмотренной </w:t>
      </w:r>
      <w:hyperlink r:id="rId22" w:anchor="A6U0N7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23_6 Закона Российской Федерации "О недрах"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технического проекта разработки месторождений полезных ископаемых</w:t>
      </w:r>
      <w:proofErr w:type="gram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технического проекта строительства и эксплуатации подземных сооружений, проектной документации на разработку технологий геологического изучения, разведки и добычи </w:t>
      </w:r>
      <w:proofErr w:type="spell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трудноизвлекаемых</w:t>
      </w:r>
      <w:proofErr w:type="spell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полезных ископаемых, предусмотренных </w:t>
      </w:r>
      <w:hyperlink r:id="rId23" w:anchor="8PM0M2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23_2 Закона Российской Федерации "О недрах"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 наличии), либо укрупненный (обобщенный) расчет стоимости проведения работ, связанных с пользованием недрами на участке недр, за весь период работ с выделением стоимости проведения работ в текущем и следующем за ним</w:t>
      </w:r>
      <w:proofErr w:type="gram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календарном году, в случае отсутствия указанных проектной документации или технических проектов;</w:t>
      </w:r>
      <w:proofErr w:type="gramEnd"/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справка о финансовом обеспечении проведения работ, связанных с пользованием недрами на участке недр, подтверждающая объем финансовых средств, которыми обладает или будет обладать заявитель, необходимых для проведения буровых, горных и геофизических работ, указанных в расчете стоимости проведения работ, предусмотренном подпунктом 5 настоящего пункта, в течение не менее одного года со дня их начала, а также объем финансовых средств, которыми обладает</w:t>
      </w:r>
      <w:proofErr w:type="gram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будет обладать заявитель, необходимых для проведения работ, планируемых к проведению в течение одного года в аналогичный период в соответствии с иными заявками заявителя, поданными в соответствии с настоящим Порядком, по которым проводится проверка в соответствии с пунктом 25 настоящего Порядка или не приняты решения Комиссии, предусмотренные пунктом 36 настоящего Порядка (в произвольной форме).";</w:t>
      </w:r>
      <w:proofErr w:type="gramEnd"/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 </w:t>
      </w:r>
      <w:hyperlink r:id="rId24" w:anchor="8P00LT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17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hyperlink r:id="rId25" w:anchor="8OI0LL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1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дополнить абзацем следующего содержания: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"Не допускается включение в перечень, указанный в абзаце первом настоящего подпункта, сведений о квалифицированных специалистах, которых планируется привлекать для проведения буровых, горных и геофизических работ одновременно на иных участках недр в соответствии с иными заявками заявителя, поданными в соответствии с настоящим Порядком, по которым проводится проверка в соответствии с пунктом 25 настоящего Порядка или не приняты решения Комиссии, предусмотренные пунктом</w:t>
      </w:r>
      <w:proofErr w:type="gram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настоящего Порядка, за исключением случая, когда заявителем представлены документы, подтверждающие допустимость их одновременного привлечения для проведения работ на нескольких участках недр с учетом территориального расположения участков недр, занятости квалифицированных специалистов и объемов проводимых работ в соответствии с подпунктом 6 пункта 13 настоящего Порядка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hyperlink r:id="rId26" w:anchor="8OK0LM" w:history="1">
        <w:r w:rsidRPr="005F58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2</w:t>
        </w:r>
      </w:hyperlink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дополнить абзацем следующего содержания:</w:t>
      </w:r>
    </w:p>
    <w:p w:rsidR="005F58C9" w:rsidRPr="005F58C9" w:rsidRDefault="005F58C9" w:rsidP="005F58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 допускается включение в перечень, указанный в абзаце первом настоящего подпункта, сведений о технических средствах, которые планируется использовать одновременно для проведения буровых, горных и геофизических работ на иных участках недр в соответствии с иными заявками заявителя, поданными в соответствии с настоящим Порядком, по которым проводится проверка в соответствии с пунктом 25 настоящего Порядка или не приняты решения, предусмотренные пунктом 36</w:t>
      </w:r>
      <w:proofErr w:type="gramEnd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за исключением случая, когда заявителем представлены документы, подтверждающие технологическую допустимость их одновременного привлечения для проведения работ на нескольких участках недр с учетом территориального расположения участков недр, технологических характеристик оборудования, занятости квалифицированных специалистов и объемов проводимых работ в соответствии с подпунктом 6 пункта 13 настоящего Порядка</w:t>
      </w:r>
      <w:proofErr w:type="gramStart"/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1D0E8C" w:rsidRPr="005F58C9" w:rsidRDefault="001D0E8C" w:rsidP="001D0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1D0E8C" w:rsidRPr="005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D0E8C"/>
    <w:rsid w:val="002426F7"/>
    <w:rsid w:val="002D7D9A"/>
    <w:rsid w:val="00310DB7"/>
    <w:rsid w:val="00441D66"/>
    <w:rsid w:val="005005D7"/>
    <w:rsid w:val="00587BCD"/>
    <w:rsid w:val="005F58C9"/>
    <w:rsid w:val="0062333D"/>
    <w:rsid w:val="00847224"/>
    <w:rsid w:val="008F54BB"/>
    <w:rsid w:val="00980EEE"/>
    <w:rsid w:val="00B70054"/>
    <w:rsid w:val="00CC0FA2"/>
    <w:rsid w:val="00E416F0"/>
    <w:rsid w:val="00E95B63"/>
    <w:rsid w:val="00EF6805"/>
    <w:rsid w:val="00F54EA2"/>
    <w:rsid w:val="00F879C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1D0E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1D0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consultant.ru/documents/60274" TargetMode="External"/><Relationship Id="rId13" Type="http://schemas.openxmlformats.org/officeDocument/2006/relationships/hyperlink" Target="https://docs.cntd.ru/document/1318374812" TargetMode="External"/><Relationship Id="rId18" Type="http://schemas.openxmlformats.org/officeDocument/2006/relationships/hyperlink" Target="https://docs.cntd.ru/document/727535262" TargetMode="External"/><Relationship Id="rId26" Type="http://schemas.openxmlformats.org/officeDocument/2006/relationships/hyperlink" Target="https://docs.cntd.ru/document/72753526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cs.cntd.ru/document/727535262" TargetMode="External"/><Relationship Id="rId7" Type="http://schemas.openxmlformats.org/officeDocument/2006/relationships/hyperlink" Target="https://docs.cntd.ru/document/727535262" TargetMode="External"/><Relationship Id="rId12" Type="http://schemas.openxmlformats.org/officeDocument/2006/relationships/hyperlink" Target="https://docs.cntd.ru/document/420315598" TargetMode="External"/><Relationship Id="rId17" Type="http://schemas.openxmlformats.org/officeDocument/2006/relationships/hyperlink" Target="https://docs.cntd.ru/document/727535262" TargetMode="External"/><Relationship Id="rId25" Type="http://schemas.openxmlformats.org/officeDocument/2006/relationships/hyperlink" Target="https://docs.cntd.ru/document/7275352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315656814" TargetMode="External"/><Relationship Id="rId20" Type="http://schemas.openxmlformats.org/officeDocument/2006/relationships/hyperlink" Target="https://docs.cntd.ru/document/7275352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g.ru/documents/2026/06/03/prikaz321-16-site-dok.html" TargetMode="External"/><Relationship Id="rId11" Type="http://schemas.openxmlformats.org/officeDocument/2006/relationships/hyperlink" Target="https://docs.cntd.ru/document/420315598" TargetMode="External"/><Relationship Id="rId24" Type="http://schemas.openxmlformats.org/officeDocument/2006/relationships/hyperlink" Target="https://docs.cntd.ru/document/7275352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306090585" TargetMode="External"/><Relationship Id="rId23" Type="http://schemas.openxmlformats.org/officeDocument/2006/relationships/hyperlink" Target="https://docs.cntd.ru/document/900340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901894330" TargetMode="External"/><Relationship Id="rId19" Type="http://schemas.openxmlformats.org/officeDocument/2006/relationships/hyperlink" Target="https://docs.cntd.ru/document/7275352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3403" TargetMode="External"/><Relationship Id="rId14" Type="http://schemas.openxmlformats.org/officeDocument/2006/relationships/hyperlink" Target="https://docs.cntd.ru/document/727535262" TargetMode="External"/><Relationship Id="rId22" Type="http://schemas.openxmlformats.org/officeDocument/2006/relationships/hyperlink" Target="https://docs.cntd.ru/document/900340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2026-06-13T07:29:00Z</dcterms:created>
  <dcterms:modified xsi:type="dcterms:W3CDTF">2026-06-13T08:56:00Z</dcterms:modified>
</cp:coreProperties>
</file>