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75" w:rsidRPr="00836975" w:rsidRDefault="00836975">
      <w:pPr>
        <w:pStyle w:val="ConsPlusTitle"/>
        <w:jc w:val="center"/>
      </w:pPr>
      <w:r w:rsidRPr="00836975">
        <w:t>МИНИСТЕРСТВО ПРИРОДНЫХ РЕСУРСОВ И ЭКОЛОГИИ</w:t>
      </w:r>
    </w:p>
    <w:p w:rsidR="00836975" w:rsidRPr="00836975" w:rsidRDefault="00836975">
      <w:pPr>
        <w:pStyle w:val="ConsPlusTitle"/>
        <w:jc w:val="center"/>
      </w:pPr>
      <w:r w:rsidRPr="00836975">
        <w:t>РОССИЙСКОЙ ФЕДЕРАЦИИ</w:t>
      </w:r>
    </w:p>
    <w:p w:rsidR="00836975" w:rsidRPr="00836975" w:rsidRDefault="00836975" w:rsidP="00836975">
      <w:pPr>
        <w:pStyle w:val="ConsPlusTitle"/>
        <w:jc w:val="center"/>
      </w:pPr>
      <w:r w:rsidRPr="00836975">
        <w:t>Приказ</w:t>
      </w:r>
      <w:r>
        <w:t xml:space="preserve"> </w:t>
      </w:r>
      <w:r w:rsidRPr="00836975">
        <w:t>от 20 апреля 2026 г. N 234</w:t>
      </w:r>
    </w:p>
    <w:p w:rsidR="00836975" w:rsidRPr="00836975" w:rsidRDefault="00836975">
      <w:pPr>
        <w:pStyle w:val="ConsPlusTitle"/>
        <w:jc w:val="both"/>
      </w:pPr>
    </w:p>
    <w:p w:rsidR="00836975" w:rsidRDefault="00836975" w:rsidP="00836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нормативного документа в области охраны окружающей среды "Технологические показатели наилучших доступных технологий добычи и обогащения руд цветных металлов</w:t>
      </w:r>
    </w:p>
    <w:p w:rsidR="00836975" w:rsidRPr="00836975" w:rsidRDefault="00836975">
      <w:pPr>
        <w:pStyle w:val="ConsPlusNormal"/>
        <w:jc w:val="both"/>
      </w:pPr>
    </w:p>
    <w:p w:rsidR="00836975" w:rsidRPr="00836975" w:rsidRDefault="00836975" w:rsidP="00836975">
      <w:pPr>
        <w:pStyle w:val="ConsPlusNormal"/>
        <w:jc w:val="right"/>
        <w:outlineLvl w:val="0"/>
        <w:rPr>
          <w:i/>
        </w:rPr>
      </w:pPr>
      <w:r w:rsidRPr="00836975">
        <w:rPr>
          <w:i/>
        </w:rPr>
        <w:t>Зарегистрировано в Минюсте России 26 мая 2026 г. N 86649</w:t>
      </w:r>
    </w:p>
    <w:p w:rsidR="00836975" w:rsidRDefault="00836975">
      <w:pPr>
        <w:pStyle w:val="ConsPlusNormal"/>
        <w:ind w:firstLine="540"/>
        <w:jc w:val="both"/>
      </w:pPr>
    </w:p>
    <w:p w:rsidR="00836975" w:rsidRPr="00836975" w:rsidRDefault="00836975">
      <w:pPr>
        <w:pStyle w:val="ConsPlusNormal"/>
        <w:ind w:firstLine="540"/>
        <w:jc w:val="both"/>
      </w:pPr>
      <w:proofErr w:type="gramStart"/>
      <w:r w:rsidRPr="00836975">
        <w:t xml:space="preserve">В соответствии с пунктом 3 статьи 23 и пунктом 3 статьи 29 Федерального закона от 10 января 2002 г. N 7-ФЗ "Об охране окружающей среды", пунктом 2 постановления Правительства Российской Федерации от 13 февраля 2019 г. N 149 "О разработке, установлении и пересмотре нормативов качества окружающей среды для химических и физических показателей состояния </w:t>
      </w:r>
      <w:bookmarkStart w:id="0" w:name="_GoBack"/>
      <w:bookmarkEnd w:id="0"/>
      <w:r w:rsidRPr="00836975">
        <w:t>окружающей среды, а также об утверждении нормативных</w:t>
      </w:r>
      <w:proofErr w:type="gramEnd"/>
      <w:r w:rsidRPr="00836975">
        <w:t xml:space="preserve"> документов в области охраны окружающей среды, устанавливающих технологические показатели наилучших доступных технологий" приказываю:</w:t>
      </w:r>
    </w:p>
    <w:p w:rsidR="00836975" w:rsidRPr="00836975" w:rsidRDefault="00836975">
      <w:pPr>
        <w:pStyle w:val="ConsPlusNormal"/>
        <w:spacing w:before="220"/>
        <w:ind w:firstLine="540"/>
        <w:jc w:val="both"/>
      </w:pPr>
      <w:r w:rsidRPr="00836975">
        <w:t>1. Утвердить прилагаемый нормативный документ в области охраны окружающей среды "Технологические показатели наилучших доступных технологий добычи и обогащения руд цветных металлов".</w:t>
      </w:r>
    </w:p>
    <w:p w:rsidR="00836975" w:rsidRPr="00836975" w:rsidRDefault="00836975">
      <w:pPr>
        <w:pStyle w:val="ConsPlusNormal"/>
        <w:spacing w:before="220"/>
        <w:ind w:firstLine="540"/>
        <w:jc w:val="both"/>
      </w:pPr>
      <w:r w:rsidRPr="00836975">
        <w:t xml:space="preserve">2. </w:t>
      </w:r>
      <w:proofErr w:type="gramStart"/>
      <w:r w:rsidRPr="00836975">
        <w:t>Признать утратившим силу приказ Министерства природных ресурсов и экологии Российской Федерации от 2 апреля 2019 г. N 206 "Об утверждении нормативного документа в области охраны окружающей среды "Технологические показатели наилучших доступных технологий добычи и обогащения руд цветных металлов" (зарегистрирован Министерством юстиции Российской Федерации 29 апреля 2019 г., регистрационный N 54555).</w:t>
      </w:r>
      <w:proofErr w:type="gramEnd"/>
    </w:p>
    <w:p w:rsidR="00836975" w:rsidRPr="00836975" w:rsidRDefault="00836975">
      <w:pPr>
        <w:pStyle w:val="ConsPlusNormal"/>
        <w:spacing w:before="220"/>
        <w:ind w:firstLine="540"/>
        <w:jc w:val="both"/>
      </w:pPr>
      <w:r w:rsidRPr="00836975">
        <w:t>3. Настоящий приказ вступает в силу с 1 сентября 2026 г. и действует в течение шести лет.</w:t>
      </w: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Normal"/>
        <w:jc w:val="right"/>
        <w:rPr>
          <w:b/>
        </w:rPr>
      </w:pPr>
      <w:r w:rsidRPr="00836975">
        <w:rPr>
          <w:b/>
        </w:rPr>
        <w:t>Министр</w:t>
      </w:r>
    </w:p>
    <w:p w:rsidR="00836975" w:rsidRPr="00836975" w:rsidRDefault="00836975">
      <w:pPr>
        <w:pStyle w:val="ConsPlusNormal"/>
        <w:jc w:val="right"/>
        <w:rPr>
          <w:b/>
        </w:rPr>
      </w:pPr>
      <w:r w:rsidRPr="00836975">
        <w:rPr>
          <w:b/>
        </w:rPr>
        <w:t>А.А.КОЗЛОВ</w:t>
      </w:r>
    </w:p>
    <w:p w:rsidR="00836975" w:rsidRPr="00836975" w:rsidRDefault="00836975">
      <w:pPr>
        <w:pStyle w:val="ConsPlusNormal"/>
        <w:jc w:val="both"/>
        <w:rPr>
          <w:b/>
        </w:rPr>
      </w:pP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Normal"/>
        <w:jc w:val="right"/>
        <w:outlineLvl w:val="0"/>
      </w:pPr>
      <w:r w:rsidRPr="00836975">
        <w:t>Утвержден</w:t>
      </w:r>
    </w:p>
    <w:p w:rsidR="00836975" w:rsidRPr="00836975" w:rsidRDefault="00836975">
      <w:pPr>
        <w:pStyle w:val="ConsPlusNormal"/>
        <w:jc w:val="right"/>
      </w:pPr>
      <w:r w:rsidRPr="00836975">
        <w:t>приказом Минприроды России</w:t>
      </w:r>
    </w:p>
    <w:p w:rsidR="00836975" w:rsidRPr="00836975" w:rsidRDefault="00836975">
      <w:pPr>
        <w:pStyle w:val="ConsPlusNormal"/>
        <w:jc w:val="right"/>
      </w:pPr>
      <w:r w:rsidRPr="00836975">
        <w:t>от 20.04.2026 N 234</w:t>
      </w: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Title"/>
        <w:jc w:val="center"/>
      </w:pPr>
      <w:bookmarkStart w:id="1" w:name="P31"/>
      <w:bookmarkEnd w:id="1"/>
      <w:r w:rsidRPr="00836975">
        <w:t>НОРМАТИВНЫЙ ДОКУМЕНТ</w:t>
      </w:r>
    </w:p>
    <w:p w:rsidR="00836975" w:rsidRDefault="00836975">
      <w:pPr>
        <w:pStyle w:val="ConsPlusNormal"/>
        <w:jc w:val="both"/>
        <w:rPr>
          <w:b/>
          <w:bCs/>
        </w:rPr>
      </w:pPr>
      <w:r>
        <w:rPr>
          <w:b/>
          <w:bCs/>
        </w:rPr>
        <w:t>в области охраны окружающей среды "Технологические показатели наилучших доступных технологий добычи и обогащения руд цветных металлов</w:t>
      </w: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Title"/>
        <w:jc w:val="both"/>
        <w:outlineLvl w:val="1"/>
      </w:pPr>
      <w:r w:rsidRPr="00836975">
        <w:t>Таблица 1. Технологические показатели выбросов загрязняющих веществ в атмосферный воздух, соответствующие наилучшим доступным технологиям (далее - НДТ)</w:t>
      </w:r>
    </w:p>
    <w:p w:rsidR="00836975" w:rsidRPr="00836975" w:rsidRDefault="00836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3"/>
        <w:gridCol w:w="3067"/>
        <w:gridCol w:w="2002"/>
        <w:gridCol w:w="2136"/>
        <w:gridCol w:w="1157"/>
      </w:tblGrid>
      <w:tr w:rsidR="00836975" w:rsidRPr="00836975">
        <w:tc>
          <w:tcPr>
            <w:tcW w:w="2083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Производственный процесс</w:t>
            </w:r>
          </w:p>
        </w:tc>
        <w:tc>
          <w:tcPr>
            <w:tcW w:w="3067" w:type="dxa"/>
          </w:tcPr>
          <w:p w:rsidR="00836975" w:rsidRPr="00836975" w:rsidRDefault="00836975">
            <w:pPr>
              <w:pStyle w:val="ConsPlusNormal"/>
              <w:jc w:val="center"/>
            </w:pPr>
            <w:proofErr w:type="spellStart"/>
            <w:r w:rsidRPr="00836975">
              <w:t>Подпроцесс</w:t>
            </w:r>
            <w:proofErr w:type="spellEnd"/>
          </w:p>
        </w:tc>
        <w:tc>
          <w:tcPr>
            <w:tcW w:w="2002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Наименование загрязняющего вещества &lt;*&gt;</w:t>
            </w:r>
          </w:p>
        </w:tc>
        <w:tc>
          <w:tcPr>
            <w:tcW w:w="2136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Единица измерения</w:t>
            </w:r>
          </w:p>
        </w:tc>
        <w:tc>
          <w:tcPr>
            <w:tcW w:w="1157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Величина</w:t>
            </w:r>
          </w:p>
        </w:tc>
      </w:tr>
      <w:tr w:rsidR="00836975" w:rsidRPr="00836975">
        <w:tc>
          <w:tcPr>
            <w:tcW w:w="2083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Разработка месторождений при добыче руд цветных металлов открытым, подземным и комбинированным способом</w:t>
            </w:r>
          </w:p>
        </w:tc>
        <w:tc>
          <w:tcPr>
            <w:tcW w:w="3067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Механическое или взрывное рыхление. Буровзрывные работы.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 xml:space="preserve">Вскрышные и добычные/очистные работы (выемка, погрузка и перемещение вскрышных, вмещающих пород, а также </w:t>
            </w:r>
            <w:r w:rsidRPr="00836975">
              <w:lastRenderedPageBreak/>
              <w:t>минерального сырья).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Закладка выработанного пространства.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Дробление минерального сырья (при необходимости).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Транспортирование минерального сырья (включая конвейерный транспорт).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Разгрузка, складирование и усреднение минерального сырья (в том числе на складах).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 xml:space="preserve">Внутреннее и (или) внешнее </w:t>
            </w:r>
            <w:proofErr w:type="spellStart"/>
            <w:r w:rsidRPr="00836975">
              <w:t>отвалообразование</w:t>
            </w:r>
            <w:proofErr w:type="spellEnd"/>
            <w:r w:rsidRPr="00836975">
              <w:t xml:space="preserve"> (в том числе сдувание пыли с поверхности отвалов).</w:t>
            </w:r>
          </w:p>
        </w:tc>
        <w:tc>
          <w:tcPr>
            <w:tcW w:w="2002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lastRenderedPageBreak/>
              <w:t>Пыль неорганическая с содержанием кремния менее 20, 20 - 70, а также более 70 процентов</w:t>
            </w:r>
          </w:p>
        </w:tc>
        <w:tc>
          <w:tcPr>
            <w:tcW w:w="2136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gramStart"/>
            <w:r w:rsidRPr="00836975">
              <w:t>г</w:t>
            </w:r>
            <w:proofErr w:type="gramEnd"/>
            <w:r w:rsidRPr="00836975">
              <w:t>/м</w:t>
            </w:r>
            <w:r w:rsidRPr="00836975">
              <w:rPr>
                <w:vertAlign w:val="superscript"/>
              </w:rPr>
              <w:t>3</w:t>
            </w:r>
            <w:r w:rsidRPr="00836975">
              <w:t xml:space="preserve"> добываемой горной массы (общее количество вскрышных, вмещающих пород и добытого минерального сырья)</w:t>
            </w:r>
          </w:p>
        </w:tc>
        <w:tc>
          <w:tcPr>
            <w:tcW w:w="1157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325,0</w:t>
            </w:r>
          </w:p>
        </w:tc>
      </w:tr>
      <w:tr w:rsidR="00836975" w:rsidRPr="00836975">
        <w:tc>
          <w:tcPr>
            <w:tcW w:w="2083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lastRenderedPageBreak/>
              <w:t>Разработка месторождений при добыче известняка и ангидрита открытым, подземным и комбинированным способом</w:t>
            </w:r>
          </w:p>
        </w:tc>
        <w:tc>
          <w:tcPr>
            <w:tcW w:w="3067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Механическое или взрывное рыхление. Буровзрывные работы.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Вскрышные и добычные/очистные работы (выемка, погрузка и перемещение вскрышных, вмещающих пород, а также минерального сырья).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Закладка выработанного пространства.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Дробление минерального сырья (при необходимости).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Транспортирование минерального сырья (включая конвейерный транспорт).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>Разгрузка, складирование и усреднение минерального сырья (в том числе на складах).</w:t>
            </w:r>
          </w:p>
          <w:p w:rsidR="00836975" w:rsidRPr="00836975" w:rsidRDefault="00836975">
            <w:pPr>
              <w:pStyle w:val="ConsPlusNormal"/>
              <w:jc w:val="both"/>
            </w:pPr>
            <w:r w:rsidRPr="00836975">
              <w:t xml:space="preserve">Внутреннее и (или) внешнее </w:t>
            </w:r>
            <w:proofErr w:type="spellStart"/>
            <w:r w:rsidRPr="00836975">
              <w:t>отвалообразование</w:t>
            </w:r>
            <w:proofErr w:type="spellEnd"/>
            <w:r w:rsidRPr="00836975">
              <w:t xml:space="preserve"> (в том числе сдувание пыли с поверхности отвалов).</w:t>
            </w:r>
          </w:p>
        </w:tc>
        <w:tc>
          <w:tcPr>
            <w:tcW w:w="2002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Пыль неорганическая с содержанием кремния менее 20, 20 - 70, а также более 70 процентов</w:t>
            </w:r>
          </w:p>
        </w:tc>
        <w:tc>
          <w:tcPr>
            <w:tcW w:w="2136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gramStart"/>
            <w:r w:rsidRPr="00836975">
              <w:t>г</w:t>
            </w:r>
            <w:proofErr w:type="gramEnd"/>
            <w:r w:rsidRPr="00836975">
              <w:t>/м</w:t>
            </w:r>
            <w:r w:rsidRPr="00836975">
              <w:rPr>
                <w:vertAlign w:val="superscript"/>
              </w:rPr>
              <w:t>3</w:t>
            </w:r>
            <w:r w:rsidRPr="00836975">
              <w:t xml:space="preserve"> добываемой горной массы (общее количество вскрышных, вмещающих пород и добытого минерального сырья)</w:t>
            </w:r>
          </w:p>
        </w:tc>
        <w:tc>
          <w:tcPr>
            <w:tcW w:w="1157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125,0</w:t>
            </w:r>
          </w:p>
        </w:tc>
      </w:tr>
      <w:tr w:rsidR="00836975" w:rsidRPr="00836975">
        <w:tc>
          <w:tcPr>
            <w:tcW w:w="2083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Обогащение руд цветных металлов</w:t>
            </w:r>
          </w:p>
        </w:tc>
        <w:tc>
          <w:tcPr>
            <w:tcW w:w="3067" w:type="dxa"/>
          </w:tcPr>
          <w:p w:rsidR="00836975" w:rsidRPr="00836975" w:rsidRDefault="00836975">
            <w:pPr>
              <w:pStyle w:val="ConsPlusNormal"/>
              <w:jc w:val="both"/>
            </w:pPr>
            <w:proofErr w:type="spellStart"/>
            <w:r w:rsidRPr="00836975">
              <w:t>Рудоподготовка</w:t>
            </w:r>
            <w:proofErr w:type="spellEnd"/>
            <w:r w:rsidRPr="00836975">
              <w:t xml:space="preserve"> (дробление, измельчение, </w:t>
            </w:r>
            <w:proofErr w:type="spellStart"/>
            <w:r w:rsidRPr="00836975">
              <w:t>грохочение</w:t>
            </w:r>
            <w:proofErr w:type="spellEnd"/>
            <w:r w:rsidRPr="00836975">
              <w:t>, классификация, складирование, радиометрическая сепарация).</w:t>
            </w:r>
          </w:p>
        </w:tc>
        <w:tc>
          <w:tcPr>
            <w:tcW w:w="2002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Пыль неорганическая с содержанием кремния менее 20, 20 - 70, а также более 70 процентов</w:t>
            </w:r>
          </w:p>
        </w:tc>
        <w:tc>
          <w:tcPr>
            <w:tcW w:w="2136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gramStart"/>
            <w:r w:rsidRPr="00836975">
              <w:t>г</w:t>
            </w:r>
            <w:proofErr w:type="gramEnd"/>
            <w:r w:rsidRPr="00836975">
              <w:t>/т руды дробленой</w:t>
            </w:r>
          </w:p>
        </w:tc>
        <w:tc>
          <w:tcPr>
            <w:tcW w:w="1157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28,0</w:t>
            </w:r>
          </w:p>
        </w:tc>
      </w:tr>
      <w:tr w:rsidR="00836975" w:rsidRPr="00836975">
        <w:tc>
          <w:tcPr>
            <w:tcW w:w="2083" w:type="dxa"/>
            <w:vMerge w:val="restart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Складирование концентрата - готовой продукции</w:t>
            </w:r>
          </w:p>
        </w:tc>
        <w:tc>
          <w:tcPr>
            <w:tcW w:w="3067" w:type="dxa"/>
            <w:vMerge w:val="restart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Выгрузка на склад, пыление поверхности склада.</w:t>
            </w:r>
          </w:p>
        </w:tc>
        <w:tc>
          <w:tcPr>
            <w:tcW w:w="2002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Пыль неорганическая с содержанием кремния менее 20, 20 - 70, а также более 70 процентов</w:t>
            </w:r>
          </w:p>
        </w:tc>
        <w:tc>
          <w:tcPr>
            <w:tcW w:w="2136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gramStart"/>
            <w:r w:rsidRPr="00836975">
              <w:t>г</w:t>
            </w:r>
            <w:proofErr w:type="gramEnd"/>
            <w:r w:rsidRPr="00836975">
              <w:t>/т руды измельченной</w:t>
            </w:r>
          </w:p>
        </w:tc>
        <w:tc>
          <w:tcPr>
            <w:tcW w:w="1157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6,0</w:t>
            </w:r>
          </w:p>
        </w:tc>
      </w:tr>
      <w:tr w:rsidR="00836975" w:rsidRPr="00836975">
        <w:tc>
          <w:tcPr>
            <w:tcW w:w="2083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6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002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spellStart"/>
            <w:r w:rsidRPr="00836975">
              <w:t>диЖелезо</w:t>
            </w:r>
            <w:proofErr w:type="spellEnd"/>
            <w:r w:rsidRPr="00836975">
              <w:t xml:space="preserve"> </w:t>
            </w:r>
            <w:proofErr w:type="spellStart"/>
            <w:r w:rsidRPr="00836975">
              <w:t>триоксид</w:t>
            </w:r>
            <w:proofErr w:type="spellEnd"/>
            <w:r w:rsidRPr="00836975">
              <w:t xml:space="preserve"> (железа оксид; железо </w:t>
            </w:r>
            <w:proofErr w:type="spellStart"/>
            <w:r w:rsidRPr="00836975">
              <w:t>сесквиоксид</w:t>
            </w:r>
            <w:proofErr w:type="spellEnd"/>
            <w:r w:rsidRPr="00836975">
              <w:t>) (в пересчете на железо)</w:t>
            </w:r>
          </w:p>
        </w:tc>
        <w:tc>
          <w:tcPr>
            <w:tcW w:w="2136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gramStart"/>
            <w:r w:rsidRPr="00836975">
              <w:t>г</w:t>
            </w:r>
            <w:proofErr w:type="gramEnd"/>
            <w:r w:rsidRPr="00836975">
              <w:t>/т руды измельченной</w:t>
            </w:r>
          </w:p>
        </w:tc>
        <w:tc>
          <w:tcPr>
            <w:tcW w:w="1157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0,05</w:t>
            </w:r>
          </w:p>
        </w:tc>
      </w:tr>
      <w:tr w:rsidR="00836975" w:rsidRPr="00836975">
        <w:tc>
          <w:tcPr>
            <w:tcW w:w="2083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>Складирование хвостов обогащения руд</w:t>
            </w:r>
          </w:p>
        </w:tc>
        <w:tc>
          <w:tcPr>
            <w:tcW w:w="3067" w:type="dxa"/>
          </w:tcPr>
          <w:p w:rsidR="00836975" w:rsidRPr="00836975" w:rsidRDefault="00836975">
            <w:pPr>
              <w:pStyle w:val="ConsPlusNormal"/>
              <w:jc w:val="both"/>
            </w:pPr>
            <w:r w:rsidRPr="00836975">
              <w:t xml:space="preserve">Ссыпка, перевалка, перемещение, пыление поверхности </w:t>
            </w:r>
            <w:proofErr w:type="spellStart"/>
            <w:r w:rsidRPr="00836975">
              <w:t>хвостохранилища</w:t>
            </w:r>
            <w:proofErr w:type="spellEnd"/>
            <w:r w:rsidRPr="00836975">
              <w:t xml:space="preserve"> (откосы и пляжи).</w:t>
            </w:r>
          </w:p>
        </w:tc>
        <w:tc>
          <w:tcPr>
            <w:tcW w:w="2002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Пыль неорганическая с содержанием кремния менее 20, 20 - 70, а также более 70 процентов</w:t>
            </w:r>
          </w:p>
        </w:tc>
        <w:tc>
          <w:tcPr>
            <w:tcW w:w="2136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proofErr w:type="gramStart"/>
            <w:r w:rsidRPr="00836975">
              <w:t>г</w:t>
            </w:r>
            <w:proofErr w:type="gramEnd"/>
            <w:r w:rsidRPr="00836975">
              <w:t>/т</w:t>
            </w:r>
          </w:p>
          <w:p w:rsidR="00836975" w:rsidRPr="00836975" w:rsidRDefault="00836975">
            <w:pPr>
              <w:pStyle w:val="ConsPlusNormal"/>
              <w:jc w:val="center"/>
            </w:pPr>
            <w:r w:rsidRPr="00836975">
              <w:t>руды измельченной</w:t>
            </w:r>
          </w:p>
        </w:tc>
        <w:tc>
          <w:tcPr>
            <w:tcW w:w="1157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75,0</w:t>
            </w:r>
          </w:p>
        </w:tc>
      </w:tr>
    </w:tbl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Title"/>
        <w:jc w:val="both"/>
        <w:outlineLvl w:val="1"/>
      </w:pPr>
      <w:r w:rsidRPr="00836975">
        <w:t>Таблица 2. Технологические показатели сбросов загрязняющих веществ в водные объекты, соответствующие НДТ</w:t>
      </w:r>
    </w:p>
    <w:p w:rsidR="00836975" w:rsidRPr="00836975" w:rsidRDefault="00836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7"/>
        <w:gridCol w:w="2851"/>
        <w:gridCol w:w="1644"/>
        <w:gridCol w:w="3010"/>
      </w:tblGrid>
      <w:tr w:rsidR="00836975" w:rsidRPr="00836975">
        <w:tc>
          <w:tcPr>
            <w:tcW w:w="2587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Производственный процесс</w:t>
            </w:r>
          </w:p>
        </w:tc>
        <w:tc>
          <w:tcPr>
            <w:tcW w:w="2851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Наименование загрязняющего вещества &lt;*&gt;</w:t>
            </w:r>
          </w:p>
        </w:tc>
        <w:tc>
          <w:tcPr>
            <w:tcW w:w="1644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Единица измерения</w:t>
            </w:r>
          </w:p>
        </w:tc>
        <w:tc>
          <w:tcPr>
            <w:tcW w:w="3010" w:type="dxa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Величина</w:t>
            </w:r>
          </w:p>
        </w:tc>
      </w:tr>
      <w:tr w:rsidR="00836975" w:rsidRPr="00836975">
        <w:tc>
          <w:tcPr>
            <w:tcW w:w="2587" w:type="dxa"/>
            <w:vMerge w:val="restart"/>
            <w:tcBorders>
              <w:bottom w:val="nil"/>
            </w:tcBorders>
            <w:vAlign w:val="bottom"/>
          </w:tcPr>
          <w:p w:rsidR="00836975" w:rsidRPr="00836975" w:rsidRDefault="00836975">
            <w:pPr>
              <w:pStyle w:val="ConsPlusNormal"/>
            </w:pPr>
            <w:r w:rsidRPr="00836975">
              <w:t xml:space="preserve">Разработка месторождений открытым, подземным и комбинированным способом, в том числе </w:t>
            </w:r>
            <w:proofErr w:type="spellStart"/>
            <w:r w:rsidRPr="00836975">
              <w:t>подотвальные</w:t>
            </w:r>
            <w:proofErr w:type="spellEnd"/>
            <w:r w:rsidRPr="00836975">
              <w:t xml:space="preserve"> воды отвалов вскрышных пород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Взвешенные вещества</w:t>
            </w:r>
          </w:p>
        </w:tc>
        <w:tc>
          <w:tcPr>
            <w:tcW w:w="1644" w:type="dxa"/>
            <w:vMerge w:val="restart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мг/дм</w:t>
            </w:r>
            <w:r w:rsidRPr="00836975">
              <w:rPr>
                <w:vertAlign w:val="superscript"/>
              </w:rPr>
              <w:t>3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24,0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Нефтепродукты (нефть, углеводороды нефти)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Сульфат-ион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1300,0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Железо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0,2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Марганец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0,08 среднегодовая концентрация</w:t>
            </w:r>
          </w:p>
        </w:tc>
      </w:tr>
      <w:tr w:rsidR="00836975" w:rsidRPr="00836975">
        <w:tc>
          <w:tcPr>
            <w:tcW w:w="2587" w:type="dxa"/>
            <w:tcBorders>
              <w:top w:val="nil"/>
              <w:bottom w:val="nil"/>
            </w:tcBorders>
          </w:tcPr>
          <w:p w:rsidR="00836975" w:rsidRPr="00836975" w:rsidRDefault="00836975">
            <w:pPr>
              <w:pStyle w:val="ConsPlusNormal"/>
            </w:pPr>
            <w:r w:rsidRPr="00836975">
              <w:t>Геолого-промышленный тип добываемых руд: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Медь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0,03 среднегодовая концентрация</w:t>
            </w:r>
          </w:p>
        </w:tc>
      </w:tr>
      <w:tr w:rsidR="00836975" w:rsidRPr="00836975">
        <w:tc>
          <w:tcPr>
            <w:tcW w:w="2587" w:type="dxa"/>
            <w:vMerge w:val="restart"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  <w:r w:rsidRPr="00836975">
              <w:t xml:space="preserve">- </w:t>
            </w:r>
            <w:proofErr w:type="gramStart"/>
            <w:r w:rsidRPr="00836975">
              <w:t>медно-колчеданный</w:t>
            </w:r>
            <w:proofErr w:type="gramEnd"/>
            <w:r w:rsidRPr="00836975">
              <w:t xml:space="preserve"> - медистые песчаники - медно-порфировый - сульфидный медно-никелевый</w:t>
            </w:r>
          </w:p>
          <w:p w:rsidR="00836975" w:rsidRPr="00836975" w:rsidRDefault="00836975">
            <w:pPr>
              <w:pStyle w:val="ConsPlusNormal"/>
            </w:pPr>
            <w:r w:rsidRPr="00836975">
              <w:t>- свинцово-цинковый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Цинк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0,04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Никель (все растворимые в воде формы)</w:t>
            </w:r>
          </w:p>
        </w:tc>
        <w:tc>
          <w:tcPr>
            <w:tcW w:w="1644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мг/дм</w:t>
            </w:r>
            <w:r w:rsidRPr="00836975">
              <w:rPr>
                <w:vertAlign w:val="superscript"/>
              </w:rPr>
              <w:t>3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0,5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Водородный показатель (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  <w:tc>
          <w:tcPr>
            <w:tcW w:w="1644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-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 xml:space="preserve">9,0 (технологический показатель для водородного показателя в 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</w:tr>
      <w:tr w:rsidR="00836975" w:rsidRPr="00836975">
        <w:tc>
          <w:tcPr>
            <w:tcW w:w="2587" w:type="dxa"/>
            <w:vMerge w:val="restart"/>
            <w:tcBorders>
              <w:bottom w:val="nil"/>
            </w:tcBorders>
            <w:vAlign w:val="bottom"/>
          </w:tcPr>
          <w:p w:rsidR="00836975" w:rsidRPr="00836975" w:rsidRDefault="00836975">
            <w:pPr>
              <w:pStyle w:val="ConsPlusNormal"/>
            </w:pPr>
            <w:r w:rsidRPr="00836975">
              <w:t xml:space="preserve">Разработка месторождений открытым, подземным и комбинированным способом, в том числе </w:t>
            </w:r>
            <w:proofErr w:type="spellStart"/>
            <w:r w:rsidRPr="00836975">
              <w:t>подотвальные</w:t>
            </w:r>
            <w:proofErr w:type="spellEnd"/>
            <w:r w:rsidRPr="00836975">
              <w:t xml:space="preserve"> воды отвалов вскрышных </w:t>
            </w:r>
            <w:r w:rsidRPr="00836975">
              <w:lastRenderedPageBreak/>
              <w:t>пород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lastRenderedPageBreak/>
              <w:t>Взвешенные вещества</w:t>
            </w:r>
          </w:p>
        </w:tc>
        <w:tc>
          <w:tcPr>
            <w:tcW w:w="1644" w:type="dxa"/>
            <w:vMerge w:val="restart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мг/дм</w:t>
            </w:r>
            <w:r w:rsidRPr="00836975">
              <w:rPr>
                <w:vertAlign w:val="superscript"/>
              </w:rPr>
              <w:t>3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24,0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Нефтепродукты (нефть, углеводороды нефти)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Сульфат-ион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2500,0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Железо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0,2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Марганец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0,08 среднегодовая концентрация</w:t>
            </w:r>
          </w:p>
        </w:tc>
      </w:tr>
      <w:tr w:rsidR="00836975" w:rsidRPr="00836975">
        <w:tc>
          <w:tcPr>
            <w:tcW w:w="2587" w:type="dxa"/>
            <w:vMerge w:val="restart"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  <w:r w:rsidRPr="00836975">
              <w:t>Мономинеральные месторождения ангидрита и известняка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Медь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0,03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Цинк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0,04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Водородный показатель (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  <w:tc>
          <w:tcPr>
            <w:tcW w:w="1644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-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 xml:space="preserve">9,0 (технологический показатель для водородного показателя в 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</w:tr>
      <w:tr w:rsidR="00836975" w:rsidRPr="00836975">
        <w:tc>
          <w:tcPr>
            <w:tcW w:w="2587" w:type="dxa"/>
            <w:vMerge w:val="restart"/>
            <w:vAlign w:val="center"/>
          </w:tcPr>
          <w:p w:rsidR="00836975" w:rsidRPr="00836975" w:rsidRDefault="00836975">
            <w:pPr>
              <w:pStyle w:val="ConsPlusNormal"/>
            </w:pPr>
            <w:r w:rsidRPr="00836975">
              <w:t xml:space="preserve">Разработка месторождений открытым, подземным и комбинированным способом, в том числе </w:t>
            </w:r>
            <w:proofErr w:type="spellStart"/>
            <w:r w:rsidRPr="00836975">
              <w:t>подотвальные</w:t>
            </w:r>
            <w:proofErr w:type="spellEnd"/>
            <w:r w:rsidRPr="00836975">
              <w:t xml:space="preserve"> воды отвалов вскрышных пород:</w:t>
            </w:r>
          </w:p>
          <w:p w:rsidR="00836975" w:rsidRPr="00836975" w:rsidRDefault="00836975">
            <w:pPr>
              <w:pStyle w:val="ConsPlusNormal"/>
            </w:pPr>
            <w:r w:rsidRPr="00836975">
              <w:t>- алюминиевые</w:t>
            </w:r>
          </w:p>
          <w:p w:rsidR="00836975" w:rsidRPr="00836975" w:rsidRDefault="00836975">
            <w:pPr>
              <w:pStyle w:val="ConsPlusNormal"/>
            </w:pPr>
            <w:r w:rsidRPr="00836975">
              <w:t xml:space="preserve">- бокситовый </w:t>
            </w:r>
            <w:proofErr w:type="spellStart"/>
            <w:r w:rsidRPr="00836975">
              <w:t>моногидратныйбемит</w:t>
            </w:r>
            <w:proofErr w:type="spellEnd"/>
            <w:r w:rsidRPr="00836975">
              <w:t>-диаспоровый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Взвешенные вещества</w:t>
            </w:r>
          </w:p>
        </w:tc>
        <w:tc>
          <w:tcPr>
            <w:tcW w:w="1644" w:type="dxa"/>
            <w:vMerge w:val="restart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мг/дм</w:t>
            </w:r>
            <w:r w:rsidRPr="00836975">
              <w:rPr>
                <w:vertAlign w:val="superscript"/>
              </w:rPr>
              <w:t>3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24,0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Нефтепродукты (нефть, углеводороды нефти)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Сульфат-ион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1300,0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Железо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0,2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Марганец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0,08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Медь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0,03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Цинк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0,04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Алюминий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0,85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Водородный показатель (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  <w:tc>
          <w:tcPr>
            <w:tcW w:w="1644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-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9,0</w:t>
            </w:r>
          </w:p>
          <w:p w:rsidR="00836975" w:rsidRPr="00836975" w:rsidRDefault="00836975">
            <w:pPr>
              <w:pStyle w:val="ConsPlusNormal"/>
              <w:jc w:val="center"/>
            </w:pPr>
            <w:r w:rsidRPr="00836975">
              <w:t xml:space="preserve">(технологический показатель для водородного показателя в 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</w:tr>
      <w:tr w:rsidR="00836975" w:rsidRPr="00836975">
        <w:tc>
          <w:tcPr>
            <w:tcW w:w="2587" w:type="dxa"/>
            <w:vMerge w:val="restart"/>
            <w:tcBorders>
              <w:bottom w:val="nil"/>
            </w:tcBorders>
            <w:vAlign w:val="bottom"/>
          </w:tcPr>
          <w:p w:rsidR="00836975" w:rsidRPr="00836975" w:rsidRDefault="00836975">
            <w:pPr>
              <w:pStyle w:val="ConsPlusNormal"/>
            </w:pPr>
            <w:r w:rsidRPr="00836975">
              <w:t xml:space="preserve">Разработка месторождений открытым, подземным и комбинированным способом, в том числе </w:t>
            </w:r>
            <w:proofErr w:type="spellStart"/>
            <w:r w:rsidRPr="00836975">
              <w:t>подотвальные</w:t>
            </w:r>
            <w:proofErr w:type="spellEnd"/>
            <w:r w:rsidRPr="00836975">
              <w:t xml:space="preserve"> воды отвалов вскрышных пород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Взвешенные вещества</w:t>
            </w:r>
          </w:p>
        </w:tc>
        <w:tc>
          <w:tcPr>
            <w:tcW w:w="1644" w:type="dxa"/>
            <w:vMerge w:val="restart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мг/дм</w:t>
            </w:r>
            <w:r w:rsidRPr="00836975">
              <w:rPr>
                <w:vertAlign w:val="superscript"/>
              </w:rPr>
              <w:t>3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24,0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Нефтепродукты (нефть, углеводороды нефти)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1,0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Сульфат-ион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1300,0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bottom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Железо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0,2 среднегодовая концентрация</w:t>
            </w:r>
          </w:p>
        </w:tc>
      </w:tr>
      <w:tr w:rsidR="00836975" w:rsidRPr="00836975">
        <w:tc>
          <w:tcPr>
            <w:tcW w:w="2587" w:type="dxa"/>
            <w:vMerge w:val="restart"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  <w:proofErr w:type="spellStart"/>
            <w:r w:rsidRPr="00836975">
              <w:t>Геологопромышленный</w:t>
            </w:r>
            <w:proofErr w:type="spellEnd"/>
            <w:r w:rsidRPr="00836975">
              <w:t xml:space="preserve"> тип добываемых руд:</w:t>
            </w:r>
          </w:p>
          <w:p w:rsidR="00836975" w:rsidRPr="00836975" w:rsidRDefault="00836975">
            <w:pPr>
              <w:pStyle w:val="ConsPlusNormal"/>
            </w:pPr>
            <w:r w:rsidRPr="00836975">
              <w:lastRenderedPageBreak/>
              <w:t>- медный</w:t>
            </w:r>
          </w:p>
          <w:p w:rsidR="00836975" w:rsidRPr="00836975" w:rsidRDefault="00836975">
            <w:pPr>
              <w:pStyle w:val="ConsPlusNormal"/>
            </w:pPr>
            <w:r w:rsidRPr="00836975">
              <w:t>- медно-цинковый</w:t>
            </w:r>
          </w:p>
          <w:p w:rsidR="00836975" w:rsidRPr="00836975" w:rsidRDefault="00836975">
            <w:pPr>
              <w:pStyle w:val="ConsPlusNormal"/>
            </w:pPr>
            <w:r w:rsidRPr="00836975">
              <w:t>- медно-цинково-колчеданное</w:t>
            </w:r>
          </w:p>
          <w:p w:rsidR="00836975" w:rsidRPr="00836975" w:rsidRDefault="00836975">
            <w:pPr>
              <w:pStyle w:val="ConsPlusNormal"/>
            </w:pPr>
            <w:r w:rsidRPr="00836975">
              <w:t>- медно-свинцово-цинковый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lastRenderedPageBreak/>
              <w:t>Марганец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0,08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Медь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0,1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Цинк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0,1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Никель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0,5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  <w:tcBorders>
              <w:top w:val="nil"/>
            </w:tcBorders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Водородный показатель (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  <w:tc>
          <w:tcPr>
            <w:tcW w:w="1644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-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9,0</w:t>
            </w:r>
          </w:p>
          <w:p w:rsidR="00836975" w:rsidRPr="00836975" w:rsidRDefault="00836975">
            <w:pPr>
              <w:pStyle w:val="ConsPlusNormal"/>
              <w:jc w:val="center"/>
            </w:pPr>
            <w:r w:rsidRPr="00836975">
              <w:t xml:space="preserve">(технологический показатель для водородного показателя в </w:t>
            </w:r>
            <w:proofErr w:type="spellStart"/>
            <w:r w:rsidRPr="00836975">
              <w:t>pH</w:t>
            </w:r>
            <w:proofErr w:type="spellEnd"/>
            <w:r w:rsidRPr="00836975">
              <w:t>)</w:t>
            </w:r>
          </w:p>
        </w:tc>
      </w:tr>
      <w:tr w:rsidR="00836975" w:rsidRPr="00836975">
        <w:tc>
          <w:tcPr>
            <w:tcW w:w="2587" w:type="dxa"/>
            <w:vMerge w:val="restart"/>
            <w:vAlign w:val="center"/>
          </w:tcPr>
          <w:p w:rsidR="00836975" w:rsidRPr="00836975" w:rsidRDefault="00836975">
            <w:pPr>
              <w:pStyle w:val="ConsPlusNormal"/>
            </w:pPr>
            <w:r w:rsidRPr="00836975">
              <w:t>Обогащение руд цветных металлов</w:t>
            </w:r>
          </w:p>
          <w:p w:rsidR="00836975" w:rsidRPr="00836975" w:rsidRDefault="00836975">
            <w:pPr>
              <w:pStyle w:val="ConsPlusNormal"/>
            </w:pPr>
            <w:r w:rsidRPr="00836975">
              <w:t xml:space="preserve">(в том числе сброс с </w:t>
            </w:r>
            <w:proofErr w:type="spellStart"/>
            <w:r w:rsidRPr="00836975">
              <w:t>хвостохранилищ</w:t>
            </w:r>
            <w:proofErr w:type="spellEnd"/>
            <w:r w:rsidRPr="00836975">
              <w:t>)</w:t>
            </w: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Взвешенные вещества</w:t>
            </w:r>
          </w:p>
        </w:tc>
        <w:tc>
          <w:tcPr>
            <w:tcW w:w="1644" w:type="dxa"/>
            <w:vMerge w:val="restart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мг/дм</w:t>
            </w:r>
            <w:r w:rsidRPr="00836975">
              <w:rPr>
                <w:vertAlign w:val="superscript"/>
              </w:rPr>
              <w:t>3</w:t>
            </w: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31,0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Медь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0,045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Железо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2,1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Цинк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0,45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Никель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0,14 среднегодовая концентрация</w:t>
            </w:r>
          </w:p>
        </w:tc>
      </w:tr>
      <w:tr w:rsidR="00836975" w:rsidRPr="00836975">
        <w:tc>
          <w:tcPr>
            <w:tcW w:w="2587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2851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Марганец (все растворимые в воде формы)</w:t>
            </w:r>
          </w:p>
        </w:tc>
        <w:tc>
          <w:tcPr>
            <w:tcW w:w="1644" w:type="dxa"/>
            <w:vMerge/>
          </w:tcPr>
          <w:p w:rsidR="00836975" w:rsidRPr="00836975" w:rsidRDefault="00836975">
            <w:pPr>
              <w:pStyle w:val="ConsPlusNormal"/>
            </w:pPr>
          </w:p>
        </w:tc>
        <w:tc>
          <w:tcPr>
            <w:tcW w:w="3010" w:type="dxa"/>
            <w:vAlign w:val="center"/>
          </w:tcPr>
          <w:p w:rsidR="00836975" w:rsidRPr="00836975" w:rsidRDefault="00836975">
            <w:pPr>
              <w:pStyle w:val="ConsPlusNormal"/>
              <w:jc w:val="center"/>
            </w:pPr>
            <w:r w:rsidRPr="00836975">
              <w:t>&lt;= 0,1 среднегодовая концентрация</w:t>
            </w:r>
          </w:p>
        </w:tc>
      </w:tr>
    </w:tbl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Normal"/>
        <w:ind w:firstLine="540"/>
        <w:jc w:val="both"/>
      </w:pPr>
      <w:r w:rsidRPr="00836975">
        <w:t>--------------------------------</w:t>
      </w:r>
    </w:p>
    <w:p w:rsidR="00836975" w:rsidRPr="00836975" w:rsidRDefault="00836975">
      <w:pPr>
        <w:pStyle w:val="ConsPlusNormal"/>
        <w:spacing w:before="220"/>
        <w:ind w:firstLine="540"/>
        <w:jc w:val="both"/>
      </w:pPr>
      <w:bookmarkStart w:id="2" w:name="P204"/>
      <w:bookmarkEnd w:id="2"/>
      <w:r w:rsidRPr="00836975">
        <w:t>&lt;*&gt;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</w:t>
      </w:r>
    </w:p>
    <w:p w:rsidR="00836975" w:rsidRPr="00836975" w:rsidRDefault="00836975">
      <w:pPr>
        <w:pStyle w:val="ConsPlusNormal"/>
        <w:jc w:val="both"/>
      </w:pPr>
    </w:p>
    <w:p w:rsidR="00836975" w:rsidRPr="00836975" w:rsidRDefault="00836975">
      <w:pPr>
        <w:pStyle w:val="ConsPlusNormal"/>
        <w:jc w:val="both"/>
      </w:pPr>
    </w:p>
    <w:sectPr w:rsidR="00836975" w:rsidRPr="00836975" w:rsidSect="00BF1BD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75"/>
    <w:rsid w:val="001A78C3"/>
    <w:rsid w:val="002426F7"/>
    <w:rsid w:val="002D7D9A"/>
    <w:rsid w:val="00454620"/>
    <w:rsid w:val="00712DB5"/>
    <w:rsid w:val="007D328D"/>
    <w:rsid w:val="00836975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36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36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2026-06-01T08:22:00Z</dcterms:created>
  <dcterms:modified xsi:type="dcterms:W3CDTF">2026-06-01T08:23:00Z</dcterms:modified>
</cp:coreProperties>
</file>