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F2A80" w:rsidRPr="009F2A80" w:rsidRDefault="009F2A80" w:rsidP="009F2A80">
      <w:pPr>
        <w:autoSpaceDE w:val="0"/>
        <w:autoSpaceDN w:val="0"/>
        <w:adjustRightInd w:val="0"/>
        <w:spacing w:after="0" w:line="240" w:lineRule="auto"/>
        <w:ind w:firstLine="567"/>
        <w:jc w:val="right"/>
        <w:rPr>
          <w:rStyle w:val="a4"/>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"http://publication.pravo.gov.ru/document/0001202606030008?index=4"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9F2A80">
        <w:rPr>
          <w:rStyle w:val="a4"/>
          <w:rFonts w:ascii="Times New Roman" w:hAnsi="Times New Roman" w:cs="Times New Roman"/>
          <w:sz w:val="24"/>
          <w:szCs w:val="24"/>
        </w:rPr>
        <w:t xml:space="preserve">Москва, </w:t>
      </w:r>
    </w:p>
    <w:p w:rsidR="009F2A80" w:rsidRPr="004B349B" w:rsidRDefault="009F2A80" w:rsidP="009F2A80">
      <w:pPr>
        <w:autoSpaceDE w:val="0"/>
        <w:autoSpaceDN w:val="0"/>
        <w:adjustRightInd w:val="0"/>
        <w:spacing w:after="0" w:line="240" w:lineRule="auto"/>
        <w:ind w:firstLine="567"/>
        <w:jc w:val="right"/>
        <w:rPr>
          <w:rFonts w:ascii="Times New Roman" w:hAnsi="Times New Roman" w:cs="Times New Roman"/>
          <w:sz w:val="24"/>
          <w:szCs w:val="24"/>
        </w:rPr>
      </w:pPr>
      <w:r w:rsidRPr="009F2A80">
        <w:rPr>
          <w:rStyle w:val="a4"/>
          <w:rFonts w:ascii="Times New Roman" w:hAnsi="Times New Roman" w:cs="Times New Roman"/>
          <w:sz w:val="24"/>
          <w:szCs w:val="24"/>
        </w:rPr>
        <w:t>Кремль 3 июня 2026 года N 389</w:t>
      </w:r>
      <w:r>
        <w:rPr>
          <w:rFonts w:ascii="Times New Roman" w:hAnsi="Times New Roman" w:cs="Times New Roman"/>
          <w:sz w:val="24"/>
          <w:szCs w:val="24"/>
        </w:rPr>
        <w:fldChar w:fldCharType="end"/>
      </w:r>
    </w:p>
    <w:bookmarkEnd w:id="0"/>
    <w:p w:rsidR="009F2A80" w:rsidRDefault="009F2A80" w:rsidP="004B349B">
      <w:pPr>
        <w:autoSpaceDE w:val="0"/>
        <w:autoSpaceDN w:val="0"/>
        <w:adjustRightInd w:val="0"/>
        <w:spacing w:after="0" w:line="240" w:lineRule="auto"/>
        <w:ind w:firstLine="567"/>
        <w:jc w:val="center"/>
        <w:rPr>
          <w:rFonts w:ascii="Times New Roman" w:hAnsi="Times New Roman" w:cs="Times New Roman"/>
          <w:b/>
          <w:bCs/>
          <w:sz w:val="24"/>
          <w:szCs w:val="24"/>
        </w:rPr>
      </w:pPr>
    </w:p>
    <w:p w:rsidR="00CD1D95" w:rsidRPr="004B349B" w:rsidRDefault="00CD1D95" w:rsidP="004B349B">
      <w:pPr>
        <w:autoSpaceDE w:val="0"/>
        <w:autoSpaceDN w:val="0"/>
        <w:adjustRightInd w:val="0"/>
        <w:spacing w:after="0" w:line="240" w:lineRule="auto"/>
        <w:ind w:firstLine="567"/>
        <w:jc w:val="center"/>
        <w:rPr>
          <w:rFonts w:ascii="Times New Roman" w:hAnsi="Times New Roman" w:cs="Times New Roman"/>
          <w:b/>
          <w:bCs/>
          <w:sz w:val="24"/>
          <w:szCs w:val="24"/>
        </w:rPr>
      </w:pPr>
      <w:r w:rsidRPr="009F2A80">
        <w:rPr>
          <w:rFonts w:ascii="Times New Roman" w:hAnsi="Times New Roman" w:cs="Times New Roman"/>
          <w:b/>
          <w:bCs/>
          <w:sz w:val="24"/>
          <w:szCs w:val="24"/>
        </w:rPr>
        <w:t>УКАЗ</w:t>
      </w:r>
    </w:p>
    <w:p w:rsidR="00CD1D95" w:rsidRPr="004B349B" w:rsidRDefault="00CD1D95" w:rsidP="004B349B">
      <w:pPr>
        <w:autoSpaceDE w:val="0"/>
        <w:autoSpaceDN w:val="0"/>
        <w:adjustRightInd w:val="0"/>
        <w:spacing w:after="0" w:line="240" w:lineRule="auto"/>
        <w:ind w:firstLine="567"/>
        <w:jc w:val="center"/>
        <w:rPr>
          <w:rFonts w:ascii="Times New Roman" w:hAnsi="Times New Roman" w:cs="Times New Roman"/>
          <w:b/>
          <w:bCs/>
          <w:sz w:val="24"/>
          <w:szCs w:val="24"/>
        </w:rPr>
      </w:pPr>
    </w:p>
    <w:p w:rsidR="00CD1D95" w:rsidRPr="004B349B" w:rsidRDefault="00CD1D95" w:rsidP="004B349B">
      <w:pPr>
        <w:autoSpaceDE w:val="0"/>
        <w:autoSpaceDN w:val="0"/>
        <w:adjustRightInd w:val="0"/>
        <w:spacing w:after="0" w:line="240" w:lineRule="auto"/>
        <w:ind w:firstLine="567"/>
        <w:jc w:val="center"/>
        <w:rPr>
          <w:rFonts w:ascii="Times New Roman" w:hAnsi="Times New Roman" w:cs="Times New Roman"/>
          <w:b/>
          <w:bCs/>
          <w:sz w:val="24"/>
          <w:szCs w:val="24"/>
        </w:rPr>
      </w:pPr>
      <w:r w:rsidRPr="004B349B">
        <w:rPr>
          <w:rFonts w:ascii="Times New Roman" w:hAnsi="Times New Roman" w:cs="Times New Roman"/>
          <w:b/>
          <w:bCs/>
          <w:sz w:val="24"/>
          <w:szCs w:val="24"/>
        </w:rPr>
        <w:t>ПРЕЗИДЕНТА РОССИЙСКОЙ ФЕДЕРАЦИИ</w:t>
      </w:r>
    </w:p>
    <w:p w:rsidR="00CD1D95" w:rsidRPr="004B349B" w:rsidRDefault="00CD1D95" w:rsidP="004B349B">
      <w:pPr>
        <w:autoSpaceDE w:val="0"/>
        <w:autoSpaceDN w:val="0"/>
        <w:adjustRightInd w:val="0"/>
        <w:spacing w:after="0" w:line="240" w:lineRule="auto"/>
        <w:ind w:firstLine="567"/>
        <w:jc w:val="center"/>
        <w:rPr>
          <w:rFonts w:ascii="Times New Roman" w:hAnsi="Times New Roman" w:cs="Times New Roman"/>
          <w:b/>
          <w:bCs/>
          <w:sz w:val="24"/>
          <w:szCs w:val="24"/>
        </w:rPr>
      </w:pPr>
    </w:p>
    <w:p w:rsidR="004B349B" w:rsidRPr="004B349B" w:rsidRDefault="004B349B" w:rsidP="004B349B">
      <w:pPr>
        <w:autoSpaceDE w:val="0"/>
        <w:autoSpaceDN w:val="0"/>
        <w:adjustRightInd w:val="0"/>
        <w:spacing w:after="0" w:line="240" w:lineRule="auto"/>
        <w:ind w:firstLine="567"/>
        <w:jc w:val="both"/>
        <w:rPr>
          <w:rFonts w:ascii="Times New Roman" w:hAnsi="Times New Roman" w:cs="Times New Roman"/>
          <w:b/>
          <w:sz w:val="24"/>
          <w:szCs w:val="24"/>
        </w:rPr>
      </w:pPr>
      <w:r w:rsidRPr="004B349B">
        <w:rPr>
          <w:rFonts w:ascii="Times New Roman" w:hAnsi="Times New Roman" w:cs="Times New Roman"/>
          <w:b/>
          <w:sz w:val="24"/>
          <w:szCs w:val="24"/>
        </w:rPr>
        <w:t>О внесении изменений в Указ Президента Российской Федерации от 30 сентября 2025 г. N 693 "О некоторых особенностях реализации имущества, находящегося в федеральной собственности</w:t>
      </w:r>
    </w:p>
    <w:p w:rsidR="00CD1D95" w:rsidRPr="004B349B" w:rsidRDefault="00CD1D95" w:rsidP="004B349B">
      <w:pPr>
        <w:autoSpaceDE w:val="0"/>
        <w:autoSpaceDN w:val="0"/>
        <w:adjustRightInd w:val="0"/>
        <w:spacing w:after="0" w:line="240" w:lineRule="auto"/>
        <w:ind w:firstLine="567"/>
        <w:jc w:val="both"/>
        <w:rPr>
          <w:rFonts w:ascii="Times New Roman" w:hAnsi="Times New Roman" w:cs="Times New Roman"/>
          <w:sz w:val="24"/>
          <w:szCs w:val="24"/>
        </w:rPr>
      </w:pPr>
    </w:p>
    <w:p w:rsidR="00CD1D95" w:rsidRPr="004B349B" w:rsidRDefault="00CD1D95" w:rsidP="004B349B">
      <w:pPr>
        <w:autoSpaceDE w:val="0"/>
        <w:autoSpaceDN w:val="0"/>
        <w:adjustRightInd w:val="0"/>
        <w:spacing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1. Внести в Указ Президента Российской Федерации от 30 сентября 2025 г. N 693 "О некоторых особенностях реализации имущества, находящегося в федеральной собственности" (Собрание законодательства Российской Федерации, 2025, N 40, ст. 5828) следующие изменения: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а) в пункте 1:</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абзац первый изложить в следующей редакции:</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"1. Установить, что в случаях, предусмотренных решением Президента Российской Федерации, в целях обеспечения обороноспособности и безопасности Российской Федерации реализация имущества, находящегося в федеральной собственности и определенного таким решением (далее - федеральное имущество), может </w:t>
      </w:r>
      <w:proofErr w:type="gramStart"/>
      <w:r w:rsidRPr="004B349B">
        <w:rPr>
          <w:rFonts w:ascii="Times New Roman" w:hAnsi="Times New Roman" w:cs="Times New Roman"/>
          <w:sz w:val="24"/>
          <w:szCs w:val="24"/>
        </w:rPr>
        <w:t>осуществляться</w:t>
      </w:r>
      <w:proofErr w:type="gramEnd"/>
      <w:r w:rsidRPr="004B349B">
        <w:rPr>
          <w:rFonts w:ascii="Times New Roman" w:hAnsi="Times New Roman" w:cs="Times New Roman"/>
          <w:sz w:val="24"/>
          <w:szCs w:val="24"/>
        </w:rPr>
        <w:t xml:space="preserve"> в том числе с учетом следующих особенностей:";</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подпункт "в" изложить в следующей редакции:</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"в) продажу федерального имущества от имени Российской Федерации организуют публичное акционерное общество "Банк ПСБ" или Федеральное агентство по управлению государственным имуществом, осуществляющие функции продавца такого имущества</w:t>
      </w:r>
      <w:proofErr w:type="gramStart"/>
      <w:r w:rsidRPr="004B349B">
        <w:rPr>
          <w:rFonts w:ascii="Times New Roman" w:hAnsi="Times New Roman" w:cs="Times New Roman"/>
          <w:sz w:val="24"/>
          <w:szCs w:val="24"/>
        </w:rPr>
        <w:t>;"</w:t>
      </w:r>
      <w:proofErr w:type="gramEnd"/>
      <w:r w:rsidRPr="004B349B">
        <w:rPr>
          <w:rFonts w:ascii="Times New Roman" w:hAnsi="Times New Roman" w:cs="Times New Roman"/>
          <w:sz w:val="24"/>
          <w:szCs w:val="24"/>
        </w:rPr>
        <w:t>;</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дополнить подпунктом "г" следующего содержания: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"г) рассмотрение Федеральной антимонопольной службой ходатайства о даче согласия на осуществление сделок, иных действий, предусмотренного статьей 32 Федерального закона от 26 июля 2006 г. N 135-ФЗ "О защите конкуренции", осуществляется в срок не более трех рабочих дней с даты получения указанного ходатайства</w:t>
      </w:r>
      <w:proofErr w:type="gramStart"/>
      <w:r w:rsidRPr="004B349B">
        <w:rPr>
          <w:rFonts w:ascii="Times New Roman" w:hAnsi="Times New Roman" w:cs="Times New Roman"/>
          <w:sz w:val="24"/>
          <w:szCs w:val="24"/>
        </w:rPr>
        <w:t>.";</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б) дополнить пунктом 1(1) следующего содержания: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"1(1). </w:t>
      </w:r>
      <w:proofErr w:type="gramStart"/>
      <w:r w:rsidRPr="004B349B">
        <w:rPr>
          <w:rFonts w:ascii="Times New Roman" w:hAnsi="Times New Roman" w:cs="Times New Roman"/>
          <w:sz w:val="24"/>
          <w:szCs w:val="24"/>
        </w:rPr>
        <w:t>Если иное не предусмотрено решением Президента Российской Федерации, названным в пункте 1 настоящего Указа, продажа федерального имущества (за исключением предусмотренных пунктом 1(4) настоящего Указа земельных участков, на которых отсутствуют объекты недвижимости) осуществляется на аукционе, а в случае признания аукциона несостоявшимся - посредством публичного предложения (за исключением предусмотренных пунктом 1(2) настоящего Указа жилых помещений жилищного фонда Российской Федерации) и проводится</w:t>
      </w:r>
      <w:proofErr w:type="gramEnd"/>
      <w:r w:rsidRPr="004B349B">
        <w:rPr>
          <w:rFonts w:ascii="Times New Roman" w:hAnsi="Times New Roman" w:cs="Times New Roman"/>
          <w:sz w:val="24"/>
          <w:szCs w:val="24"/>
        </w:rPr>
        <w:t xml:space="preserve"> в электронной форме в соответствии с Федеральным законом от 21 декабря 2001 г. N 178-ФЗ "О приватизации государственного и муниципального имущества" с учетом следующих особенностей:</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lastRenderedPageBreak/>
        <w:t>а) начальная цена продажи федерального имущества устанавливается в размере его рыночной стоимости, определенной в соответствии с подпунктом "а" пункта 1 настоящего Указа;</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proofErr w:type="gramStart"/>
      <w:r w:rsidRPr="004B349B">
        <w:rPr>
          <w:rFonts w:ascii="Times New Roman" w:hAnsi="Times New Roman" w:cs="Times New Roman"/>
          <w:sz w:val="24"/>
          <w:szCs w:val="24"/>
        </w:rPr>
        <w:t>б) информационное сообщение о продаже федерального имущества на аукционе или посредством публичного предложения подлежит размещению на официальном сайте Российской Федерации в информационно-телекоммуникационной сети "Интернет" (далее - сеть "Интернет") для размещения информации о проведении торгов, определенном Правительством Российской Федерации, не менее чем за пять рабочих дней до дня проведения аукциона или продажи имущества посредством публичного предложения;</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в) срок приема заявок на участие в аукционе или в продаже посредством публичного предложения составляет пять рабочих дней;</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г) признание претендентов участниками аукциона или участниками продажи посредством публичного предложения осуществляется на следующий рабочий день после дня окончания срока принятия заявок на участие в аукционе или в продаже посредством публичного предложения;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д) продажа федерального имущества осуществляется на следующий рабочий день после дня признания претендентов участниками аукциона или продажи посредством публичного предложения;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е) переход к продаже федерального имущества посредством публичного предложения, </w:t>
      </w:r>
      <w:proofErr w:type="gramStart"/>
      <w:r w:rsidRPr="004B349B">
        <w:rPr>
          <w:rFonts w:ascii="Times New Roman" w:hAnsi="Times New Roman" w:cs="Times New Roman"/>
          <w:sz w:val="24"/>
          <w:szCs w:val="24"/>
        </w:rPr>
        <w:t>при</w:t>
      </w:r>
      <w:proofErr w:type="gramEnd"/>
      <w:r w:rsidRPr="004B349B">
        <w:rPr>
          <w:rFonts w:ascii="Times New Roman" w:hAnsi="Times New Roman" w:cs="Times New Roman"/>
          <w:sz w:val="24"/>
          <w:szCs w:val="24"/>
        </w:rPr>
        <w:t xml:space="preserve"> которой начальная цена продажи, установленная в соответствии с подпунктом "а" настоящего пункта, пошагово снижается до 50 процентов (цена отсечения), осуществляется на следующий рабочий день после дня признания аукциона несостоявшимся;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ж) в случае если любой из участников продажи имущества посредством публичного предложения подтверждает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продажи федерального имущества на аукционе является цена первоначального предложения или цена предложения, сложившаяся на данном "шаге понижения". Время приема предложений составляет 10 минут. "Шаг аукциона" устанавливается продавцом в фиксированной сумме, составляющей 1 процент начальной цены продажи федерального имущества, и не изменяется в течение всей процедуры продажи федерального имущества посредством публичного предложения</w:t>
      </w:r>
      <w:proofErr w:type="gramStart"/>
      <w:r w:rsidRPr="004B349B">
        <w:rPr>
          <w:rFonts w:ascii="Times New Roman" w:hAnsi="Times New Roman" w:cs="Times New Roman"/>
          <w:sz w:val="24"/>
          <w:szCs w:val="24"/>
        </w:rPr>
        <w:t>.";</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в) дополнить пунктом 1(2) следующего содержания: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"1(2). Продажа жилых помещений жилищного фонда Российской Федерации осуществляется независимо от рыночной стоимости жилого помещения на вторичном рынке жилья исключительно на аукционе с учетом следующих особенностей:</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proofErr w:type="gramStart"/>
      <w:r w:rsidRPr="004B349B">
        <w:rPr>
          <w:rFonts w:ascii="Times New Roman" w:hAnsi="Times New Roman" w:cs="Times New Roman"/>
          <w:sz w:val="24"/>
          <w:szCs w:val="24"/>
        </w:rPr>
        <w:t>а) в случае если аукцион признан несостоявшимся, информационное сообщение о проведении повторного аукциона со снижением начальной цены продажи жилых помещений на 5 процентов подлежит размещению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в срок не позднее пяти рабочих дней со дня признания аукциона несостоявшимся;</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б) в случае если повторный аукцион признан несостоявшимся, проведение следующего </w:t>
      </w:r>
      <w:proofErr w:type="gramStart"/>
      <w:r w:rsidRPr="004B349B">
        <w:rPr>
          <w:rFonts w:ascii="Times New Roman" w:hAnsi="Times New Roman" w:cs="Times New Roman"/>
          <w:sz w:val="24"/>
          <w:szCs w:val="24"/>
        </w:rPr>
        <w:t>аукциона</w:t>
      </w:r>
      <w:proofErr w:type="gramEnd"/>
      <w:r w:rsidRPr="004B349B">
        <w:rPr>
          <w:rFonts w:ascii="Times New Roman" w:hAnsi="Times New Roman" w:cs="Times New Roman"/>
          <w:sz w:val="24"/>
          <w:szCs w:val="24"/>
        </w:rPr>
        <w:t xml:space="preserve"> возможно не ранее чем через 25 рабочих дней со дня признания </w:t>
      </w:r>
      <w:r w:rsidRPr="004B349B">
        <w:rPr>
          <w:rFonts w:ascii="Times New Roman" w:hAnsi="Times New Roman" w:cs="Times New Roman"/>
          <w:sz w:val="24"/>
          <w:szCs w:val="24"/>
        </w:rPr>
        <w:lastRenderedPageBreak/>
        <w:t>повторного аукциона несостоявшимся с установлением начальной цены предмета аукциона на 5 процентов ниже начальной цены предмета предыдущего аукциона, но не ниже 70 процентов начальной цены, установленной в соответствии с подпунктом "а" пункта 1(1) настоящего Указа.";</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г) дополнить пунктом 1(3) следующего содержания: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"1(3). </w:t>
      </w:r>
      <w:proofErr w:type="gramStart"/>
      <w:r w:rsidRPr="004B349B">
        <w:rPr>
          <w:rFonts w:ascii="Times New Roman" w:hAnsi="Times New Roman" w:cs="Times New Roman"/>
          <w:sz w:val="24"/>
          <w:szCs w:val="24"/>
        </w:rPr>
        <w:t>При продаже акций акционерного общества или долей в уставном капитале общества с ограниченной ответственностью на аукционе или посредством публичного предложения в соответствии с пунктом 1(1) настоящего Указа не применяются положения законодательства Российской Федерации об акционерных обществах в части, касающейся преимущественного права приобретения отчуждаемых по возмездным сделкам акций акционерного общества акционерами или акционерным обществом, а также направления Российской Федерацией обязательного</w:t>
      </w:r>
      <w:proofErr w:type="gramEnd"/>
      <w:r w:rsidRPr="004B349B">
        <w:rPr>
          <w:rFonts w:ascii="Times New Roman" w:hAnsi="Times New Roman" w:cs="Times New Roman"/>
          <w:sz w:val="24"/>
          <w:szCs w:val="24"/>
        </w:rPr>
        <w:t xml:space="preserve"> предложения о приобретении акций публичного акционерного общества, иных эмиссионных ценных бумаг, конвертируемых в акции публичного акционерного общества, и законодательства Российской Федерации об обществах с ограниченной ответственностью в части, касающейся преимущественного права покупки доли или части доли в уставном капитале участниками общества с ограниченной ответственностью или обществом с ограниченной ответственностью</w:t>
      </w:r>
      <w:proofErr w:type="gramStart"/>
      <w:r w:rsidRPr="004B349B">
        <w:rPr>
          <w:rFonts w:ascii="Times New Roman" w:hAnsi="Times New Roman" w:cs="Times New Roman"/>
          <w:sz w:val="24"/>
          <w:szCs w:val="24"/>
        </w:rPr>
        <w:t>.";</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д) дополнить пунктом 1(4) следующего содержания: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"1(4). </w:t>
      </w:r>
      <w:proofErr w:type="gramStart"/>
      <w:r w:rsidRPr="004B349B">
        <w:rPr>
          <w:rFonts w:ascii="Times New Roman" w:hAnsi="Times New Roman" w:cs="Times New Roman"/>
          <w:sz w:val="24"/>
          <w:szCs w:val="24"/>
        </w:rPr>
        <w:t>Продажа земельных участков, на которых отсутствуют объекты недвижимости (за исключением земельных участков, отнесенных к землям, изъятым из оборота, или к землям, ограниченным в обороте), включая земельные участки из земель сельскохозяйственного назначения, на аукционе, проводимом в электронной форме, осуществляется в соответствии с Земельным кодексом Российской Федерации, в том числе с учетом следующих особенностей:</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proofErr w:type="gramStart"/>
      <w:r w:rsidRPr="004B349B">
        <w:rPr>
          <w:rFonts w:ascii="Times New Roman" w:hAnsi="Times New Roman" w:cs="Times New Roman"/>
          <w:sz w:val="24"/>
          <w:szCs w:val="24"/>
        </w:rPr>
        <w:t>а) положения пункта 2 статьи 39.1, пунктов 1 - 7, подпунктов 4, 7 (в части, касающейся земельных участков, предоставленных на праве аренды) и 17 пункта 8, пунктов 11, 12, 22 (в части, касающейся необходимости приложения к извещению о проведении аукциона градостроительного плана земельного участка) статьи 39.11 Земельного кодекса Российской Федерации, а также подпункта 3 пункта 3, пункта 4 статьи 1 (в</w:t>
      </w:r>
      <w:proofErr w:type="gramEnd"/>
      <w:r w:rsidRPr="004B349B">
        <w:rPr>
          <w:rFonts w:ascii="Times New Roman" w:hAnsi="Times New Roman" w:cs="Times New Roman"/>
          <w:sz w:val="24"/>
          <w:szCs w:val="24"/>
        </w:rPr>
        <w:t xml:space="preserve"> части, касающейся срока, с которого осуществляется приватизация земельных участков из земель сельскохозяйственного назначения, находящихся в государственной или муниципальной собственности), пунктов 1 - 4 статьи 8, пункта 7 статьи 19.1 Федерального закона от 24 июля 2002 г. N 101-ФЗ "Об обороте земель сельскохозяйственного назначения" не применяются;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б) начальная цена продажи земельного участка устанавливается по выбору продавца в размере его рыночной стоимости, определенной в соответствии с подпунктом "а" пункта 1 настоящего Указа, или в размере его кадастровой стоимости, если результаты государственной кадастровой оценки утверждены не ранее чем за пять лет до дня проведения аукциона;</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в) извещение о проведен</w:t>
      </w:r>
      <w:proofErr w:type="gramStart"/>
      <w:r w:rsidRPr="004B349B">
        <w:rPr>
          <w:rFonts w:ascii="Times New Roman" w:hAnsi="Times New Roman" w:cs="Times New Roman"/>
          <w:sz w:val="24"/>
          <w:szCs w:val="24"/>
        </w:rPr>
        <w:t>ии ау</w:t>
      </w:r>
      <w:proofErr w:type="gramEnd"/>
      <w:r w:rsidRPr="004B349B">
        <w:rPr>
          <w:rFonts w:ascii="Times New Roman" w:hAnsi="Times New Roman" w:cs="Times New Roman"/>
          <w:sz w:val="24"/>
          <w:szCs w:val="24"/>
        </w:rPr>
        <w:t>кциона (повторного аукциона) подлежит размещению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не менее чем за 10 рабочих дней до дня проведения аукциона (повторного аукциона);</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г) срок приема документов для участия в аукционе составляет 10 рабочих дней;</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lastRenderedPageBreak/>
        <w:t>д) признание претендентов участниками аукциона осуществляется на следующий день после дня окончания срока принятия документов для участия в аукционе;</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е) продажа земельных участков осуществляется на следующий рабочий день после дня признания претендентов участниками аукциона;</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proofErr w:type="gramStart"/>
      <w:r w:rsidRPr="004B349B">
        <w:rPr>
          <w:rFonts w:ascii="Times New Roman" w:hAnsi="Times New Roman" w:cs="Times New Roman"/>
          <w:sz w:val="24"/>
          <w:szCs w:val="24"/>
        </w:rPr>
        <w:t>ж) в случае если повторный аукцион признан несостоявшимся и договор купли-продажи земельного участка не заключен с лицом, подавшим единственную заявку на участие в аукционе, с претендентом, признанным единственным участником аукциона, или с единственным участником аукциона, проводится повторный аукцион с установлением начальной цены предмета повторного аукциона на 5 процентов ниже начальной цены предмета предыдущего аукциона;</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з) в случае если повторный аукцион признан несостоявшимся, проведение следующего </w:t>
      </w:r>
      <w:proofErr w:type="gramStart"/>
      <w:r w:rsidRPr="004B349B">
        <w:rPr>
          <w:rFonts w:ascii="Times New Roman" w:hAnsi="Times New Roman" w:cs="Times New Roman"/>
          <w:sz w:val="24"/>
          <w:szCs w:val="24"/>
        </w:rPr>
        <w:t>аукциона</w:t>
      </w:r>
      <w:proofErr w:type="gramEnd"/>
      <w:r w:rsidRPr="004B349B">
        <w:rPr>
          <w:rFonts w:ascii="Times New Roman" w:hAnsi="Times New Roman" w:cs="Times New Roman"/>
          <w:sz w:val="24"/>
          <w:szCs w:val="24"/>
        </w:rPr>
        <w:t xml:space="preserve"> возможно не ранее чем через 25 рабочих дней со дня признания повторного аукциона несостоявшимся с установлением начальной цены предмета аукциона на 5 процентов ниже начальной цены предмета предыдущего аукциона, но не ниже 70 процентов начальной цены предмета аукциона, установленной в соответствии с подпунктом "б" настоящего пункта.";</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е) пункт 2 дополнить словами ", земельного законодательства (за исключением положений, касающихся земельных участков, отнесенных к землям, изъятым из оборота, или к землям, ограниченным в обороте)";</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ж) дополнить пунктом 2(1) следующего содержания: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"2(1). </w:t>
      </w:r>
      <w:proofErr w:type="gramStart"/>
      <w:r w:rsidRPr="004B349B">
        <w:rPr>
          <w:rFonts w:ascii="Times New Roman" w:hAnsi="Times New Roman" w:cs="Times New Roman"/>
          <w:sz w:val="24"/>
          <w:szCs w:val="24"/>
        </w:rPr>
        <w:t>Правительство Российской Федерации в случае и в порядке, которые установлены решением Президента Российской Федерации, названным в пункте 1 настоящего Указа, утверждает перечень (перечни) федерального имущества (за исключением федерального недвижимого имущества, предусмотренного пунктом 2(2) настоящего Указа) с указанием способов продажи (продажа на аукционе, посредством публичного предложения), условий продажи (в том числе цены первоначального предложения, величины и периодичности повышения (при продаже</w:t>
      </w:r>
      <w:proofErr w:type="gramEnd"/>
      <w:r w:rsidRPr="004B349B">
        <w:rPr>
          <w:rFonts w:ascii="Times New Roman" w:hAnsi="Times New Roman" w:cs="Times New Roman"/>
          <w:sz w:val="24"/>
          <w:szCs w:val="24"/>
        </w:rPr>
        <w:t xml:space="preserve"> </w:t>
      </w:r>
      <w:proofErr w:type="gramStart"/>
      <w:r w:rsidRPr="004B349B">
        <w:rPr>
          <w:rFonts w:ascii="Times New Roman" w:hAnsi="Times New Roman" w:cs="Times New Roman"/>
          <w:sz w:val="24"/>
          <w:szCs w:val="24"/>
        </w:rPr>
        <w:t>на аукционе) или снижения (при продаже посредством публичного предложения) цены первоначального предложения, цены отсечения (при продаже посредством публичного предложения) и сроков продажи федерального имущества, а также иных особенностей его отчуждения, включая возложение полномочий по организации продажи федерального имущества от имени Российской Федерации (полномочий по осуществлению функций продавца федерального имущества) на публичное акционерное общество "Банк ПСБ" или на Федеральное агентство по</w:t>
      </w:r>
      <w:proofErr w:type="gramEnd"/>
      <w:r w:rsidRPr="004B349B">
        <w:rPr>
          <w:rFonts w:ascii="Times New Roman" w:hAnsi="Times New Roman" w:cs="Times New Roman"/>
          <w:sz w:val="24"/>
          <w:szCs w:val="24"/>
        </w:rPr>
        <w:t xml:space="preserve"> управлению государственным имуществом</w:t>
      </w:r>
      <w:proofErr w:type="gramStart"/>
      <w:r w:rsidRPr="004B349B">
        <w:rPr>
          <w:rFonts w:ascii="Times New Roman" w:hAnsi="Times New Roman" w:cs="Times New Roman"/>
          <w:sz w:val="24"/>
          <w:szCs w:val="24"/>
        </w:rPr>
        <w:t>.";</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з) дополнить пунктом 2(2) следующего содержания:</w:t>
      </w:r>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 xml:space="preserve">"2(2). </w:t>
      </w:r>
      <w:proofErr w:type="gramStart"/>
      <w:r w:rsidRPr="004B349B">
        <w:rPr>
          <w:rFonts w:ascii="Times New Roman" w:hAnsi="Times New Roman" w:cs="Times New Roman"/>
          <w:sz w:val="24"/>
          <w:szCs w:val="24"/>
        </w:rPr>
        <w:t>Федеральное агентство по управлению государственным имуществом в случае и в порядке, которые установлены решением Президента Российской Федерации, названным в пункте 1 настоящего Указа, утверждает перечень (перечни) федерального недвижимого имущества с указанием способов продажи (продажа на аукционе, посредством публичного предложения), условий продажи (в том числе цены первоначального предложения, величины и периодичности повышения (при продаже на аукционе) или снижения (при продаже посредством</w:t>
      </w:r>
      <w:proofErr w:type="gramEnd"/>
      <w:r w:rsidRPr="004B349B">
        <w:rPr>
          <w:rFonts w:ascii="Times New Roman" w:hAnsi="Times New Roman" w:cs="Times New Roman"/>
          <w:sz w:val="24"/>
          <w:szCs w:val="24"/>
        </w:rPr>
        <w:t xml:space="preserve"> публичного предложения) цены первоначального предложения, цены отсечения (при продаже посредством публичного предложения) и сроков продажи федерального имущества. Организация продажи федерального имущества (осуществление функций продавца федерального имущества), </w:t>
      </w:r>
      <w:r w:rsidRPr="004B349B">
        <w:rPr>
          <w:rFonts w:ascii="Times New Roman" w:hAnsi="Times New Roman" w:cs="Times New Roman"/>
          <w:sz w:val="24"/>
          <w:szCs w:val="24"/>
        </w:rPr>
        <w:lastRenderedPageBreak/>
        <w:t>включенного в такой перечень (перечни), от имени Российской Федерации осуществляется Федеральным агентством по управлению государственным имуществом</w:t>
      </w:r>
      <w:proofErr w:type="gramStart"/>
      <w:r w:rsidRPr="004B349B">
        <w:rPr>
          <w:rFonts w:ascii="Times New Roman" w:hAnsi="Times New Roman" w:cs="Times New Roman"/>
          <w:sz w:val="24"/>
          <w:szCs w:val="24"/>
        </w:rPr>
        <w:t>.".</w:t>
      </w:r>
      <w:proofErr w:type="gramEnd"/>
    </w:p>
    <w:p w:rsidR="00CD1D95" w:rsidRPr="004B349B" w:rsidRDefault="00CD1D95" w:rsidP="004B349B">
      <w:pPr>
        <w:autoSpaceDE w:val="0"/>
        <w:autoSpaceDN w:val="0"/>
        <w:adjustRightInd w:val="0"/>
        <w:spacing w:before="220" w:after="0" w:line="240" w:lineRule="auto"/>
        <w:ind w:firstLine="567"/>
        <w:jc w:val="both"/>
        <w:rPr>
          <w:rFonts w:ascii="Times New Roman" w:hAnsi="Times New Roman" w:cs="Times New Roman"/>
          <w:sz w:val="24"/>
          <w:szCs w:val="24"/>
        </w:rPr>
      </w:pPr>
      <w:r w:rsidRPr="004B349B">
        <w:rPr>
          <w:rFonts w:ascii="Times New Roman" w:hAnsi="Times New Roman" w:cs="Times New Roman"/>
          <w:sz w:val="24"/>
          <w:szCs w:val="24"/>
        </w:rPr>
        <w:t>2. Настоящий Указ вступает в силу со дня его официального опубликования.</w:t>
      </w:r>
    </w:p>
    <w:p w:rsidR="00CD1D95" w:rsidRPr="004B349B" w:rsidRDefault="00CD1D95" w:rsidP="004B349B">
      <w:pPr>
        <w:autoSpaceDE w:val="0"/>
        <w:autoSpaceDN w:val="0"/>
        <w:adjustRightInd w:val="0"/>
        <w:spacing w:after="0" w:line="240" w:lineRule="auto"/>
        <w:ind w:firstLine="567"/>
        <w:jc w:val="both"/>
        <w:rPr>
          <w:rFonts w:ascii="Times New Roman" w:hAnsi="Times New Roman" w:cs="Times New Roman"/>
          <w:sz w:val="24"/>
          <w:szCs w:val="24"/>
        </w:rPr>
      </w:pPr>
    </w:p>
    <w:p w:rsidR="00CD1D95" w:rsidRPr="004B349B" w:rsidRDefault="00CD1D95" w:rsidP="004B349B">
      <w:pPr>
        <w:autoSpaceDE w:val="0"/>
        <w:autoSpaceDN w:val="0"/>
        <w:adjustRightInd w:val="0"/>
        <w:spacing w:after="0" w:line="240" w:lineRule="auto"/>
        <w:ind w:firstLine="567"/>
        <w:jc w:val="right"/>
        <w:rPr>
          <w:rFonts w:ascii="Times New Roman" w:hAnsi="Times New Roman" w:cs="Times New Roman"/>
          <w:b/>
          <w:sz w:val="24"/>
          <w:szCs w:val="24"/>
        </w:rPr>
      </w:pPr>
      <w:r w:rsidRPr="004B349B">
        <w:rPr>
          <w:rFonts w:ascii="Times New Roman" w:hAnsi="Times New Roman" w:cs="Times New Roman"/>
          <w:b/>
          <w:sz w:val="24"/>
          <w:szCs w:val="24"/>
        </w:rPr>
        <w:t>Президент</w:t>
      </w:r>
    </w:p>
    <w:p w:rsidR="00CD1D95" w:rsidRPr="004B349B" w:rsidRDefault="00CD1D95" w:rsidP="004B349B">
      <w:pPr>
        <w:autoSpaceDE w:val="0"/>
        <w:autoSpaceDN w:val="0"/>
        <w:adjustRightInd w:val="0"/>
        <w:spacing w:after="0" w:line="240" w:lineRule="auto"/>
        <w:ind w:firstLine="567"/>
        <w:jc w:val="right"/>
        <w:rPr>
          <w:rFonts w:ascii="Times New Roman" w:hAnsi="Times New Roman" w:cs="Times New Roman"/>
          <w:b/>
          <w:sz w:val="24"/>
          <w:szCs w:val="24"/>
        </w:rPr>
      </w:pPr>
      <w:r w:rsidRPr="004B349B">
        <w:rPr>
          <w:rFonts w:ascii="Times New Roman" w:hAnsi="Times New Roman" w:cs="Times New Roman"/>
          <w:b/>
          <w:sz w:val="24"/>
          <w:szCs w:val="24"/>
        </w:rPr>
        <w:t>Российской Федерации</w:t>
      </w:r>
    </w:p>
    <w:p w:rsidR="00CD1D95" w:rsidRPr="004B349B" w:rsidRDefault="00CD1D95" w:rsidP="004B349B">
      <w:pPr>
        <w:autoSpaceDE w:val="0"/>
        <w:autoSpaceDN w:val="0"/>
        <w:adjustRightInd w:val="0"/>
        <w:spacing w:after="0" w:line="240" w:lineRule="auto"/>
        <w:ind w:firstLine="567"/>
        <w:jc w:val="right"/>
        <w:rPr>
          <w:rFonts w:ascii="Times New Roman" w:hAnsi="Times New Roman" w:cs="Times New Roman"/>
          <w:b/>
          <w:sz w:val="24"/>
          <w:szCs w:val="24"/>
        </w:rPr>
      </w:pPr>
      <w:r w:rsidRPr="004B349B">
        <w:rPr>
          <w:rFonts w:ascii="Times New Roman" w:hAnsi="Times New Roman" w:cs="Times New Roman"/>
          <w:b/>
          <w:sz w:val="24"/>
          <w:szCs w:val="24"/>
        </w:rPr>
        <w:t>В.ПУТИН</w:t>
      </w:r>
    </w:p>
    <w:sectPr w:rsidR="00CD1D95" w:rsidRPr="004B349B" w:rsidSect="006C168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4B349B"/>
    <w:rsid w:val="005005D7"/>
    <w:rsid w:val="00587BCD"/>
    <w:rsid w:val="00847224"/>
    <w:rsid w:val="00897CC3"/>
    <w:rsid w:val="008F54BB"/>
    <w:rsid w:val="009F2A80"/>
    <w:rsid w:val="00AA1F9E"/>
    <w:rsid w:val="00CD1D95"/>
    <w:rsid w:val="00DD1C15"/>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558131269">
      <w:bodyDiv w:val="1"/>
      <w:marLeft w:val="0"/>
      <w:marRight w:val="0"/>
      <w:marTop w:val="0"/>
      <w:marBottom w:val="0"/>
      <w:divBdr>
        <w:top w:val="none" w:sz="0" w:space="0" w:color="auto"/>
        <w:left w:val="none" w:sz="0" w:space="0" w:color="auto"/>
        <w:bottom w:val="none" w:sz="0" w:space="0" w:color="auto"/>
        <w:right w:val="none" w:sz="0" w:space="0" w:color="auto"/>
      </w:divBdr>
    </w:div>
    <w:div w:id="594675408">
      <w:bodyDiv w:val="1"/>
      <w:marLeft w:val="0"/>
      <w:marRight w:val="0"/>
      <w:marTop w:val="0"/>
      <w:marBottom w:val="0"/>
      <w:divBdr>
        <w:top w:val="none" w:sz="0" w:space="0" w:color="auto"/>
        <w:left w:val="none" w:sz="0" w:space="0" w:color="auto"/>
        <w:bottom w:val="none" w:sz="0" w:space="0" w:color="auto"/>
        <w:right w:val="none" w:sz="0" w:space="0" w:color="auto"/>
      </w:divBdr>
    </w:div>
    <w:div w:id="742415576">
      <w:bodyDiv w:val="1"/>
      <w:marLeft w:val="0"/>
      <w:marRight w:val="0"/>
      <w:marTop w:val="0"/>
      <w:marBottom w:val="0"/>
      <w:divBdr>
        <w:top w:val="none" w:sz="0" w:space="0" w:color="auto"/>
        <w:left w:val="none" w:sz="0" w:space="0" w:color="auto"/>
        <w:bottom w:val="none" w:sz="0" w:space="0" w:color="auto"/>
        <w:right w:val="none" w:sz="0" w:space="0" w:color="auto"/>
      </w:divBdr>
    </w:div>
    <w:div w:id="954825108">
      <w:bodyDiv w:val="1"/>
      <w:marLeft w:val="0"/>
      <w:marRight w:val="0"/>
      <w:marTop w:val="0"/>
      <w:marBottom w:val="0"/>
      <w:divBdr>
        <w:top w:val="none" w:sz="0" w:space="0" w:color="auto"/>
        <w:left w:val="none" w:sz="0" w:space="0" w:color="auto"/>
        <w:bottom w:val="none" w:sz="0" w:space="0" w:color="auto"/>
        <w:right w:val="none" w:sz="0" w:space="0" w:color="auto"/>
      </w:divBdr>
    </w:div>
    <w:div w:id="1134954397">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1826</Words>
  <Characters>10411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user</cp:lastModifiedBy>
  <cp:revision>4</cp:revision>
  <dcterms:created xsi:type="dcterms:W3CDTF">2026-06-05T08:04:00Z</dcterms:created>
  <dcterms:modified xsi:type="dcterms:W3CDTF">2026-06-05T11:47:00Z</dcterms:modified>
</cp:coreProperties>
</file>