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CF9" w:rsidRPr="006D4482" w:rsidRDefault="00077CF9" w:rsidP="00077CF9">
      <w:pPr>
        <w:pStyle w:val="a3"/>
        <w:spacing w:line="360" w:lineRule="auto"/>
        <w:jc w:val="center"/>
        <w:rPr>
          <w:rStyle w:val="a5"/>
          <w:b w:val="0"/>
        </w:rPr>
      </w:pPr>
      <w:r>
        <w:rPr>
          <w:rStyle w:val="a5"/>
        </w:rPr>
        <w:t>РОССИЙСКАЯ ФЕДЕРАЦИЯ</w:t>
      </w:r>
      <w:r>
        <w:br/>
      </w:r>
      <w:hyperlink r:id="rId6" w:history="1">
        <w:r w:rsidRPr="006D4482">
          <w:rPr>
            <w:rStyle w:val="a4"/>
            <w:b/>
          </w:rPr>
          <w:t> Федеральный закон от 04.07.2026 N 230-ФЗ</w:t>
        </w:r>
      </w:hyperlink>
    </w:p>
    <w:p w:rsidR="006D4482" w:rsidRPr="006D4482" w:rsidRDefault="006D4482" w:rsidP="006D4482">
      <w:pPr>
        <w:pStyle w:val="a3"/>
        <w:ind w:firstLine="426"/>
        <w:jc w:val="both"/>
        <w:rPr>
          <w:b/>
        </w:rPr>
      </w:pPr>
      <w:r w:rsidRPr="006D4482">
        <w:rPr>
          <w:b/>
        </w:rPr>
        <w:t>О внесении изменений в отдельные законодательные акты Российской Федерации</w:t>
      </w:r>
    </w:p>
    <w:p w:rsidR="00077CF9" w:rsidRDefault="00077CF9" w:rsidP="00077CF9">
      <w:pPr>
        <w:pStyle w:val="a3"/>
        <w:jc w:val="right"/>
      </w:pPr>
      <w:proofErr w:type="gramStart"/>
      <w:r>
        <w:t>Принят</w:t>
      </w:r>
      <w:proofErr w:type="gramEnd"/>
      <w:r>
        <w:br/>
        <w:t>Государственной Думой</w:t>
      </w:r>
      <w:r>
        <w:br/>
      </w:r>
      <w:bookmarkStart w:id="0" w:name="_GoBack"/>
      <w:bookmarkEnd w:id="0"/>
      <w:r>
        <w:t>24 июня 2026 года</w:t>
      </w:r>
    </w:p>
    <w:p w:rsidR="00077CF9" w:rsidRDefault="00077CF9" w:rsidP="00077CF9">
      <w:pPr>
        <w:pStyle w:val="a3"/>
        <w:jc w:val="right"/>
      </w:pPr>
      <w:proofErr w:type="gramStart"/>
      <w:r>
        <w:t>Одобрен</w:t>
      </w:r>
      <w:proofErr w:type="gramEnd"/>
      <w:r>
        <w:br/>
        <w:t>Советом Федерации</w:t>
      </w:r>
      <w:r>
        <w:br/>
        <w:t>1 июля 2026 года</w:t>
      </w:r>
    </w:p>
    <w:p w:rsidR="00077CF9" w:rsidRDefault="00077CF9" w:rsidP="00077CF9">
      <w:pPr>
        <w:pStyle w:val="a3"/>
        <w:ind w:firstLine="567"/>
      </w:pPr>
      <w:r>
        <w:t>Статья 1</w:t>
      </w:r>
    </w:p>
    <w:p w:rsidR="00077CF9" w:rsidRDefault="00077CF9" w:rsidP="00077CF9">
      <w:pPr>
        <w:pStyle w:val="a3"/>
        <w:ind w:firstLine="567"/>
        <w:jc w:val="both"/>
      </w:pPr>
      <w:r>
        <w:t xml:space="preserve">Федеральный </w:t>
      </w:r>
      <w:hyperlink r:id="rId7" w:history="1">
        <w:r>
          <w:rPr>
            <w:rStyle w:val="a4"/>
          </w:rPr>
          <w:t>закон</w:t>
        </w:r>
      </w:hyperlink>
      <w:r>
        <w:t xml:space="preserve"> "О банках и банковской деятельности" (в редакции Федерального закона от 3 февраля 1996 года N 17-ФЗ) (Ведомости Съезда народных депутатов РСФСР и Верховного Совета РСФСР, 1990, N 27, ст. 357; Собрание законодательства Российской Федерации, 1996, N 6, ст. 492) дополнить главой VI.1 следующего содержания:</w:t>
      </w:r>
    </w:p>
    <w:p w:rsidR="00077CF9" w:rsidRDefault="00077CF9" w:rsidP="00077CF9">
      <w:pPr>
        <w:pStyle w:val="a3"/>
        <w:ind w:firstLine="567"/>
        <w:jc w:val="both"/>
      </w:pPr>
      <w:r>
        <w:t>"Глава VI.1. ДОГОВОР ЖИЛИЩНЫХ СБЕРЕЖЕНИЙ</w:t>
      </w:r>
    </w:p>
    <w:p w:rsidR="00077CF9" w:rsidRDefault="00077CF9" w:rsidP="00077CF9">
      <w:pPr>
        <w:pStyle w:val="a3"/>
        <w:ind w:firstLine="567"/>
        <w:jc w:val="both"/>
      </w:pPr>
      <w:r>
        <w:t>Статья 39.1. Договор жилищных сбережений</w:t>
      </w:r>
    </w:p>
    <w:p w:rsidR="00077CF9" w:rsidRDefault="00077CF9" w:rsidP="00077CF9">
      <w:pPr>
        <w:pStyle w:val="a3"/>
        <w:ind w:firstLine="567"/>
        <w:jc w:val="both"/>
      </w:pPr>
      <w:r>
        <w:t xml:space="preserve">По договору жилищных сбережений одна сторона (кредитная организация) обязуется принимать поступающие от другой стороны (вкладчика) денежные средства либо денежные средства, поступающие в пользу вкладчика от третьего лица, выплачивать проценты на них, а также возвратить вкладчику сумму сбережений (денежные средства и проценты на них) путем направления ее по распоряжению </w:t>
      </w:r>
      <w:proofErr w:type="gramStart"/>
      <w:r>
        <w:t>вкладчика</w:t>
      </w:r>
      <w:proofErr w:type="gramEnd"/>
      <w:r>
        <w:t xml:space="preserve"> в том числе на иной счет, отличный от счета, на котором </w:t>
      </w:r>
      <w:proofErr w:type="gramStart"/>
      <w:r>
        <w:t xml:space="preserve">размещены денежные средства по договору жилищных сбережений, в целях оплаты приобретаемого жилого помещения или финансирования индивидуального жилищного строительства, участия в долевом строительстве в соответствии с Федеральным </w:t>
      </w:r>
      <w:hyperlink r:id="rId8" w:history="1">
        <w:r>
          <w:rPr>
            <w:rStyle w:val="a4"/>
          </w:rPr>
          <w:t>законом</w:t>
        </w:r>
      </w:hyperlink>
      <w:r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(далее при совместном упоминании - улучшение</w:t>
      </w:r>
      <w:proofErr w:type="gramEnd"/>
      <w:r>
        <w:t xml:space="preserve"> жилищных условий) и предоставить кредит на улучшение жилищных условий в случае соответствия вкладчика условиям, определяемым кредитной организацией при рассмотрении заявки на предоставление кредита.</w:t>
      </w:r>
    </w:p>
    <w:p w:rsidR="00077CF9" w:rsidRDefault="00077CF9" w:rsidP="00077CF9">
      <w:pPr>
        <w:pStyle w:val="a3"/>
        <w:ind w:firstLine="567"/>
        <w:jc w:val="both"/>
      </w:pPr>
      <w:r>
        <w:t>Вкладчиком по договору жилищных сбережений может являться только физическое лицо. Срок привлечения денежных средств, поступающих от вкладчика или в пользу вкладчика от третьего лица, в рамках договора жилищных сбережений не может быть менее трех лет.</w:t>
      </w:r>
    </w:p>
    <w:p w:rsidR="00077CF9" w:rsidRDefault="00077CF9" w:rsidP="00077CF9">
      <w:pPr>
        <w:pStyle w:val="a3"/>
        <w:ind w:firstLine="567"/>
        <w:jc w:val="both"/>
      </w:pPr>
      <w:r>
        <w:t xml:space="preserve">Информация об условиях привлечения денежных средств и предоставления кредита, предусмотренных договором жилищных сбережений, доводится до вкладчика в соответствии с требованиями федеральных законов и стандартов защиты прав и законных </w:t>
      </w:r>
      <w:r>
        <w:lastRenderedPageBreak/>
        <w:t>интересов получателей банковских услуг, предусмотренных статьей 24.1 настоящего Федерального закона.</w:t>
      </w:r>
    </w:p>
    <w:p w:rsidR="00077CF9" w:rsidRDefault="00077CF9" w:rsidP="00077CF9">
      <w:pPr>
        <w:pStyle w:val="a3"/>
        <w:ind w:firstLine="567"/>
        <w:jc w:val="both"/>
      </w:pPr>
      <w:proofErr w:type="gramStart"/>
      <w:r>
        <w:t xml:space="preserve">К отношениям сторон по договору жилищных сбережений применяются правила, предусмотренные </w:t>
      </w:r>
      <w:hyperlink r:id="rId9" w:history="1">
        <w:r>
          <w:rPr>
            <w:rStyle w:val="a4"/>
          </w:rPr>
          <w:t>главами 42</w:t>
        </w:r>
      </w:hyperlink>
      <w:r>
        <w:t xml:space="preserve"> и </w:t>
      </w:r>
      <w:hyperlink r:id="rId10" w:history="1">
        <w:r>
          <w:rPr>
            <w:rStyle w:val="a4"/>
          </w:rPr>
          <w:t>44</w:t>
        </w:r>
      </w:hyperlink>
      <w:r>
        <w:t xml:space="preserve"> Гражданского кодекса Российской Федерации (за исключением </w:t>
      </w:r>
      <w:hyperlink r:id="rId11" w:history="1">
        <w:r>
          <w:rPr>
            <w:rStyle w:val="a4"/>
          </w:rPr>
          <w:t>пункта 2 статьи 834</w:t>
        </w:r>
      </w:hyperlink>
      <w:r>
        <w:t xml:space="preserve"> Гражданского кодекса Российской Федерации) и Федеральным </w:t>
      </w:r>
      <w:hyperlink r:id="rId12" w:history="1">
        <w:r>
          <w:rPr>
            <w:rStyle w:val="a4"/>
          </w:rPr>
          <w:t>законом</w:t>
        </w:r>
      </w:hyperlink>
      <w:r>
        <w:t xml:space="preserve"> от 21 декабря 2013 года N 353-ФЗ "О потребительском кредите (займе)", с учетом особенностей, установленных настоящей статьей и статьей 39.2 настоящего Федерального закона.</w:t>
      </w:r>
      <w:proofErr w:type="gramEnd"/>
    </w:p>
    <w:p w:rsidR="00077CF9" w:rsidRDefault="00077CF9" w:rsidP="00077CF9">
      <w:pPr>
        <w:pStyle w:val="a3"/>
        <w:ind w:firstLine="567"/>
        <w:jc w:val="both"/>
      </w:pPr>
      <w:r>
        <w:t>Условиями договора жилищных сбережений должна предусматриваться возможность пополнения вклада в любое время.</w:t>
      </w:r>
    </w:p>
    <w:p w:rsidR="00077CF9" w:rsidRDefault="00077CF9" w:rsidP="00077CF9">
      <w:pPr>
        <w:pStyle w:val="a3"/>
        <w:ind w:firstLine="567"/>
        <w:jc w:val="both"/>
      </w:pPr>
      <w:proofErr w:type="gramStart"/>
      <w:r>
        <w:t>Вкладчик вправе отказаться от получения кредита, предусмотренного условиями договора жилищных сбережений, и поручить кредитной организации направить суммы денежных средств в размере сбережений по договору жилищных сбережений и процентов, начисленных в соответствии с частью первой статьи 39.2 настоящего Федерального закона, на улучшение жилищных условий, а также в иную кредитную организацию в целях уплаты первоначального взноса и (или) погашения основного долга и</w:t>
      </w:r>
      <w:proofErr w:type="gramEnd"/>
      <w:r>
        <w:t xml:space="preserve"> уплаты процентов по кредитному договору, заключенному в целях улучшения жилищных условий, а кредитная организация обязана исполнить такое поручение вкладчика. </w:t>
      </w:r>
      <w:proofErr w:type="gramStart"/>
      <w:r>
        <w:t>Кредитная организация, в которую по поручению вкладчика из другой кредитной организации поступили денежные средства в размере сбережений по договору жилищных сбережений и процентов, начисленных в соответствии с частью первой статьи 39.2 настоящего Федерального закона, обязана направить указанные денежные средства только на цели уплаты первоначального взноса и (или) погашения основного долга и уплаты процентов по кредитному договору, заключенному вкладчиком в целях</w:t>
      </w:r>
      <w:proofErr w:type="gramEnd"/>
      <w:r>
        <w:t xml:space="preserve"> улучшения жилищных условий.</w:t>
      </w:r>
    </w:p>
    <w:p w:rsidR="00077CF9" w:rsidRDefault="00077CF9" w:rsidP="00077CF9">
      <w:pPr>
        <w:pStyle w:val="a3"/>
        <w:ind w:firstLine="567"/>
        <w:jc w:val="both"/>
      </w:pPr>
      <w:r>
        <w:t>Статья 39.2. Порядок начисления и выплаты процентов по договору жилищных сбережений</w:t>
      </w:r>
    </w:p>
    <w:p w:rsidR="00077CF9" w:rsidRDefault="00077CF9" w:rsidP="00077CF9">
      <w:pPr>
        <w:pStyle w:val="a3"/>
        <w:ind w:firstLine="567"/>
        <w:jc w:val="both"/>
      </w:pPr>
      <w:r>
        <w:t>Проценты по договору жилищных сбережений на денежные средства, поступающие от вкладчика или в пользу вкладчика от третьего лица, начисляются и выплачиваются с периодичностью и в порядке, которые установлены в соответствии с условиями договора жилищных сбережений. Начисленные по договору жилищных сбережений проценты перечисляются на вклад, открытый на основании договора жилищных сбережений, и увеличивают сумму такого вклада.</w:t>
      </w:r>
    </w:p>
    <w:p w:rsidR="00077CF9" w:rsidRDefault="00077CF9" w:rsidP="00077CF9">
      <w:pPr>
        <w:pStyle w:val="a3"/>
        <w:ind w:firstLine="567"/>
        <w:jc w:val="both"/>
      </w:pPr>
      <w:r>
        <w:t>Все начисленные по договору жилищных сбережений проценты на денежные средства, поступающие от вкладчика или в пользу вкладчика от третьего лица, выплачиваются при соблюдении вкладчиком условий договора жилищных сбережений в соответствии с частью первой статьи 39.1 настоящего Федерального закона, а также в случае:</w:t>
      </w:r>
    </w:p>
    <w:p w:rsidR="00077CF9" w:rsidRDefault="00077CF9" w:rsidP="00077CF9">
      <w:pPr>
        <w:pStyle w:val="a3"/>
        <w:ind w:firstLine="567"/>
        <w:jc w:val="both"/>
      </w:pPr>
      <w:r>
        <w:t xml:space="preserve">1) досрочного прекращения договора жилищных сбережений и направления по распоряжению вкладчика денежных средств на улучшение жилищных условий вкладчика в соответствии с частью первой статьи 39.1 настоящего Федерального </w:t>
      </w:r>
      <w:proofErr w:type="gramStart"/>
      <w:r>
        <w:t>закона</w:t>
      </w:r>
      <w:proofErr w:type="gramEnd"/>
      <w:r>
        <w:t xml:space="preserve"> в том числе в иную кредитную организацию в соответствии с частью шестой статьи 39.1 настоящего Федерального закона в целях уплаты первоначального взноса и (или) погашения основного долга и уплаты процентов по кредитному договору, заключенному в целях </w:t>
      </w:r>
      <w:r>
        <w:lastRenderedPageBreak/>
        <w:t xml:space="preserve">улучшения жилищных условий, при обращении вкладчика с указанным распоряжением не ранее одного года </w:t>
      </w:r>
      <w:proofErr w:type="gramStart"/>
      <w:r>
        <w:t>с даты заключения</w:t>
      </w:r>
      <w:proofErr w:type="gramEnd"/>
      <w:r>
        <w:t xml:space="preserve"> договора жилищных сбережений;</w:t>
      </w:r>
    </w:p>
    <w:p w:rsidR="00077CF9" w:rsidRDefault="00077CF9" w:rsidP="00077CF9">
      <w:pPr>
        <w:pStyle w:val="a3"/>
        <w:ind w:firstLine="567"/>
        <w:jc w:val="both"/>
      </w:pPr>
      <w:r>
        <w:t xml:space="preserve">2) прекращения (в том числе досрочного) договора жилищных сбережений и </w:t>
      </w:r>
      <w:proofErr w:type="spellStart"/>
      <w:r>
        <w:t>ненаправления</w:t>
      </w:r>
      <w:proofErr w:type="spellEnd"/>
      <w:r>
        <w:t xml:space="preserve"> вкладчиком денежных средств на улучшение жилищных условий вкладчика в соответствии с частью первой статьи 39.1 настоящего Федерального </w:t>
      </w:r>
      <w:proofErr w:type="gramStart"/>
      <w:r>
        <w:t>закона</w:t>
      </w:r>
      <w:proofErr w:type="gramEnd"/>
      <w:r>
        <w:t xml:space="preserve"> в том числе в иную кредитную организацию в соответствии с частью шестой статьи 39.1 настоящего Федерального закона в целях уплаты первоначального взноса и (или) погашения основного долга и уплаты процентов по кредитному договору, заключенному в целях улучшения жилищных условий, при обращении вкладчика с требованием о возврате денежных средств не ранее полутора лет </w:t>
      </w:r>
      <w:proofErr w:type="gramStart"/>
      <w:r>
        <w:t>с даты заключения</w:t>
      </w:r>
      <w:proofErr w:type="gramEnd"/>
      <w:r>
        <w:t xml:space="preserve"> договора жилищных сбережений;</w:t>
      </w:r>
    </w:p>
    <w:p w:rsidR="00077CF9" w:rsidRDefault="00077CF9" w:rsidP="00077CF9">
      <w:pPr>
        <w:pStyle w:val="a3"/>
        <w:ind w:firstLine="567"/>
        <w:jc w:val="both"/>
      </w:pPr>
      <w:r>
        <w:t>3) отказа кредитной организации в предоставлении кредита по договору жилищных сбережений по истечении срока привлечения денежных средств</w:t>
      </w:r>
      <w:proofErr w:type="gramStart"/>
      <w:r>
        <w:t>.".</w:t>
      </w:r>
      <w:proofErr w:type="gramEnd"/>
    </w:p>
    <w:p w:rsidR="00077CF9" w:rsidRDefault="00077CF9" w:rsidP="00077CF9">
      <w:pPr>
        <w:pStyle w:val="a3"/>
        <w:ind w:firstLine="567"/>
        <w:jc w:val="both"/>
      </w:pPr>
      <w:r>
        <w:t>Статья 2</w:t>
      </w:r>
    </w:p>
    <w:p w:rsidR="00077CF9" w:rsidRDefault="00077CF9" w:rsidP="00077CF9">
      <w:pPr>
        <w:pStyle w:val="a3"/>
        <w:ind w:firstLine="567"/>
        <w:jc w:val="both"/>
      </w:pPr>
      <w:hyperlink r:id="rId13" w:history="1">
        <w:proofErr w:type="gramStart"/>
        <w:r>
          <w:rPr>
            <w:rStyle w:val="a4"/>
          </w:rPr>
          <w:t>Статью 2</w:t>
        </w:r>
      </w:hyperlink>
      <w:r>
        <w:t xml:space="preserve">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N 33, ст. 3418; 2002, N 44, ст. 4296; 2005, N 47, ст. 4828; 2010, N 30, ст. 4007; 2016, N 1, ст. 44;</w:t>
      </w:r>
      <w:proofErr w:type="gramEnd"/>
      <w:r>
        <w:t xml:space="preserve"> </w:t>
      </w:r>
      <w:proofErr w:type="gramStart"/>
      <w:r>
        <w:t>N 26, ст. 3884; 2018, N 18, ст. 2560; 2021, N 24, ст. 4183; 2022, N 13, ст. 1961; 2024, N 33, ст. 4918, 4947; N 53, ст. 8532; 2025, N 21, ст. 2526; N 51, ст. 7981) дополнить частью четвертой следующего содержания:</w:t>
      </w:r>
      <w:proofErr w:type="gramEnd"/>
    </w:p>
    <w:p w:rsidR="00077CF9" w:rsidRDefault="00077CF9" w:rsidP="00077CF9">
      <w:pPr>
        <w:pStyle w:val="a3"/>
        <w:ind w:firstLine="567"/>
        <w:jc w:val="both"/>
      </w:pPr>
      <w:r>
        <w:t xml:space="preserve">"Действие положений настоящего Федерального закона, установленных в отношении договоров банковского счета (вклада), распространяется на договоры жилищных сбережений, определенные Федеральным </w:t>
      </w:r>
      <w:hyperlink r:id="rId14" w:history="1">
        <w:r>
          <w:rPr>
            <w:rStyle w:val="a4"/>
          </w:rPr>
          <w:t>законом</w:t>
        </w:r>
      </w:hyperlink>
      <w:r>
        <w:t xml:space="preserve"> "О банках и банковской деятельности"</w:t>
      </w:r>
      <w:proofErr w:type="gramStart"/>
      <w:r>
        <w:t>."</w:t>
      </w:r>
      <w:proofErr w:type="gramEnd"/>
      <w:r>
        <w:t>.</w:t>
      </w:r>
    </w:p>
    <w:p w:rsidR="00077CF9" w:rsidRDefault="00077CF9" w:rsidP="00077CF9">
      <w:pPr>
        <w:pStyle w:val="a3"/>
        <w:ind w:firstLine="567"/>
        <w:jc w:val="both"/>
      </w:pPr>
      <w:r>
        <w:t>Статья 3</w:t>
      </w:r>
    </w:p>
    <w:p w:rsidR="00077CF9" w:rsidRDefault="00077CF9" w:rsidP="00077CF9">
      <w:pPr>
        <w:pStyle w:val="a3"/>
        <w:ind w:firstLine="567"/>
        <w:jc w:val="both"/>
      </w:pPr>
      <w:proofErr w:type="gramStart"/>
      <w:r>
        <w:t xml:space="preserve">Внести в Федеральный </w:t>
      </w:r>
      <w:hyperlink r:id="rId15" w:history="1">
        <w:r>
          <w:rPr>
            <w:rStyle w:val="a4"/>
          </w:rPr>
          <w:t>закон</w:t>
        </w:r>
      </w:hyperlink>
      <w:r>
        <w:t xml:space="preserve"> от 26 октября 2002 года N 127-ФЗ "О несостоятельности (банкротстве)" (Собрание законодательства Российской Федерации, 2002, N 43, ст. 4190; 2014, N 52, ст. 7543; 2015, N 27, ст. 3945, 3977; N 29, ст. 4355; 2016, N 26, ст. 3891; 2017, N 18, ст. 2661; N 31, ст. 4761;</w:t>
      </w:r>
      <w:proofErr w:type="gramEnd"/>
      <w:r>
        <w:t xml:space="preserve"> </w:t>
      </w:r>
      <w:proofErr w:type="gramStart"/>
      <w:r>
        <w:t>2018, N 18, ст. 2557, 2576; N 28, ст. 4139; N 32, ст. 5115; N 47, ст. 7140; 2020, N 22, ст. 3384; 2021, N 17, ст. 2878; 2022, N 1, ст. 53; N 43, ст. 7272; 2023, N 31, ст. 5766; 2024, N 23, ст. 3045; N 33, ст. 4924;</w:t>
      </w:r>
      <w:proofErr w:type="gramEnd"/>
      <w:r>
        <w:t xml:space="preserve"> </w:t>
      </w:r>
      <w:proofErr w:type="gramStart"/>
      <w:r>
        <w:t>2025, N 21, ст. 2532) следующие изменения:</w:t>
      </w:r>
      <w:proofErr w:type="gramEnd"/>
    </w:p>
    <w:p w:rsidR="00077CF9" w:rsidRDefault="00077CF9" w:rsidP="00077CF9">
      <w:pPr>
        <w:pStyle w:val="a3"/>
        <w:ind w:firstLine="567"/>
        <w:jc w:val="both"/>
      </w:pPr>
      <w:r>
        <w:t xml:space="preserve">1) в </w:t>
      </w:r>
      <w:hyperlink r:id="rId16" w:history="1">
        <w:r>
          <w:rPr>
            <w:rStyle w:val="a4"/>
          </w:rPr>
          <w:t>статье 189.32</w:t>
        </w:r>
      </w:hyperlink>
      <w:r>
        <w:t>:</w:t>
      </w:r>
    </w:p>
    <w:p w:rsidR="00077CF9" w:rsidRDefault="00077CF9" w:rsidP="00077CF9">
      <w:pPr>
        <w:pStyle w:val="a3"/>
        <w:ind w:firstLine="567"/>
        <w:jc w:val="both"/>
      </w:pPr>
      <w:r>
        <w:t xml:space="preserve">а) в </w:t>
      </w:r>
      <w:hyperlink r:id="rId17" w:history="1">
        <w:r>
          <w:rPr>
            <w:rStyle w:val="a4"/>
          </w:rPr>
          <w:t>пункте 28</w:t>
        </w:r>
      </w:hyperlink>
      <w:r>
        <w:t xml:space="preserve"> слова "вклада и (или) договору банковского счета" заменить словами "вклада, договору банковского счета и (или) договору жилищных сбережений";</w:t>
      </w:r>
    </w:p>
    <w:p w:rsidR="00077CF9" w:rsidRDefault="00077CF9" w:rsidP="00077CF9">
      <w:pPr>
        <w:pStyle w:val="a3"/>
        <w:ind w:firstLine="567"/>
        <w:jc w:val="both"/>
      </w:pPr>
      <w:r>
        <w:t xml:space="preserve">б) в </w:t>
      </w:r>
      <w:hyperlink r:id="rId18" w:history="1">
        <w:r>
          <w:rPr>
            <w:rStyle w:val="a4"/>
          </w:rPr>
          <w:t>пункте 29</w:t>
        </w:r>
      </w:hyperlink>
      <w:r>
        <w:t xml:space="preserve"> слова "вклада и (или) договору банковского счета" заменить словами "вклада, договору банковского счета и (или) договору жилищных сбережений";</w:t>
      </w:r>
    </w:p>
    <w:p w:rsidR="00077CF9" w:rsidRDefault="00077CF9" w:rsidP="00077CF9">
      <w:pPr>
        <w:pStyle w:val="a3"/>
        <w:ind w:firstLine="567"/>
        <w:jc w:val="both"/>
      </w:pPr>
      <w:r>
        <w:t xml:space="preserve">2) в </w:t>
      </w:r>
      <w:hyperlink r:id="rId19" w:history="1">
        <w:r>
          <w:rPr>
            <w:rStyle w:val="a4"/>
          </w:rPr>
          <w:t>подпункте 4 пункта 4 статьи 189.38</w:t>
        </w:r>
      </w:hyperlink>
      <w:r>
        <w:t xml:space="preserve"> слова "вклада и договорам банковского счета" заменить словами "вклада, договорам банковского счета и договорам жилищных сбережений";</w:t>
      </w:r>
    </w:p>
    <w:p w:rsidR="00077CF9" w:rsidRDefault="00077CF9" w:rsidP="00077CF9">
      <w:pPr>
        <w:pStyle w:val="a3"/>
        <w:ind w:firstLine="567"/>
        <w:jc w:val="both"/>
      </w:pPr>
      <w:r>
        <w:lastRenderedPageBreak/>
        <w:t xml:space="preserve">3) в </w:t>
      </w:r>
      <w:hyperlink r:id="rId20" w:history="1">
        <w:r>
          <w:rPr>
            <w:rStyle w:val="a4"/>
          </w:rPr>
          <w:t>подпункте 2 пункта 1 статьи 189.61</w:t>
        </w:r>
      </w:hyperlink>
      <w:r>
        <w:t xml:space="preserve"> слова "вклада и (или) договору банковского счета" заменить словами "вклада, договору банковского счета и (или) договору жилищных сбережений";</w:t>
      </w:r>
    </w:p>
    <w:p w:rsidR="00077CF9" w:rsidRDefault="00077CF9" w:rsidP="00077CF9">
      <w:pPr>
        <w:pStyle w:val="a3"/>
        <w:ind w:firstLine="567"/>
        <w:jc w:val="both"/>
      </w:pPr>
      <w:r>
        <w:t xml:space="preserve">4) в </w:t>
      </w:r>
      <w:hyperlink r:id="rId21" w:history="1">
        <w:r>
          <w:rPr>
            <w:rStyle w:val="a4"/>
          </w:rPr>
          <w:t>абзаце втором пункта 3 статьи 189.82</w:t>
        </w:r>
      </w:hyperlink>
      <w:r>
        <w:t xml:space="preserve"> слова "вклада и договорам банковского счета" заменить словами "вклада, договорам банковского счета и договорам жилищных сбережений", слова "физических лиц" исключить;</w:t>
      </w:r>
    </w:p>
    <w:p w:rsidR="00077CF9" w:rsidRDefault="00077CF9" w:rsidP="00077CF9">
      <w:pPr>
        <w:pStyle w:val="a3"/>
        <w:ind w:firstLine="567"/>
        <w:jc w:val="both"/>
      </w:pPr>
      <w:r>
        <w:t xml:space="preserve">5) в </w:t>
      </w:r>
      <w:hyperlink r:id="rId22" w:history="1">
        <w:r>
          <w:rPr>
            <w:rStyle w:val="a4"/>
          </w:rPr>
          <w:t>абзаце четвертом пункта 2 статьи 189.85</w:t>
        </w:r>
      </w:hyperlink>
      <w:r>
        <w:t xml:space="preserve"> слова "вклада и договорам банковского счета" заменить словами "вклада, договорам банковского счета и договорам жилищных сбережений", слова "физических лиц" исключить;</w:t>
      </w:r>
    </w:p>
    <w:p w:rsidR="00077CF9" w:rsidRDefault="00077CF9" w:rsidP="00077CF9">
      <w:pPr>
        <w:pStyle w:val="a3"/>
        <w:ind w:firstLine="567"/>
        <w:jc w:val="both"/>
      </w:pPr>
      <w:r>
        <w:t xml:space="preserve">6) в </w:t>
      </w:r>
      <w:hyperlink r:id="rId23" w:history="1">
        <w:r>
          <w:rPr>
            <w:rStyle w:val="a4"/>
          </w:rPr>
          <w:t>пункте 3 статьи 189.87</w:t>
        </w:r>
      </w:hyperlink>
      <w:r>
        <w:t>:</w:t>
      </w:r>
    </w:p>
    <w:p w:rsidR="00077CF9" w:rsidRDefault="00077CF9" w:rsidP="00077CF9">
      <w:pPr>
        <w:pStyle w:val="a3"/>
        <w:ind w:firstLine="567"/>
        <w:jc w:val="both"/>
      </w:pPr>
      <w:r>
        <w:t xml:space="preserve">а) в </w:t>
      </w:r>
      <w:hyperlink r:id="rId24" w:history="1">
        <w:r>
          <w:rPr>
            <w:rStyle w:val="a4"/>
          </w:rPr>
          <w:t>абзаце первом</w:t>
        </w:r>
      </w:hyperlink>
      <w:r>
        <w:t xml:space="preserve"> слова "вклада и (или) договору банковского счета" заменить словами "вклада, договору банковского счета и (или) договору жилищных сбережений";</w:t>
      </w:r>
    </w:p>
    <w:p w:rsidR="00077CF9" w:rsidRDefault="00077CF9" w:rsidP="00077CF9">
      <w:pPr>
        <w:pStyle w:val="a3"/>
        <w:ind w:firstLine="567"/>
        <w:jc w:val="both"/>
      </w:pPr>
      <w:r>
        <w:t xml:space="preserve">б) в </w:t>
      </w:r>
      <w:hyperlink r:id="rId25" w:history="1">
        <w:r>
          <w:rPr>
            <w:rStyle w:val="a4"/>
          </w:rPr>
          <w:t>абзаце втором</w:t>
        </w:r>
      </w:hyperlink>
      <w:r>
        <w:t xml:space="preserve"> слова "вклада и (или) договору банковского счета" заменить словами "вклада, договору банковского счета и (или) договору жилищных сбережений";</w:t>
      </w:r>
    </w:p>
    <w:p w:rsidR="00077CF9" w:rsidRDefault="00077CF9" w:rsidP="00077CF9">
      <w:pPr>
        <w:pStyle w:val="a3"/>
        <w:ind w:firstLine="567"/>
        <w:jc w:val="both"/>
      </w:pPr>
      <w:r>
        <w:t xml:space="preserve">7) в </w:t>
      </w:r>
      <w:hyperlink r:id="rId26" w:history="1">
        <w:r>
          <w:rPr>
            <w:rStyle w:val="a4"/>
          </w:rPr>
          <w:t>статье 189.92</w:t>
        </w:r>
      </w:hyperlink>
      <w:r>
        <w:t>:</w:t>
      </w:r>
    </w:p>
    <w:p w:rsidR="00077CF9" w:rsidRDefault="00077CF9" w:rsidP="00077CF9">
      <w:pPr>
        <w:pStyle w:val="a3"/>
        <w:ind w:firstLine="567"/>
        <w:jc w:val="both"/>
      </w:pPr>
      <w:r>
        <w:t xml:space="preserve">а) в </w:t>
      </w:r>
      <w:hyperlink r:id="rId27" w:history="1">
        <w:r>
          <w:rPr>
            <w:rStyle w:val="a4"/>
          </w:rPr>
          <w:t>пункте 3</w:t>
        </w:r>
      </w:hyperlink>
      <w:r>
        <w:t>:</w:t>
      </w:r>
    </w:p>
    <w:p w:rsidR="00077CF9" w:rsidRDefault="00077CF9" w:rsidP="00077CF9">
      <w:pPr>
        <w:pStyle w:val="a3"/>
        <w:ind w:firstLine="567"/>
        <w:jc w:val="both"/>
      </w:pPr>
      <w:r>
        <w:t xml:space="preserve">в </w:t>
      </w:r>
      <w:hyperlink r:id="rId28" w:history="1">
        <w:r>
          <w:rPr>
            <w:rStyle w:val="a4"/>
          </w:rPr>
          <w:t>подпункте 2</w:t>
        </w:r>
      </w:hyperlink>
      <w:r>
        <w:t xml:space="preserve"> слова "вклада и (или) договорам банковского счета" заменить словами "вклада, договорам банковского счета и (или) договорам жилищных сбережений";</w:t>
      </w:r>
    </w:p>
    <w:p w:rsidR="00077CF9" w:rsidRDefault="00077CF9" w:rsidP="00077CF9">
      <w:pPr>
        <w:pStyle w:val="a3"/>
        <w:ind w:firstLine="567"/>
        <w:jc w:val="both"/>
      </w:pPr>
      <w:r>
        <w:t xml:space="preserve">в </w:t>
      </w:r>
      <w:hyperlink r:id="rId29" w:history="1">
        <w:r>
          <w:rPr>
            <w:rStyle w:val="a4"/>
          </w:rPr>
          <w:t>подпункте 3</w:t>
        </w:r>
      </w:hyperlink>
      <w:r>
        <w:t xml:space="preserve"> слова "вклада (депозита) и договорам банковского счета" заменить словами "вклада, договорам банковского счета и договорам жилищных сбережений";</w:t>
      </w:r>
    </w:p>
    <w:p w:rsidR="00077CF9" w:rsidRDefault="00077CF9" w:rsidP="00077CF9">
      <w:pPr>
        <w:pStyle w:val="a3"/>
        <w:ind w:firstLine="567"/>
        <w:jc w:val="both"/>
      </w:pPr>
      <w:r>
        <w:t xml:space="preserve">б) в </w:t>
      </w:r>
      <w:hyperlink r:id="rId30" w:history="1">
        <w:r>
          <w:rPr>
            <w:rStyle w:val="a4"/>
          </w:rPr>
          <w:t>пункте 6</w:t>
        </w:r>
      </w:hyperlink>
      <w:r>
        <w:t xml:space="preserve"> слова "вклада и (или) договорам банковского счета" заменить словами "вклада, договорам банковского счета и (или) договорам жилищных сбережений";</w:t>
      </w:r>
    </w:p>
    <w:p w:rsidR="00077CF9" w:rsidRDefault="00077CF9" w:rsidP="00077CF9">
      <w:pPr>
        <w:pStyle w:val="a3"/>
        <w:ind w:firstLine="567"/>
        <w:jc w:val="both"/>
      </w:pPr>
      <w:r>
        <w:t xml:space="preserve">8) в </w:t>
      </w:r>
      <w:hyperlink r:id="rId31" w:history="1">
        <w:r>
          <w:rPr>
            <w:rStyle w:val="a4"/>
          </w:rPr>
          <w:t>пункте 5 статьи 213.24</w:t>
        </w:r>
      </w:hyperlink>
      <w:r>
        <w:t xml:space="preserve"> слова "ином имуществе и о договоре аренды банковской ячейки (сейфа)" заменить словами "ином имуществе, о договоре аренды банковской ячейки (сейфа) и договоре жилищных сбережений";</w:t>
      </w:r>
    </w:p>
    <w:p w:rsidR="00077CF9" w:rsidRDefault="00077CF9" w:rsidP="00077CF9">
      <w:pPr>
        <w:pStyle w:val="a3"/>
        <w:ind w:firstLine="567"/>
        <w:jc w:val="both"/>
      </w:pPr>
      <w:r>
        <w:t xml:space="preserve">9) в </w:t>
      </w:r>
      <w:hyperlink r:id="rId32" w:history="1">
        <w:r>
          <w:rPr>
            <w:rStyle w:val="a4"/>
          </w:rPr>
          <w:t>абзаце первом пункта 8 статьи 213.25</w:t>
        </w:r>
      </w:hyperlink>
      <w:r>
        <w:t xml:space="preserve"> слова "вклада и (или) договору банковского счета" заменить словами "вклада, договору банковского счета и (или) договору жилищных сбережений".</w:t>
      </w:r>
    </w:p>
    <w:p w:rsidR="00077CF9" w:rsidRDefault="00077CF9" w:rsidP="00077CF9">
      <w:pPr>
        <w:pStyle w:val="a3"/>
        <w:ind w:firstLine="567"/>
        <w:jc w:val="both"/>
      </w:pPr>
      <w:r>
        <w:t>Статья 4</w:t>
      </w:r>
    </w:p>
    <w:p w:rsidR="00077CF9" w:rsidRDefault="00077CF9" w:rsidP="00077CF9">
      <w:pPr>
        <w:pStyle w:val="a3"/>
        <w:ind w:firstLine="567"/>
        <w:jc w:val="both"/>
      </w:pPr>
      <w:r>
        <w:t xml:space="preserve">Внести в Федеральный </w:t>
      </w:r>
      <w:hyperlink r:id="rId33" w:history="1">
        <w:r>
          <w:rPr>
            <w:rStyle w:val="a4"/>
          </w:rPr>
          <w:t>закон</w:t>
        </w:r>
      </w:hyperlink>
      <w:r>
        <w:t xml:space="preserve"> от 23 декабря 2003 года N 177-ФЗ "О страховании вкладов в банках Российской Федерации" (Собрание законодательства Российской Федерации, 2003, N 52, ст. 5029; 2008, N 52, ст. 6225; 2018, N 18, ст. 2576; N 32, ст. 5115; 2020, N 22, ст. 3384; N 30, ст. 4738; </w:t>
      </w:r>
      <w:proofErr w:type="gramStart"/>
      <w:r>
        <w:t>2024, N 1, ст. 36; N 31, ст. 4447; 2025, N 31, ст. 4701) следующие изменения:</w:t>
      </w:r>
      <w:proofErr w:type="gramEnd"/>
    </w:p>
    <w:p w:rsidR="00077CF9" w:rsidRDefault="00077CF9" w:rsidP="00077CF9">
      <w:pPr>
        <w:pStyle w:val="a3"/>
        <w:ind w:firstLine="567"/>
        <w:jc w:val="both"/>
      </w:pPr>
      <w:r>
        <w:t xml:space="preserve">1) в </w:t>
      </w:r>
      <w:hyperlink r:id="rId34" w:history="1">
        <w:r>
          <w:rPr>
            <w:rStyle w:val="a4"/>
          </w:rPr>
          <w:t>статье 2</w:t>
        </w:r>
      </w:hyperlink>
      <w:r>
        <w:t>:</w:t>
      </w:r>
    </w:p>
    <w:p w:rsidR="00077CF9" w:rsidRDefault="00077CF9" w:rsidP="00077CF9">
      <w:pPr>
        <w:pStyle w:val="a3"/>
        <w:ind w:firstLine="567"/>
        <w:jc w:val="both"/>
      </w:pPr>
      <w:r>
        <w:lastRenderedPageBreak/>
        <w:t xml:space="preserve">а) в </w:t>
      </w:r>
      <w:hyperlink r:id="rId35" w:history="1">
        <w:r>
          <w:rPr>
            <w:rStyle w:val="a4"/>
          </w:rPr>
          <w:t>пункте 2</w:t>
        </w:r>
      </w:hyperlink>
      <w:r>
        <w:t xml:space="preserve"> слова "вклада или договора банковского счета" заменить словами "вклада, договора банковского счета или договора жилищных сбережений";</w:t>
      </w:r>
    </w:p>
    <w:p w:rsidR="00077CF9" w:rsidRDefault="00077CF9" w:rsidP="00077CF9">
      <w:pPr>
        <w:pStyle w:val="a3"/>
        <w:ind w:firstLine="567"/>
        <w:jc w:val="both"/>
      </w:pPr>
      <w:r>
        <w:t xml:space="preserve">б) в </w:t>
      </w:r>
      <w:hyperlink r:id="rId36" w:history="1">
        <w:r>
          <w:rPr>
            <w:rStyle w:val="a4"/>
          </w:rPr>
          <w:t>пункте 4</w:t>
        </w:r>
      </w:hyperlink>
      <w:r>
        <w:t xml:space="preserve"> слова "вклада или договор банковского счета" заменить словами "вклада, договор банковского счета или договор жилищных сбережений";</w:t>
      </w:r>
    </w:p>
    <w:p w:rsidR="00077CF9" w:rsidRDefault="00077CF9" w:rsidP="00077CF9">
      <w:pPr>
        <w:pStyle w:val="a3"/>
        <w:ind w:firstLine="567"/>
        <w:jc w:val="both"/>
      </w:pPr>
      <w:r>
        <w:t xml:space="preserve">2) </w:t>
      </w:r>
      <w:hyperlink r:id="rId37" w:history="1">
        <w:r>
          <w:rPr>
            <w:rStyle w:val="a4"/>
          </w:rPr>
          <w:t>часть 3 статьи 11</w:t>
        </w:r>
      </w:hyperlink>
      <w:r>
        <w:t xml:space="preserve"> после слов "предусмотренных статьей 13.10 настоящего Федерального закона</w:t>
      </w:r>
      <w:proofErr w:type="gramStart"/>
      <w:r>
        <w:t>,"</w:t>
      </w:r>
      <w:proofErr w:type="gramEnd"/>
      <w:r>
        <w:t xml:space="preserve"> дополнить словами "вкладов, размещенных на основании договора жилищных сбережений,";</w:t>
      </w:r>
    </w:p>
    <w:p w:rsidR="00077CF9" w:rsidRDefault="00077CF9" w:rsidP="00077CF9">
      <w:pPr>
        <w:pStyle w:val="a3"/>
        <w:ind w:firstLine="567"/>
        <w:jc w:val="both"/>
      </w:pPr>
      <w:r>
        <w:t xml:space="preserve">3) в </w:t>
      </w:r>
      <w:hyperlink r:id="rId38" w:history="1">
        <w:r>
          <w:rPr>
            <w:rStyle w:val="a4"/>
          </w:rPr>
          <w:t>статье 13.3</w:t>
        </w:r>
      </w:hyperlink>
      <w:r>
        <w:t>:</w:t>
      </w:r>
    </w:p>
    <w:p w:rsidR="00077CF9" w:rsidRDefault="00077CF9" w:rsidP="00077CF9">
      <w:pPr>
        <w:pStyle w:val="a3"/>
        <w:ind w:firstLine="567"/>
        <w:jc w:val="both"/>
      </w:pPr>
      <w:r>
        <w:t xml:space="preserve">а) в </w:t>
      </w:r>
      <w:hyperlink r:id="rId39" w:history="1">
        <w:r>
          <w:rPr>
            <w:rStyle w:val="a4"/>
          </w:rPr>
          <w:t>абзаце первом части 1</w:t>
        </w:r>
      </w:hyperlink>
      <w:r>
        <w:t xml:space="preserve"> слова "и 13.10" заменить словами ", 13.10 и 13.10-1";</w:t>
      </w:r>
    </w:p>
    <w:p w:rsidR="00077CF9" w:rsidRDefault="00077CF9" w:rsidP="00077CF9">
      <w:pPr>
        <w:pStyle w:val="a3"/>
        <w:ind w:firstLine="567"/>
        <w:jc w:val="both"/>
      </w:pPr>
      <w:r>
        <w:t xml:space="preserve">б) в </w:t>
      </w:r>
      <w:hyperlink r:id="rId40" w:history="1">
        <w:r>
          <w:rPr>
            <w:rStyle w:val="a4"/>
          </w:rPr>
          <w:t>части 4</w:t>
        </w:r>
      </w:hyperlink>
      <w:r>
        <w:t xml:space="preserve"> слова "и 13.10" заменить словами ", 13.10 и 13.10-1";</w:t>
      </w:r>
    </w:p>
    <w:p w:rsidR="00077CF9" w:rsidRDefault="00077CF9" w:rsidP="00077CF9">
      <w:pPr>
        <w:pStyle w:val="a3"/>
        <w:ind w:firstLine="567"/>
        <w:jc w:val="both"/>
      </w:pPr>
      <w:r>
        <w:t xml:space="preserve">4) </w:t>
      </w:r>
      <w:hyperlink r:id="rId41" w:history="1">
        <w:r>
          <w:rPr>
            <w:rStyle w:val="a4"/>
          </w:rPr>
          <w:t>дополнить</w:t>
        </w:r>
      </w:hyperlink>
      <w:r>
        <w:t xml:space="preserve"> статьей 13.10-1 следующего содержания:</w:t>
      </w:r>
    </w:p>
    <w:p w:rsidR="00077CF9" w:rsidRDefault="00077CF9" w:rsidP="00077CF9">
      <w:pPr>
        <w:pStyle w:val="a3"/>
        <w:ind w:firstLine="567"/>
        <w:jc w:val="both"/>
      </w:pPr>
      <w:r>
        <w:t>"Статья 13.10-1. Особенности страхования денежных средств, размещенных на основании договора жилищных сбережений</w:t>
      </w:r>
    </w:p>
    <w:p w:rsidR="00077CF9" w:rsidRDefault="00077CF9" w:rsidP="00077CF9">
      <w:pPr>
        <w:pStyle w:val="a3"/>
        <w:ind w:firstLine="567"/>
        <w:jc w:val="both"/>
      </w:pPr>
      <w:r>
        <w:t>1. Страховое возмещение по договору жилищных сбережений выплачивается вкладчику в размере 100 процентов суммы вклада на день наступления страхового случая, но не более 10 млн. рублей.</w:t>
      </w:r>
    </w:p>
    <w:p w:rsidR="00077CF9" w:rsidRDefault="00077CF9" w:rsidP="00077CF9">
      <w:pPr>
        <w:pStyle w:val="a3"/>
        <w:ind w:firstLine="567"/>
        <w:jc w:val="both"/>
      </w:pPr>
      <w:r>
        <w:t xml:space="preserve">2. Размер страхового возмещения по договору жилищных сбережений рассчитывается на день наступления страхового </w:t>
      </w:r>
      <w:proofErr w:type="gramStart"/>
      <w:r>
        <w:t>случая</w:t>
      </w:r>
      <w:proofErr w:type="gramEnd"/>
      <w:r>
        <w:t xml:space="preserve"> и страховое возмещение выплачивается отдельно от возмещения по вкладам с учетом положения части 3 статьи 11 настоящего Федерального закона.</w:t>
      </w:r>
    </w:p>
    <w:p w:rsidR="00077CF9" w:rsidRDefault="00077CF9" w:rsidP="00077CF9">
      <w:pPr>
        <w:pStyle w:val="a3"/>
        <w:ind w:firstLine="567"/>
        <w:jc w:val="both"/>
      </w:pPr>
      <w:r>
        <w:t>3. Если вкладчик имеет несколько вкладов по договорам жилищных сбережений в одном банке, суммарный размер обязательств которого по таким вкладам превышает 10 млн. рублей, страховое возмещение выплачивается по каждому из этих вкладов пропорционально их размерам, но не более 10 млн. рублей в совокупности.</w:t>
      </w:r>
    </w:p>
    <w:p w:rsidR="00077CF9" w:rsidRDefault="00077CF9" w:rsidP="00077CF9">
      <w:pPr>
        <w:pStyle w:val="a3"/>
        <w:ind w:firstLine="567"/>
        <w:jc w:val="both"/>
      </w:pPr>
      <w:r>
        <w:t>4. Денежные средства, размещенные по договору жилищных сбережений, подлежат страхованию в соответствии с настоящим Федеральным законом в период со дня их размещения в банке до истечения трех месяцев со дня определенного договором жилищных сбережений срока возврата клиенту суммы вклада</w:t>
      </w:r>
      <w:proofErr w:type="gramStart"/>
      <w:r>
        <w:t>.";</w:t>
      </w:r>
    </w:p>
    <w:p w:rsidR="00077CF9" w:rsidRDefault="00077CF9" w:rsidP="00077CF9">
      <w:pPr>
        <w:pStyle w:val="a3"/>
        <w:ind w:firstLine="567"/>
        <w:jc w:val="both"/>
      </w:pPr>
      <w:proofErr w:type="gramEnd"/>
      <w:r>
        <w:t xml:space="preserve">5) в </w:t>
      </w:r>
      <w:hyperlink r:id="rId42" w:history="1">
        <w:r>
          <w:rPr>
            <w:rStyle w:val="a4"/>
          </w:rPr>
          <w:t>статье 13.11</w:t>
        </w:r>
      </w:hyperlink>
      <w:r>
        <w:t>:</w:t>
      </w:r>
    </w:p>
    <w:p w:rsidR="00077CF9" w:rsidRDefault="00077CF9" w:rsidP="00077CF9">
      <w:pPr>
        <w:pStyle w:val="a3"/>
        <w:ind w:firstLine="567"/>
        <w:jc w:val="both"/>
      </w:pPr>
      <w:r>
        <w:t xml:space="preserve">а) в </w:t>
      </w:r>
      <w:hyperlink r:id="rId43" w:history="1">
        <w:r>
          <w:rPr>
            <w:rStyle w:val="a4"/>
          </w:rPr>
          <w:t>абзаце первом части 6</w:t>
        </w:r>
      </w:hyperlink>
      <w:r>
        <w:t xml:space="preserve"> слова "и 13.10" заменить словами ", 13.10 и 13.10-1";</w:t>
      </w:r>
    </w:p>
    <w:p w:rsidR="00077CF9" w:rsidRDefault="00077CF9" w:rsidP="00077CF9">
      <w:pPr>
        <w:pStyle w:val="a3"/>
        <w:ind w:firstLine="567"/>
        <w:jc w:val="both"/>
      </w:pPr>
      <w:r>
        <w:t xml:space="preserve">б) в </w:t>
      </w:r>
      <w:hyperlink r:id="rId44" w:history="1">
        <w:r>
          <w:rPr>
            <w:rStyle w:val="a4"/>
          </w:rPr>
          <w:t>части 8</w:t>
        </w:r>
      </w:hyperlink>
      <w:r>
        <w:t xml:space="preserve"> слова "и 13.10" заменить словами ", 13.10 и 13.10-1".</w:t>
      </w:r>
    </w:p>
    <w:p w:rsidR="00077CF9" w:rsidRDefault="00077CF9" w:rsidP="00077CF9">
      <w:pPr>
        <w:pStyle w:val="a3"/>
        <w:ind w:firstLine="567"/>
        <w:jc w:val="both"/>
      </w:pPr>
      <w:r>
        <w:t>Статья 5</w:t>
      </w:r>
    </w:p>
    <w:p w:rsidR="00077CF9" w:rsidRDefault="00077CF9" w:rsidP="00077CF9">
      <w:pPr>
        <w:pStyle w:val="a3"/>
        <w:ind w:firstLine="567"/>
        <w:jc w:val="both"/>
      </w:pPr>
      <w:r>
        <w:t>Настоящий Федеральный закон вступает в силу с 1 января 2027 года.</w:t>
      </w:r>
    </w:p>
    <w:p w:rsidR="00077CF9" w:rsidRDefault="00077CF9" w:rsidP="00077CF9">
      <w:pPr>
        <w:pStyle w:val="a3"/>
        <w:ind w:firstLine="567"/>
        <w:jc w:val="right"/>
      </w:pPr>
      <w:r>
        <w:lastRenderedPageBreak/>
        <w:t>Президент</w:t>
      </w:r>
      <w:r>
        <w:br/>
        <w:t>Российской Федерации</w:t>
      </w:r>
      <w:r>
        <w:br/>
        <w:t>В.ПУТИН</w:t>
      </w:r>
    </w:p>
    <w:p w:rsidR="00077CF9" w:rsidRDefault="00077CF9" w:rsidP="00077CF9">
      <w:pPr>
        <w:pStyle w:val="a3"/>
        <w:ind w:firstLine="567"/>
      </w:pPr>
      <w:r>
        <w:t>Москва, Кремль</w:t>
      </w:r>
      <w:r>
        <w:br/>
        <w:t>4 июля 2026 года</w:t>
      </w:r>
      <w:r>
        <w:br/>
        <w:t>N 230-ФЗ</w:t>
      </w:r>
    </w:p>
    <w:p w:rsidR="00F87B30" w:rsidRPr="00A15F2B" w:rsidRDefault="00F87B30" w:rsidP="00077CF9">
      <w:pPr>
        <w:ind w:firstLine="567"/>
      </w:pPr>
      <w:r w:rsidRPr="00A15F2B">
        <w:t xml:space="preserve"> </w:t>
      </w:r>
    </w:p>
    <w:sectPr w:rsidR="00F87B30" w:rsidRPr="00A15F2B" w:rsidSect="00B0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ED6"/>
    <w:multiLevelType w:val="multilevel"/>
    <w:tmpl w:val="FD7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F84C3E"/>
    <w:multiLevelType w:val="multilevel"/>
    <w:tmpl w:val="5A3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CE4DAD"/>
    <w:multiLevelType w:val="multilevel"/>
    <w:tmpl w:val="561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0111A"/>
    <w:multiLevelType w:val="multilevel"/>
    <w:tmpl w:val="A634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077CF9"/>
    <w:rsid w:val="00124FEF"/>
    <w:rsid w:val="002426F7"/>
    <w:rsid w:val="00277C7B"/>
    <w:rsid w:val="002B07E6"/>
    <w:rsid w:val="002D7D9A"/>
    <w:rsid w:val="00310DB7"/>
    <w:rsid w:val="00441D66"/>
    <w:rsid w:val="005005D7"/>
    <w:rsid w:val="00587BCD"/>
    <w:rsid w:val="00622EF4"/>
    <w:rsid w:val="0062333D"/>
    <w:rsid w:val="006A3F4C"/>
    <w:rsid w:val="006D4482"/>
    <w:rsid w:val="006F710E"/>
    <w:rsid w:val="00752FFF"/>
    <w:rsid w:val="00847224"/>
    <w:rsid w:val="008F54BB"/>
    <w:rsid w:val="00A15F2B"/>
    <w:rsid w:val="00B70054"/>
    <w:rsid w:val="00CC0FA2"/>
    <w:rsid w:val="00CC5681"/>
    <w:rsid w:val="00E95B63"/>
    <w:rsid w:val="00EF6805"/>
    <w:rsid w:val="00F54EA2"/>
    <w:rsid w:val="00F879C5"/>
    <w:rsid w:val="00F87B30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885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40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01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37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7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7619&amp;dst=100011&amp;field=134&amp;date=07.07.2026&amp;demo=2" TargetMode="External"/><Relationship Id="rId18" Type="http://schemas.openxmlformats.org/officeDocument/2006/relationships/hyperlink" Target="https://login.consultant.ru/link/?req=doc&amp;base=LAW&amp;n=536594&amp;dst=7895&amp;field=134&amp;date=07.07.2026&amp;demo=2" TargetMode="External"/><Relationship Id="rId26" Type="http://schemas.openxmlformats.org/officeDocument/2006/relationships/hyperlink" Target="https://login.consultant.ru/link/?req=doc&amp;base=LAW&amp;n=536594&amp;dst=3894&amp;field=134&amp;date=07.07.2026&amp;demo=2" TargetMode="External"/><Relationship Id="rId39" Type="http://schemas.openxmlformats.org/officeDocument/2006/relationships/hyperlink" Target="https://login.consultant.ru/link/?req=doc&amp;base=LAW&amp;n=507470&amp;dst=448&amp;field=134&amp;date=07.07.2026&amp;demo=2" TargetMode="External"/><Relationship Id="rId21" Type="http://schemas.openxmlformats.org/officeDocument/2006/relationships/hyperlink" Target="https://login.consultant.ru/link/?req=doc&amp;base=LAW&amp;n=536594&amp;dst=7045&amp;field=134&amp;date=07.07.2026&amp;demo=2" TargetMode="External"/><Relationship Id="rId34" Type="http://schemas.openxmlformats.org/officeDocument/2006/relationships/hyperlink" Target="https://login.consultant.ru/link/?req=doc&amp;base=LAW&amp;n=507470&amp;dst=100016&amp;field=134&amp;date=07.07.2026&amp;demo=2" TargetMode="External"/><Relationship Id="rId42" Type="http://schemas.openxmlformats.org/officeDocument/2006/relationships/hyperlink" Target="https://login.consultant.ru/link/?req=doc&amp;base=LAW&amp;n=507470&amp;dst=317&amp;field=134&amp;date=07.07.2026&amp;demo=2" TargetMode="External"/><Relationship Id="rId7" Type="http://schemas.openxmlformats.org/officeDocument/2006/relationships/hyperlink" Target="https://login.consultant.ru/link/?req=doc&amp;base=LAW&amp;n=538214&amp;date=07.07.2026&amp;demo=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36594&amp;dst=7850&amp;field=134&amp;date=07.07.2026&amp;demo=2" TargetMode="External"/><Relationship Id="rId29" Type="http://schemas.openxmlformats.org/officeDocument/2006/relationships/hyperlink" Target="https://login.consultant.ru/link/?req=doc&amp;base=LAW&amp;n=536594&amp;dst=7497&amp;field=134&amp;date=07.07.2026&amp;demo=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607040019" TargetMode="External"/><Relationship Id="rId11" Type="http://schemas.openxmlformats.org/officeDocument/2006/relationships/hyperlink" Target="https://login.consultant.ru/link/?req=doc&amp;base=LAW&amp;n=508506&amp;dst=101541&amp;field=134&amp;date=07.07.2026&amp;demo=2" TargetMode="External"/><Relationship Id="rId24" Type="http://schemas.openxmlformats.org/officeDocument/2006/relationships/hyperlink" Target="https://login.consultant.ru/link/?req=doc&amp;base=LAW&amp;n=536594&amp;dst=3830&amp;field=134&amp;date=07.07.2026&amp;demo=2" TargetMode="External"/><Relationship Id="rId32" Type="http://schemas.openxmlformats.org/officeDocument/2006/relationships/hyperlink" Target="https://login.consultant.ru/link/?req=doc&amp;base=LAW&amp;n=536594&amp;dst=5760&amp;field=134&amp;date=07.07.2026&amp;demo=2" TargetMode="External"/><Relationship Id="rId37" Type="http://schemas.openxmlformats.org/officeDocument/2006/relationships/hyperlink" Target="https://login.consultant.ru/link/?req=doc&amp;base=LAW&amp;n=507470&amp;dst=440&amp;field=134&amp;date=07.07.2026&amp;demo=2" TargetMode="External"/><Relationship Id="rId40" Type="http://schemas.openxmlformats.org/officeDocument/2006/relationships/hyperlink" Target="https://login.consultant.ru/link/?req=doc&amp;base=LAW&amp;n=507470&amp;dst=449&amp;field=134&amp;date=07.07.2026&amp;demo=2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36594&amp;date=07.07.2026&amp;demo=2" TargetMode="External"/><Relationship Id="rId23" Type="http://schemas.openxmlformats.org/officeDocument/2006/relationships/hyperlink" Target="https://login.consultant.ru/link/?req=doc&amp;base=LAW&amp;n=536594&amp;dst=3830&amp;field=134&amp;date=07.07.2026&amp;demo=2" TargetMode="External"/><Relationship Id="rId28" Type="http://schemas.openxmlformats.org/officeDocument/2006/relationships/hyperlink" Target="https://login.consultant.ru/link/?req=doc&amp;base=LAW&amp;n=536594&amp;dst=6764&amp;field=134&amp;date=07.07.2026&amp;demo=2" TargetMode="External"/><Relationship Id="rId36" Type="http://schemas.openxmlformats.org/officeDocument/2006/relationships/hyperlink" Target="https://login.consultant.ru/link/?req=doc&amp;base=LAW&amp;n=507470&amp;dst=381&amp;field=134&amp;date=07.07.2026&amp;demo=2" TargetMode="External"/><Relationship Id="rId10" Type="http://schemas.openxmlformats.org/officeDocument/2006/relationships/hyperlink" Target="https://login.consultant.ru/link/?req=doc&amp;base=LAW&amp;n=508506&amp;dst=101538&amp;field=134&amp;date=07.07.2026&amp;demo=2" TargetMode="External"/><Relationship Id="rId19" Type="http://schemas.openxmlformats.org/officeDocument/2006/relationships/hyperlink" Target="https://login.consultant.ru/link/?req=doc&amp;base=LAW&amp;n=536594&amp;dst=3264&amp;field=134&amp;date=07.07.2026&amp;demo=2" TargetMode="External"/><Relationship Id="rId31" Type="http://schemas.openxmlformats.org/officeDocument/2006/relationships/hyperlink" Target="https://login.consultant.ru/link/?req=doc&amp;base=LAW&amp;n=536594&amp;dst=5740&amp;field=134&amp;date=07.07.2026&amp;demo=2" TargetMode="External"/><Relationship Id="rId44" Type="http://schemas.openxmlformats.org/officeDocument/2006/relationships/hyperlink" Target="https://login.consultant.ru/link/?req=doc&amp;base=LAW&amp;n=507470&amp;dst=423&amp;field=134&amp;date=07.07.2026&amp;demo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506&amp;dst=101436&amp;field=134&amp;date=07.07.2026&amp;demo=2" TargetMode="External"/><Relationship Id="rId14" Type="http://schemas.openxmlformats.org/officeDocument/2006/relationships/hyperlink" Target="https://login.consultant.ru/link/?req=doc&amp;base=LAW&amp;n=523629&amp;date=07.07.2026&amp;demo=2" TargetMode="External"/><Relationship Id="rId22" Type="http://schemas.openxmlformats.org/officeDocument/2006/relationships/hyperlink" Target="https://login.consultant.ru/link/?req=doc&amp;base=LAW&amp;n=536594&amp;dst=7044&amp;field=134&amp;date=07.07.2026&amp;demo=2" TargetMode="External"/><Relationship Id="rId27" Type="http://schemas.openxmlformats.org/officeDocument/2006/relationships/hyperlink" Target="https://login.consultant.ru/link/?req=doc&amp;base=LAW&amp;n=536594&amp;dst=3897&amp;field=134&amp;date=07.07.2026&amp;demo=2" TargetMode="External"/><Relationship Id="rId30" Type="http://schemas.openxmlformats.org/officeDocument/2006/relationships/hyperlink" Target="https://login.consultant.ru/link/?req=doc&amp;base=LAW&amp;n=536594&amp;dst=3905&amp;field=134&amp;date=07.07.2026&amp;demo=2" TargetMode="External"/><Relationship Id="rId35" Type="http://schemas.openxmlformats.org/officeDocument/2006/relationships/hyperlink" Target="https://login.consultant.ru/link/?req=doc&amp;base=LAW&amp;n=507470&amp;dst=89&amp;field=134&amp;date=07.07.2026&amp;demo=2" TargetMode="External"/><Relationship Id="rId43" Type="http://schemas.openxmlformats.org/officeDocument/2006/relationships/hyperlink" Target="https://login.consultant.ru/link/?req=doc&amp;base=LAW&amp;n=507470&amp;dst=451&amp;field=134&amp;date=07.07.2026&amp;demo=2" TargetMode="External"/><Relationship Id="rId8" Type="http://schemas.openxmlformats.org/officeDocument/2006/relationships/hyperlink" Target="https://login.consultant.ru/link/?req=doc&amp;base=LAW&amp;n=531461&amp;date=07.07.2026&amp;demo=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LAW&amp;n=523300&amp;date=07.07.2026&amp;demo=2" TargetMode="External"/><Relationship Id="rId17" Type="http://schemas.openxmlformats.org/officeDocument/2006/relationships/hyperlink" Target="https://login.consultant.ru/link/?req=doc&amp;base=LAW&amp;n=536594&amp;dst=7894&amp;field=134&amp;date=07.07.2026&amp;demo=2" TargetMode="External"/><Relationship Id="rId25" Type="http://schemas.openxmlformats.org/officeDocument/2006/relationships/hyperlink" Target="https://login.consultant.ru/link/?req=doc&amp;base=LAW&amp;n=536594&amp;dst=7036&amp;field=134&amp;date=07.07.2026&amp;demo=2" TargetMode="External"/><Relationship Id="rId33" Type="http://schemas.openxmlformats.org/officeDocument/2006/relationships/hyperlink" Target="https://login.consultant.ru/link/?req=doc&amp;base=LAW&amp;n=507470&amp;date=07.07.2026&amp;demo=2" TargetMode="External"/><Relationship Id="rId38" Type="http://schemas.openxmlformats.org/officeDocument/2006/relationships/hyperlink" Target="https://login.consultant.ru/link/?req=doc&amp;base=LAW&amp;n=507470&amp;dst=210&amp;field=134&amp;date=07.07.2026&amp;demo=2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536594&amp;dst=3507&amp;field=134&amp;date=07.07.2026&amp;demo=2" TargetMode="External"/><Relationship Id="rId41" Type="http://schemas.openxmlformats.org/officeDocument/2006/relationships/hyperlink" Target="https://login.consultant.ru/link/?req=doc&amp;base=LAW&amp;n=507470&amp;date=07.07.2026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2525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3</cp:revision>
  <dcterms:created xsi:type="dcterms:W3CDTF">2026-07-07T14:04:00Z</dcterms:created>
  <dcterms:modified xsi:type="dcterms:W3CDTF">2026-07-07T14:05:00Z</dcterms:modified>
</cp:coreProperties>
</file>