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1E" w:rsidRPr="00EC621E" w:rsidRDefault="00EC621E" w:rsidP="00EC621E">
      <w:pPr>
        <w:pStyle w:val="a7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EC621E">
        <w:rPr>
          <w:rFonts w:ascii="Times New Roman" w:hAnsi="Times New Roman" w:cs="Times New Roman"/>
          <w:b/>
          <w:bCs/>
          <w:sz w:val="24"/>
          <w:szCs w:val="24"/>
        </w:rPr>
        <w:t>ТРЕТИЙ КАССАЦИОННЫЙ СУД ОБЩЕЙ ЮРИСДИКЦИИ</w:t>
      </w:r>
    </w:p>
    <w:p w:rsidR="00EC621E" w:rsidRPr="00EC621E" w:rsidRDefault="00EC621E" w:rsidP="00EC621E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anchor="QigfvQVEavRV55Hj" w:history="1">
        <w:r w:rsidRPr="00EC621E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Определение 3-го КСОЮ от 15.06.2026 N 88-10473/2026</w:t>
        </w:r>
      </w:hyperlink>
    </w:p>
    <w:p w:rsidR="00EC621E" w:rsidRDefault="00EC621E" w:rsidP="00EC621E">
      <w:pPr>
        <w:pStyle w:val="a3"/>
        <w:spacing w:before="0" w:beforeAutospacing="0" w:after="0" w:afterAutospacing="0" w:line="288" w:lineRule="atLeast"/>
        <w:jc w:val="right"/>
      </w:pPr>
    </w:p>
    <w:p w:rsidR="00EC621E" w:rsidRDefault="00EC621E" w:rsidP="00EC621E">
      <w:pPr>
        <w:pStyle w:val="a3"/>
        <w:spacing w:before="0" w:beforeAutospacing="0" w:after="0" w:afterAutospacing="0" w:line="288" w:lineRule="atLeast"/>
        <w:jc w:val="right"/>
      </w:pPr>
      <w:r>
        <w:t xml:space="preserve">Дело N 2-1022/2025 </w:t>
      </w:r>
    </w:p>
    <w:p w:rsidR="00EC621E" w:rsidRDefault="00EC621E" w:rsidP="00EC621E">
      <w:pPr>
        <w:pStyle w:val="a3"/>
        <w:spacing w:before="0" w:beforeAutospacing="0" w:after="0" w:afterAutospacing="0" w:line="288" w:lineRule="atLeast"/>
        <w:jc w:val="right"/>
      </w:pPr>
      <w:r>
        <w:t xml:space="preserve">78RS0016-01-2024-011273-82 </w:t>
      </w:r>
    </w:p>
    <w:p w:rsidR="00EC621E" w:rsidRDefault="00EC621E" w:rsidP="00EC621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C621E" w:rsidRPr="00EC621E" w:rsidRDefault="00EC621E" w:rsidP="00EC621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621E">
        <w:rPr>
          <w:rFonts w:ascii="Times New Roman" w:hAnsi="Times New Roman" w:cs="Times New Roman"/>
          <w:i/>
          <w:sz w:val="24"/>
          <w:szCs w:val="24"/>
        </w:rPr>
        <w:t xml:space="preserve">Судебная коллегия по гражданским делам Третьего кассационного суда общей юрисдикции в составе </w:t>
      </w:r>
    </w:p>
    <w:p w:rsidR="00EC621E" w:rsidRPr="00EC621E" w:rsidRDefault="00EC621E" w:rsidP="00EC621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621E">
        <w:rPr>
          <w:rFonts w:ascii="Times New Roman" w:hAnsi="Times New Roman" w:cs="Times New Roman"/>
          <w:i/>
          <w:sz w:val="24"/>
          <w:szCs w:val="24"/>
        </w:rPr>
        <w:t xml:space="preserve">председательствующего Козловой Е.В., </w:t>
      </w:r>
    </w:p>
    <w:p w:rsidR="00EC621E" w:rsidRPr="00EC621E" w:rsidRDefault="00EC621E" w:rsidP="00EC621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621E">
        <w:rPr>
          <w:rFonts w:ascii="Times New Roman" w:hAnsi="Times New Roman" w:cs="Times New Roman"/>
          <w:i/>
          <w:sz w:val="24"/>
          <w:szCs w:val="24"/>
        </w:rPr>
        <w:t xml:space="preserve">судей Акуловой Е.В., Смирновой О.В. </w:t>
      </w:r>
    </w:p>
    <w:p w:rsidR="00EC621E" w:rsidRPr="00EC621E" w:rsidRDefault="00EC621E" w:rsidP="00EC621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621E">
        <w:rPr>
          <w:rFonts w:ascii="Times New Roman" w:hAnsi="Times New Roman" w:cs="Times New Roman"/>
          <w:i/>
          <w:sz w:val="24"/>
          <w:szCs w:val="24"/>
        </w:rPr>
        <w:t xml:space="preserve">рассмотрела в открытом судебном заседании гражданское дело N 2-1022/2025 по иску Л. к Санкт-Петербургскому государственному казенному учреждению "Фонд капитального строительства и реконструкции" об оспаривании приказов, взыскании премии, компенсации морального вреда </w:t>
      </w:r>
    </w:p>
    <w:p w:rsidR="00EC621E" w:rsidRPr="00EC621E" w:rsidRDefault="00EC621E" w:rsidP="00EC621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621E">
        <w:rPr>
          <w:rFonts w:ascii="Times New Roman" w:hAnsi="Times New Roman" w:cs="Times New Roman"/>
          <w:i/>
          <w:sz w:val="24"/>
          <w:szCs w:val="24"/>
        </w:rPr>
        <w:t xml:space="preserve">по кассационной жалобе Л. </w:t>
      </w:r>
    </w:p>
    <w:p w:rsidR="00EC621E" w:rsidRPr="00EC621E" w:rsidRDefault="00EC621E" w:rsidP="00EC621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621E">
        <w:rPr>
          <w:rFonts w:ascii="Times New Roman" w:hAnsi="Times New Roman" w:cs="Times New Roman"/>
          <w:i/>
          <w:sz w:val="24"/>
          <w:szCs w:val="24"/>
        </w:rPr>
        <w:t xml:space="preserve">на решение Октябрьского районного суда Санкт-Петербурга от 29 апреля 2025 г. и апелляционное определение судебной коллегии по гражданским делам Санкт-Петербургского городского суда от 14 января 2026 г. </w:t>
      </w:r>
    </w:p>
    <w:p w:rsidR="00EC621E" w:rsidRPr="00EC621E" w:rsidRDefault="00EC621E" w:rsidP="00EC621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EC621E">
        <w:rPr>
          <w:rFonts w:ascii="Times New Roman" w:hAnsi="Times New Roman" w:cs="Times New Roman"/>
          <w:i/>
          <w:sz w:val="24"/>
          <w:szCs w:val="24"/>
        </w:rPr>
        <w:t>Заслушав доклад судьи Третьего кассационного суда общей юрисдикции Акуловой Е.В., объяснения Л., поддержавшего кассационную жалобу, возражения представителя Санкт-Петербургского государственного казенного учреждения "Фонд капитального строительства и реконструкции" по доверенности ФИО</w:t>
      </w:r>
      <w:proofErr w:type="gramStart"/>
      <w:r w:rsidRPr="00EC621E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EC621E">
        <w:rPr>
          <w:rFonts w:ascii="Times New Roman" w:hAnsi="Times New Roman" w:cs="Times New Roman"/>
          <w:i/>
          <w:sz w:val="24"/>
          <w:szCs w:val="24"/>
        </w:rPr>
        <w:t xml:space="preserve"> относительно кассационной жалобы, судебная коллегия по гражданским делам Третьего кассационного суда общей юрисдикции установила: </w:t>
      </w:r>
    </w:p>
    <w:p w:rsidR="00EC621E" w:rsidRDefault="00EC621E" w:rsidP="00EC621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EC621E" w:rsidRDefault="00EC621E" w:rsidP="00EC621E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>
        <w:t>Л. обратился в суд с иском к Санкт-Петербургскому государственному казенному учреждению "Фонд капитального строительства и реконструкции" (далее - СПб ГКУ "ФКСР"), просил отменить приказ от 5 июня 2024 г. о применении дисциплинарного взыскания в виде замечания, приказ от 11 апреля 2024 г. об аннулировании доверенности, взыскать единовременную денежную выплату в связи с профессиональным праздником (День строителя) в размере 43 996 руб</w:t>
      </w:r>
      <w:proofErr w:type="gramEnd"/>
      <w:r>
        <w:t>. 14 коп</w:t>
      </w:r>
      <w:proofErr w:type="gramStart"/>
      <w:r>
        <w:t xml:space="preserve">., </w:t>
      </w:r>
      <w:proofErr w:type="gramEnd"/>
      <w:r>
        <w:t xml:space="preserve">компенсацию морального вреда в размере 30 000 руб.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Решением Октябрьского районного суда Санкт-Петербурга от 29 апреля 2025 г., оставленным без изменения апелляционным определением судебной коллегии по гражданским делам Санкт-Петербургского городского суда от 14 января 2026 г., в удовлетворении исковых требований Л. отказано.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кассационной жалобе, поданной в Третий кассационный суд общей юрисдикции, Л. ставит вопрос об отмене решения и апелляционного определения в связи с нарушением судом апелляционной инстанции норм материального и процессуального права.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письменных возражениях СПб ГКУ "ФКСР", соглашаясь с обжалуемыми судебными постановлениями, просит оставить их без изменения, кассационную жалобу Л. - без удовлетворения.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Изучив материалы дела, обсудив доводы кассационной жалобы и возражений относительно жалобы, выслушав явившихся участников процесса, судебная коллегия Третьего кассационного суда общей юрисдикции приходит к следующему.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со </w:t>
      </w:r>
      <w:hyperlink r:id="rId7" w:anchor="YNggvQVX6spdnJbNhttps://login.consultant.ru/link/?req=doc&amp;base=LAW&amp;n=531302&amp;dst=1540&amp;field=134&amp;date=31.07.2026&amp;demo=2" w:history="1">
        <w:r>
          <w:rPr>
            <w:rStyle w:val="a4"/>
          </w:rPr>
          <w:t>статьей 379.7</w:t>
        </w:r>
      </w:hyperlink>
      <w:r>
        <w:t xml:space="preserve"> Гражданского процессуального кодекса Российской Федерации основаниями для отмены или изменения судебных постановлений </w:t>
      </w:r>
      <w:r>
        <w:lastRenderedPageBreak/>
        <w:t xml:space="preserve">кассационным судом общей юрисдикции являются несоответствие выводов суда, содержащихся в обжалуемом судебном постановлении, фактическим обстоятельствам дела, установленным судами первой и апелляционной инстанции, нарушение либо неправильное применение норм материального права или норм процессуального права.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Судебная коллегия по гражданским делам Третьего кассационного суда общей юрисдикции приходит к выводу об отсутствии таких нарушений при принятии обжалуемых судебных постановлений.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Судом установлено, что Л. состоит в трудовых отношениях с СПб ГКУ (ранее ГУ "ФКСР"), дополнительным соглашением от 20 сентября 2022 г. </w:t>
      </w:r>
      <w:proofErr w:type="gramStart"/>
      <w:r>
        <w:t>переведен на должность &lt;данные изъяты</w:t>
      </w:r>
      <w:proofErr w:type="gramEnd"/>
      <w:r>
        <w:t xml:space="preserve">&gt;; установлен должностной оклад в размере 49 754 руб. 25 коп.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пунктами 2.13, 2.14, 2.26 должностной инструкции Л. обязан соблюдать Устав Учреждения, Правила внутреннего трудового распорядка, Кодекс этики и служебного поведения, иные локальные нормативные акты, не разглашать конфиденциальные сведения, ставшие ему известными в связи с исполнением должностных обязанностей.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В соответствии с пунктом 6.2 Правил внутреннего трудового распорядка, на работников СПб ГКУ "ФКСР" возложена обязанность соблюдать Кодекс этики и служебного поведения работников, не разглашать охраняемую законом &lt;данные изъяты&gt; (государственную, коммерческую, служебную и иную), ставшую известной работнику в связи с исполнением им трудовых обязанностей, соблюдать запрет работодателя на использование в личных целях документации. </w:t>
      </w:r>
      <w:proofErr w:type="gramEnd"/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 соответствии с Кодексом Этики, работник обязан исключать действия, связанные с влиянием каких-либо личных интересов, воздерживаться от поведения, которое могло бы вызывать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 учреждения (пункт 2.4), на работника возложена обязанность принимать соответствующие меры по обеспечению безопасности и конфиденциальности информации, ставшей ему известной в связи с</w:t>
      </w:r>
      <w:proofErr w:type="gramEnd"/>
      <w:r>
        <w:t xml:space="preserve"> исполнением должностных обязанностей, а за несанкционированное разглашение такой информации он несет ответственность (пункт 6.6).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 апреля 2024 г. в СПб ГКУ "ФКСР" поступил запрос следователя, который посредством ЕСЭДД был передан для исполнения в Отдел по работе с персоналом. В запросе содержался личный номер телефона следователя.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15 апреля 2024 г. от &lt;данные </w:t>
      </w:r>
      <w:proofErr w:type="gramStart"/>
      <w:r>
        <w:t>изъяты</w:t>
      </w:r>
      <w:proofErr w:type="gramEnd"/>
      <w:r>
        <w:t xml:space="preserve">&gt; получено обращение, в котором содержалась информация об использовании &lt;данные изъяты&gt; Л. указанного запроса в личных целях, просьба разобраться в сложившейся ситуации.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Отделом по работе с персоналом СПб ГКУ "ФКСР" было подготовлено письмо в Государственную инспекцию труда в г. Санкт-Петербурге, однако письмо не было направлено. Вместе с тем, Л. предъявил данное письмо в Государственную инспекцию труда в г. Санкт - Петербурге, в Комитет по труду и занятости населения Санкт-Петербурга, обращался с требованием о предоставлении ему уже аннулированного служебного документа </w:t>
      </w:r>
      <w:proofErr w:type="gramStart"/>
      <w:r>
        <w:t>к</w:t>
      </w:r>
      <w:proofErr w:type="gramEnd"/>
      <w:r>
        <w:t xml:space="preserve"> &lt;данные изъяты&gt;.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 совершении Л. указанных действий управляющему СПб ГКУ "ФКСР" стало известно 15 апреля 2024 г. из служебной записки &lt;данные изъяты&gt;.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Л. были предоставлены письменные объяснения.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период с 19 апреля по 4 июня 2024 г. Л. находился в ежегодном отпуске, в отпуске без сохранения заработной платы, был временно нетрудоспособен, 5 июня 2024 г. должен был приступить к работе.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Приказом от 5 июня 2024 г. Л. привлечен к дисциплинарной ответственности в виде замечания за ненадлежащего исполнение требований пунктов 2.13, 2.14, 2.26 должностной инструкции &lt;данные изъяты&gt;, пункта 6.2 Правил внутреннего трудового распорядка для работников СПб ГКУ "ФКСР", пунктов 2.4 и 6.6 Кодекса Этики. </w:t>
      </w:r>
      <w:proofErr w:type="gramEnd"/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Приказом СПб ГКУ "ФКСР" от 11 апреля 2024 г. была аннулирована выданная Л. доверенность на право представления интересов СПб ГКУ "ФКСР" в государственных и иных учреждениях.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 соответствии с Правилами внутреннего трудового распорядка СПб ГКУ ФКСР, утвержденными 8 мая 2019 г., Положением о материальном стимулировании работников СПб ГКУ ФКСР, утвержденным 1 февраля 2024 г., предусмотрены выплаты стимулирующего характера за счет экономии средств фонда оплаты труда в целях поощрения за достигнутые результаты профессиональной деятельности, повышения эффективности исполнения должностных обязанностей и уровня ответственности при выполнении поставленных задач, в</w:t>
      </w:r>
      <w:proofErr w:type="gramEnd"/>
      <w:r>
        <w:t xml:space="preserve"> том числе единовременная выплата в связи с профессиональным праздником (День строителя) в размере до одного оклада.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Приказом от 5 августа 2024 г. в связи с профессиональным праздником Дня строителя Л. назначена единовременная выплата в размере 25% должностного оклада, что составило 12 438 руб. 56 коп.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Разрешая спор по существу заявленных исковых требований, суд первой инстанции, руководствуясь положениями </w:t>
      </w:r>
      <w:hyperlink r:id="rId8" w:anchor="q5lgvQV4Iz5jVMcmhttps://login.consultant.ru/link/?req=doc&amp;base=LAW&amp;n=502632&amp;dst=100162&amp;field=134&amp;date=31.07.2026&amp;demo=2" w:history="1">
        <w:r>
          <w:rPr>
            <w:rStyle w:val="a4"/>
          </w:rPr>
          <w:t>статей 21</w:t>
        </w:r>
      </w:hyperlink>
      <w:r>
        <w:t xml:space="preserve">, </w:t>
      </w:r>
      <w:hyperlink r:id="rId9" w:anchor="kmpgvQVvC4oPnaIPhttps://login.consultant.ru/link/?req=doc&amp;base=LAW&amp;n=502632&amp;dst=100403&amp;field=134&amp;date=31.07.2026&amp;demo=2" w:history="1">
        <w:r>
          <w:rPr>
            <w:rStyle w:val="a4"/>
          </w:rPr>
          <w:t>56</w:t>
        </w:r>
      </w:hyperlink>
      <w:r>
        <w:t xml:space="preserve">, </w:t>
      </w:r>
      <w:hyperlink r:id="rId10" w:anchor="86tgvQVQj3wmdlVy1https://login.consultant.ru/link/?req=doc&amp;base=LAW&amp;n=502632&amp;dst=101183&amp;field=134&amp;date=31.07.2026&amp;demo=2" w:history="1">
        <w:r>
          <w:rPr>
            <w:rStyle w:val="a4"/>
          </w:rPr>
          <w:t>192</w:t>
        </w:r>
      </w:hyperlink>
      <w:r>
        <w:t xml:space="preserve">, </w:t>
      </w:r>
      <w:hyperlink r:id="rId11" w:anchor="SpvgvQV9NoigV1lGhttps://login.consultant.ru/link/?req=doc&amp;base=LAW&amp;n=502632&amp;dst=101190&amp;field=134&amp;date=31.07.2026&amp;demo=2" w:history="1">
        <w:r>
          <w:rPr>
            <w:rStyle w:val="a4"/>
          </w:rPr>
          <w:t>193</w:t>
        </w:r>
      </w:hyperlink>
      <w:r>
        <w:t xml:space="preserve"> Трудового кодекса Российской Федерации, разъяснениями </w:t>
      </w:r>
      <w:hyperlink r:id="rId12" w:anchor="xBygvQVEkPMA72xNhttps://login.consultant.ru/link/?req=doc&amp;base=LAW&amp;n=189366&amp;date=31.07.2026&amp;demo=2" w:history="1">
        <w:r>
          <w:rPr>
            <w:rStyle w:val="a4"/>
          </w:rPr>
          <w:t>Постановления</w:t>
        </w:r>
      </w:hyperlink>
      <w:r>
        <w:t xml:space="preserve"> Пленума Верховного Суда Российской Федерации от 17 марта 2004 г. N 2 "О применении судами Российской Федерации Трудового кодекса Российской Федерации", оценив представленные доказательства, установив факт совершения Л. дисциплинарного проступка, пришел к выводу о правомерности привлечения истца</w:t>
      </w:r>
      <w:proofErr w:type="gramEnd"/>
      <w:r>
        <w:t xml:space="preserve"> к дисциплинарной ответственности в виде замечания; нарушений порядка привлечения к дисциплинарной ответственности не установлено.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Размер единовременной выплаты к профессиональному празднику, которая по своему характеру является поощрительной выплатой, определен с учетом совокупности обстоятельств, влияющих на размер данной выплаты, с учетом фонда оплаты труда, в соответствии с Положением о материальном стимулировании работников СПб ГКУ ФКСР.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Поскольку как выдача доверенности, так и ее аннулирование является правом работодателя, суд не установил нарушений при издании приказа от 11 апреля 2024 г., с учетом также того, что аннулирование доверенности не повлияло на исполнение Л. его должностных обязанностей, не повлекло изменения их объема.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Не установив нарушений трудовых прав истца, суд принял решение об отказе в удовлетворении исковых требований в части компенсации морального вреда.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 апелляционной инстанции, проверяя законность принятого решения по доводам апелляционной жалобы Л., согласился с выводами суда первой инстанции как </w:t>
      </w:r>
      <w:r>
        <w:lastRenderedPageBreak/>
        <w:t xml:space="preserve">соответствующими требованиям норм материального права и фактическим обстоятельствам дела.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Судебная коллегия по гражданским делам Третьего кассационного суда общей юрисдикции не имеет оснований не согласиться с такими выводами суда первой и апелляционной инстанций.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Выводы в части совершении Л. дисциплинарного проступка, соблюдении порядка привлечения его к дисциплинарной ответственности, в том числе соблюдения срока привлечения к дисциплинарной ответственности, истребования письменных объяснений основаны на правильном толковании и применении норм материального права, регулирующих спорные отношения.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Проверяя доводы Л. о его привлечении к дисциплинарной ответственности в период временной нетрудоспособности, суд установил, что на момент издания приказа о привлечении к дисциплинарной ответственности 5 июня 2024 г. работодатель не располагал информацией об открытии истцом листка нетрудоспособности, данную информацию работник работодателю не сообщил, информация в виде извещения от Фонда социального страхования работодателем 5 июня 2024 г. также не была</w:t>
      </w:r>
      <w:proofErr w:type="gramEnd"/>
      <w:r>
        <w:t xml:space="preserve"> получена.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 учетом изложенного, суд пришел к обоснованному выводу о недобросовестности действий работника.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Приведенные в кассационной жалобе Л. доводы, в том числе об ошибочности вывода суда о допущенном им злоупотреблении правом, несогласии с произведенной судом оценкой доказательств, не могут быть признаны основанием для отмены в кассационном порядке обжалуемых судебных постановлений, поскольку основаны на неправильном толковании норм материального права и фактически сводятся к несогласию с выводами суда. </w:t>
      </w:r>
      <w:proofErr w:type="gramEnd"/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Срок привлечения к дисциплинарной ответственности, с учетом нахождения Л. в отпуске, а также с учетом периода временной нетрудоспособности, соблюден.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Проанализировав совокупность установленных по делу обстоятельств и дав им надлежащую правовую оценку по правилам </w:t>
      </w:r>
      <w:hyperlink r:id="rId13" w:anchor="fX3hvQVQJoTQDp811https://login.consultant.ru/link/?req=doc&amp;base=LAW&amp;n=531302&amp;dst=100297&amp;field=134&amp;date=31.07.2026&amp;demo=2" w:history="1">
        <w:r>
          <w:rPr>
            <w:rStyle w:val="a4"/>
          </w:rPr>
          <w:t>статьи 67</w:t>
        </w:r>
      </w:hyperlink>
      <w:r>
        <w:t xml:space="preserve"> Гражданского процессуального кодекса Российской Федерации, применительно к требованиям норм материального права, регулирующего спорные правоотношения, суд пришел к правильному по существу выводу о соразмерности примененного к истцу </w:t>
      </w:r>
      <w:proofErr w:type="gramStart"/>
      <w:r>
        <w:t>взыскания</w:t>
      </w:r>
      <w:proofErr w:type="gramEnd"/>
      <w:r>
        <w:t xml:space="preserve"> в виде замечания допущенному им нарушению своих трудовых обязанностей, отношению к труду, предшествующему поведению, а также судом правомерно учтены обстоятельства, при которых был совершен проступок, его тяжесть, специфика должностных обязанностей истца, повышенные требования к его поведению на предмет их соответствия морально-этическим нормам, неисполнение которых влечет умаление авторитета государства.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Кроме того, замечание является наименее тяжким видом дисциплинарной ответственности из числа </w:t>
      </w:r>
      <w:proofErr w:type="gramStart"/>
      <w:r>
        <w:t>предусмотренных</w:t>
      </w:r>
      <w:proofErr w:type="gramEnd"/>
      <w:r>
        <w:t xml:space="preserve"> </w:t>
      </w:r>
      <w:hyperlink r:id="rId14" w:anchor="wy7hvQVqftSGEbOkhttps://login.consultant.ru/link/?req=doc&amp;base=LAW&amp;n=502632&amp;dst=101183&amp;field=134&amp;date=31.07.2026&amp;demo=2" w:history="1">
        <w:r>
          <w:rPr>
            <w:rStyle w:val="a4"/>
          </w:rPr>
          <w:t>статьей 192</w:t>
        </w:r>
      </w:hyperlink>
      <w:r>
        <w:t xml:space="preserve"> Трудового кодекса Российской Федерации.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Факт того, что работнику со стороны работодателя предъявлены претензии по вопросу качества выполняемой работником работы, и к работнику применено дисциплинарное взыскание за совершенный проступок, сам по себе не свидетельствует об оказании давления на работника, поскольку иное противоречило бы требованиям </w:t>
      </w:r>
      <w:hyperlink r:id="rId15" w:anchor="ZgChvQVvFl80zhJKhttps://login.consultant.ru/link/?req=doc&amp;base=LAW&amp;n=502632&amp;dst=100162&amp;field=134&amp;date=31.07.2026&amp;demo=2" w:history="1">
        <w:r>
          <w:rPr>
            <w:rStyle w:val="a4"/>
          </w:rPr>
          <w:t>статьи 21</w:t>
        </w:r>
      </w:hyperlink>
      <w:r>
        <w:t xml:space="preserve"> Трудового кодекса Российской Федерации, согласно которой работник обязан добросовестно исполнять свои трудовые обязанности, возложенные на него трудовым </w:t>
      </w:r>
      <w:r>
        <w:lastRenderedPageBreak/>
        <w:t>договором, и</w:t>
      </w:r>
      <w:proofErr w:type="gramEnd"/>
      <w:r>
        <w:t xml:space="preserve"> требованиям </w:t>
      </w:r>
      <w:hyperlink r:id="rId16" w:anchor="1iGhvQVkF190yd941https://login.consultant.ru/link/?req=doc&amp;base=LAW&amp;n=502632&amp;dst=100186&amp;field=134&amp;date=31.07.2026&amp;demo=2" w:history="1">
        <w:r>
          <w:rPr>
            <w:rStyle w:val="a4"/>
          </w:rPr>
          <w:t>статьи 22</w:t>
        </w:r>
      </w:hyperlink>
      <w:r>
        <w:t xml:space="preserve"> Трудового кодекса Российской Федерации, согласно которым работодатель имеет право требовать от работников исполнения ими трудовых обязанностей.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При этом необходимо учитывать и положение </w:t>
      </w:r>
      <w:hyperlink r:id="rId17" w:anchor="ugKhvQVG22JD2Ph5https://login.consultant.ru/link/?req=doc&amp;base=LAW&amp;n=35210&amp;date=31.07.2026&amp;demo=2" w:history="1">
        <w:r>
          <w:rPr>
            <w:rStyle w:val="a4"/>
          </w:rPr>
          <w:t>Постановления</w:t>
        </w:r>
      </w:hyperlink>
      <w:r>
        <w:t xml:space="preserve"> Конституционного Суда Российской Федерации от 24 января 2002 г. N 3-П, установившее, что лишение работодателя возможности применить дисциплинарное взыскание к нарушителям трудовой дисциплины нарушает закрепленные в </w:t>
      </w:r>
      <w:hyperlink r:id="rId18" w:anchor="g3OhvQVIHckyIg6M1https://login.consultant.ru/link/?req=doc&amp;base=LAW&amp;n=2875&amp;date=31.07.2026&amp;demo=2" w:history="1">
        <w:r>
          <w:rPr>
            <w:rStyle w:val="a4"/>
          </w:rPr>
          <w:t>Конституции</w:t>
        </w:r>
      </w:hyperlink>
      <w:r>
        <w:t xml:space="preserve"> РФ принципы равенства прав граждан (</w:t>
      </w:r>
      <w:hyperlink r:id="rId19" w:anchor="JaRhvQVemkJUiJGA1https://login.consultant.ru/link/?req=doc&amp;base=LAW&amp;n=2875&amp;dst=100082&amp;field=134&amp;date=31.07.2026&amp;demo=2" w:history="1">
        <w:r>
          <w:rPr>
            <w:rStyle w:val="a4"/>
          </w:rPr>
          <w:t>ч. 1</w:t>
        </w:r>
      </w:hyperlink>
      <w:r>
        <w:t xml:space="preserve"> и </w:t>
      </w:r>
      <w:hyperlink r:id="rId20" w:anchor="IzVhvQViofTd0Fhohttps://login.consultant.ru/link/?req=doc&amp;base=LAW&amp;n=2875&amp;dst=100083&amp;field=134&amp;date=31.07.2026&amp;demo=2" w:history="1">
        <w:r>
          <w:rPr>
            <w:rStyle w:val="a4"/>
          </w:rPr>
          <w:t>2 ст. 19</w:t>
        </w:r>
      </w:hyperlink>
      <w:r>
        <w:t>), представляет собой несоразмерное ограничение прав работодателя как стороны в трудовом договоре и в то же</w:t>
      </w:r>
      <w:proofErr w:type="gramEnd"/>
      <w:r>
        <w:t xml:space="preserve"> </w:t>
      </w:r>
      <w:proofErr w:type="gramStart"/>
      <w:r>
        <w:t>время субъекта экономической деятельности (</w:t>
      </w:r>
      <w:hyperlink r:id="rId21" w:anchor="ceZhvQVOvC3GywEchttps://login.consultant.ru/link/?req=doc&amp;base=LAW&amp;n=2875&amp;dst=100117&amp;field=134&amp;date=31.07.2026&amp;demo=2" w:history="1">
        <w:r>
          <w:rPr>
            <w:rStyle w:val="a4"/>
          </w:rPr>
          <w:t>ч. 1 ст. 30</w:t>
        </w:r>
      </w:hyperlink>
      <w:r>
        <w:t xml:space="preserve">, </w:t>
      </w:r>
      <w:hyperlink r:id="rId22" w:anchor="AqchvQVO0iIUqIpphttps://login.consultant.ru/link/?req=doc&amp;base=LAW&amp;n=2875&amp;dst=100142&amp;field=134&amp;date=31.07.2026&amp;demo=2" w:history="1">
        <w:r>
          <w:rPr>
            <w:rStyle w:val="a4"/>
          </w:rPr>
          <w:t>ч. 1 ст. 37</w:t>
        </w:r>
      </w:hyperlink>
      <w:r>
        <w:t xml:space="preserve">, </w:t>
      </w:r>
      <w:hyperlink r:id="rId23" w:anchor="NtghvQVCEy7V8Zmd1https://login.consultant.ru/link/?req=doc&amp;base=LAW&amp;n=2875&amp;dst=100148&amp;field=134&amp;date=31.07.2026&amp;demo=2" w:history="1">
        <w:r>
          <w:rPr>
            <w:rStyle w:val="a4"/>
          </w:rPr>
          <w:t>ч. 1</w:t>
        </w:r>
      </w:hyperlink>
      <w:r>
        <w:t xml:space="preserve">, </w:t>
      </w:r>
      <w:hyperlink r:id="rId24" w:anchor="Y1khvQVmQ4XN5b0lhttps://login.consultant.ru/link/?req=doc&amp;base=LAW&amp;n=2875&amp;dst=100149&amp;field=134&amp;date=31.07.2026&amp;demo=2" w:history="1">
        <w:r>
          <w:rPr>
            <w:rStyle w:val="a4"/>
          </w:rPr>
          <w:t>2 ст. 38</w:t>
        </w:r>
      </w:hyperlink>
      <w:r>
        <w:t xml:space="preserve">), нарушает свободу экономической (предпринимательской) деятельности, право собственности, искажает существо принципа свободы труда и в силу этого противоречит предписаниям </w:t>
      </w:r>
      <w:hyperlink r:id="rId25" w:anchor="fcohvQV88B1YBJMS1https://login.consultant.ru/link/?req=doc&amp;base=LAW&amp;n=2875&amp;dst=100043&amp;field=134&amp;date=31.07.2026&amp;demo=2" w:history="1">
        <w:r>
          <w:rPr>
            <w:rStyle w:val="a4"/>
          </w:rPr>
          <w:t>ст. 8</w:t>
        </w:r>
      </w:hyperlink>
      <w:r>
        <w:t xml:space="preserve">, </w:t>
      </w:r>
      <w:hyperlink r:id="rId26" w:anchor="WEthvQV7lz80X9qAhttps://login.consultant.ru/link/?req=doc&amp;base=LAW&amp;n=2875&amp;dst=100130&amp;field=134&amp;date=31.07.2026&amp;demo=2" w:history="1">
        <w:r>
          <w:rPr>
            <w:rStyle w:val="a4"/>
          </w:rPr>
          <w:t>ч. 1 ст. 34</w:t>
        </w:r>
      </w:hyperlink>
      <w:r>
        <w:t>,</w:t>
      </w:r>
      <w:proofErr w:type="gramEnd"/>
      <w:r>
        <w:t xml:space="preserve"> </w:t>
      </w:r>
      <w:hyperlink r:id="rId27" w:anchor="gZxhvQVSvdz3Wn5qhttps://login.consultant.ru/link/?req=doc&amp;base=LAW&amp;n=2875&amp;dst=100134&amp;field=134&amp;date=31.07.2026&amp;demo=2" w:history="1">
        <w:r>
          <w:rPr>
            <w:rStyle w:val="a4"/>
          </w:rPr>
          <w:t>ч. 2 ст. 35</w:t>
        </w:r>
      </w:hyperlink>
      <w:r>
        <w:t xml:space="preserve">, </w:t>
      </w:r>
      <w:hyperlink r:id="rId28" w:anchor="BG1ivQVH6Gk499u5https://login.consultant.ru/link/?req=doc&amp;base=LAW&amp;n=2875&amp;dst=100142&amp;field=134&amp;date=31.07.2026&amp;demo=2" w:history="1">
        <w:r>
          <w:rPr>
            <w:rStyle w:val="a4"/>
          </w:rPr>
          <w:t>ч. 1 ст. 37</w:t>
        </w:r>
      </w:hyperlink>
      <w:r>
        <w:t xml:space="preserve">, </w:t>
      </w:r>
      <w:hyperlink r:id="rId29" w:anchor="495ivQVqI5fJ7fTA2https://login.consultant.ru/link/?req=doc&amp;base=LAW&amp;n=2875&amp;dst=100209&amp;field=134&amp;date=31.07.2026&amp;demo=2" w:history="1">
        <w:r>
          <w:rPr>
            <w:rStyle w:val="a4"/>
          </w:rPr>
          <w:t>ч. 3 ст. 55</w:t>
        </w:r>
      </w:hyperlink>
      <w:r>
        <w:t xml:space="preserve"> Конституции РФ. Следовательно, сам факт наложения дисциплинарного взыскания не может служить основанием для признания такого взыскания незаконным и вынесения решения о его отмене.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Изложенное, а также фактические обстоятельства дела свидетельствуют, что при привлечении Л. к дисциплинарной ответственности соблюден баланс прав и обязанностей обеих сторон - работника и работодателя.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Доводы кассационной жалобы о неправомерном применении в отношении Л. дисциплинарного взыскания </w:t>
      </w:r>
      <w:proofErr w:type="gramStart"/>
      <w:r>
        <w:t>были предметом исследования суда первой и апелляционной инстанции и им была</w:t>
      </w:r>
      <w:proofErr w:type="gramEnd"/>
      <w:r>
        <w:t xml:space="preserve"> дана правильная оценка со ссылками на нормы трудового законодательства.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Доводы кассационной жалобы в части того, что из приказа о привлечении к дисциплинарной ответственности не следует конкретный проступок, совершение которого предъявлено Л., являются несостоятельными, поскольку в приказе указан перечень конкретных нарушений пунктов локальных нормативных актов, допущенных Л., а в качестве основания издания приказа указаны служебная и докладная записки, в которых приведено описание проступка, а также письменные объяснения Л. по факту</w:t>
      </w:r>
      <w:proofErr w:type="gramEnd"/>
      <w:r>
        <w:t xml:space="preserve"> вмененного ему проступка.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Вопреки доводам кассационной жалобы, в соответствии с положениями Устава СПб ГКУ "ФКСР", право представлять интересы учреждения перед третьими лицами предоставлено руководителю. При этом выдача доверенности на представление интересов СПб ГКУ "ФКСР" перед третьими лицами, а также ее аннулирование, является правом руководителя, что непосредственно вытекает из Устава.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Приказ издан уполномоченным лицом, в пределах компетенции, установленной Уставом СПб ГКУ "ФКСР".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Поскольку аннулирование доверенности, выданной Л., не повлекло изменение условий заключенного с ним трудового договора в соответствии с положениями </w:t>
      </w:r>
      <w:hyperlink r:id="rId30" w:anchor="oJCivQVc10rJC0Cnhttps://login.consultant.ru/link/?req=doc&amp;base=LAW&amp;n=502632&amp;dst=440&amp;field=134&amp;date=31.07.2026&amp;demo=2" w:history="1">
        <w:r w:rsidRPr="00EC621E">
          <w:rPr>
            <w:rStyle w:val="a4"/>
          </w:rPr>
          <w:t>статьи 72</w:t>
        </w:r>
      </w:hyperlink>
      <w:r>
        <w:t xml:space="preserve"> Трудового кодекса Российской Федерации, то согласие работника не требовалось.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Изменения объема должностных обязанностей, предусмотренных должностной инструкции &lt;данные изъяты&gt; СПб ГКУ "ФКСР", также не </w:t>
      </w:r>
      <w:proofErr w:type="gramStart"/>
      <w:r>
        <w:t>произошло</w:t>
      </w:r>
      <w:proofErr w:type="gramEnd"/>
      <w:r>
        <w:t xml:space="preserve"> не изменились, а выполнение трудовых обязанностей Л. не было обусловлено исключительно наличием или отсутствием выданной работодателем доверенности на представление интересов СПб ГКУ "ФКСР" в различных организациях.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Поскольку отмена доверенности не была вызвана причинами, связанными с изменением организационных или технологических условий труда, не повлекла изменений трудовой функции работника, то положения </w:t>
      </w:r>
      <w:hyperlink r:id="rId31" w:anchor="7wGivQVwPo58UtWp2https://login.consultant.ru/link/?req=doc&amp;base=LAW&amp;n=502632&amp;dst=457&amp;field=134&amp;date=31.07.2026&amp;demo=2" w:history="1">
        <w:r>
          <w:rPr>
            <w:rStyle w:val="a4"/>
          </w:rPr>
          <w:t>статьи 74</w:t>
        </w:r>
      </w:hyperlink>
      <w:r>
        <w:t xml:space="preserve"> Трудового кодекса Российской Федерации, содержащие требование об уведомлении работника о предстоящих изменениях определенных сторонами условий трудового договора в письменной форме не </w:t>
      </w:r>
      <w:proofErr w:type="gramStart"/>
      <w:r>
        <w:t>позднее</w:t>
      </w:r>
      <w:proofErr w:type="gramEnd"/>
      <w:r>
        <w:t xml:space="preserve"> чем за два месяца, применению не подлежали.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Доводы кассационной жалобы в части выплаты единовременной премии к профессиональному празднику основаны на неправильном применении положений </w:t>
      </w:r>
      <w:hyperlink r:id="rId32" w:anchor="D7MivQVOA1Uv8Egkhttps://login.consultant.ru/link/?req=doc&amp;base=LAW&amp;n=502632&amp;dst=636&amp;field=134&amp;date=31.07.2026&amp;demo=2" w:history="1">
        <w:r>
          <w:rPr>
            <w:rStyle w:val="a4"/>
          </w:rPr>
          <w:t>статей 129</w:t>
        </w:r>
      </w:hyperlink>
      <w:r>
        <w:t xml:space="preserve">, </w:t>
      </w:r>
      <w:hyperlink r:id="rId33" w:anchor="HQQivQV4Y1o7m80Bhttps://login.consultant.ru/link/?req=doc&amp;base=LAW&amp;n=502632&amp;dst=655&amp;field=134&amp;date=31.07.2026&amp;demo=2" w:history="1">
        <w:r>
          <w:rPr>
            <w:rStyle w:val="a4"/>
          </w:rPr>
          <w:t>135</w:t>
        </w:r>
      </w:hyperlink>
      <w:r>
        <w:t xml:space="preserve">, </w:t>
      </w:r>
      <w:hyperlink r:id="rId34" w:anchor="aEUivQVGb65N351ohttps://login.consultant.ru/link/?req=doc&amp;base=LAW&amp;n=502632&amp;dst=101180&amp;field=134&amp;date=31.07.2026&amp;demo=2" w:history="1">
        <w:r>
          <w:rPr>
            <w:rStyle w:val="a4"/>
          </w:rPr>
          <w:t>191</w:t>
        </w:r>
      </w:hyperlink>
      <w:r>
        <w:t xml:space="preserve"> Трудового кодекса Российской Федерации, локальных нормативных актов СПб ГКУ "ФКСР".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Премии в СПб ГКУ "ФКСР" являются стимулирующей и негарантированной частью заработной платы, конкретный размер премий определяется на основе выполнения установленных за расчетный период показателей эффективности работы в соответствии с процедурой и в порядке, установленном локальными нормативными актами.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Проанализировав Правила внутреннего трудового распорядка СПб ГКУ ФКСР, Положение о материальном стимулировании работников СПб ГКУ ФКСР, установив, что оценка деятельности Л. при назначении единовременной выплаты произведена в соответствии с показателями и критериями оценки качества и эффективности работы, суд первой и апелляционной инстанций пришел к правомерному выводу об отсутствии правовых оснований для удовлетворения исковых требований в части назначения единовременной выплаты. </w:t>
      </w:r>
      <w:proofErr w:type="gramEnd"/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Порядок оценки деятельности истца не нарушен.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Реализация работодателем предоставленного ему права назначения стимулирующей выплаты в соответствии с условиями заключенного с работником трудового договора и локальными нормативными актами сама по себе не может свидетельствовать о нарушении трудовых прав работника.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Поскольку единовременная выплата к профессиональному празднику по своему правовому характеру отнесена к стимулирующим выплатам, право на которые возникает при достижении работником определенных результатов в работе, то снижение размера премии по итогам оценки качества и эффективности работы за отчетный период не может рассматриваться как дискриминация в сфере оплаты труда.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Доводы Л. о том, что при установлении размера единовременной выплаты должны быть учтены результаты работы за год, исчисляемый с предыдущего Дня строителя, судом обоснованно отклонены как не предусмотренные локальными нормативными актами, регулирующими порядок стимулирующих выплат.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На основании изложенного, предусмотренных </w:t>
      </w:r>
      <w:hyperlink r:id="rId35" w:anchor="2tZivQVOuIWFGuUj2https://login.consultant.ru/link/?req=doc&amp;base=LAW&amp;n=531302&amp;dst=1540&amp;field=134&amp;date=31.07.2026&amp;demo=2" w:history="1">
        <w:r>
          <w:rPr>
            <w:rStyle w:val="a4"/>
          </w:rPr>
          <w:t>статьей 379.7</w:t>
        </w:r>
      </w:hyperlink>
      <w:r>
        <w:t xml:space="preserve"> Гражданского процессуального кодекса Российской Федерации оснований для удовлетворения кассационной жалобы и отмены обжалуемых судебных постановлений не имеется. </w:t>
      </w:r>
      <w:proofErr w:type="gramEnd"/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Руководствуясь </w:t>
      </w:r>
      <w:hyperlink r:id="rId36" w:anchor="t7divQVSceG52ss21https://login.consultant.ru/link/?req=doc&amp;base=LAW&amp;n=531302&amp;dst=1556&amp;field=134&amp;date=31.07.2026&amp;demo=2" w:history="1">
        <w:r>
          <w:rPr>
            <w:rStyle w:val="a4"/>
          </w:rPr>
          <w:t>статьями 390</w:t>
        </w:r>
      </w:hyperlink>
      <w:r>
        <w:t xml:space="preserve">, </w:t>
      </w:r>
      <w:hyperlink r:id="rId37" w:anchor="XegivQVqUuyB99wb2https://login.consultant.ru/link/?req=doc&amp;base=LAW&amp;n=531302&amp;dst=1568&amp;field=134&amp;date=31.07.2026&amp;demo=2" w:history="1">
        <w:r>
          <w:rPr>
            <w:rStyle w:val="a4"/>
          </w:rPr>
          <w:t>390.1</w:t>
        </w:r>
      </w:hyperlink>
      <w:r>
        <w:t xml:space="preserve"> Гражданского процессуального кодекса Российской Федерации, судебная коллегия по гражданским делам Третьего кассационного суда общей юрисдикции </w:t>
      </w:r>
    </w:p>
    <w:p w:rsidR="00EC621E" w:rsidRDefault="00EC621E" w:rsidP="00EC621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EC621E" w:rsidRDefault="00EC621E" w:rsidP="00EC621E">
      <w:pPr>
        <w:pStyle w:val="a3"/>
        <w:spacing w:before="0" w:beforeAutospacing="0" w:after="0" w:afterAutospacing="0"/>
        <w:jc w:val="center"/>
      </w:pPr>
      <w:r>
        <w:t xml:space="preserve">определила: </w:t>
      </w:r>
    </w:p>
    <w:p w:rsidR="00EC621E" w:rsidRDefault="00EC621E" w:rsidP="00EC621E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EC621E" w:rsidRDefault="00EC621E" w:rsidP="00EC621E">
      <w:pPr>
        <w:pStyle w:val="a3"/>
        <w:spacing w:before="0" w:beforeAutospacing="0" w:after="0" w:afterAutospacing="0" w:line="288" w:lineRule="atLeast"/>
        <w:ind w:firstLine="540"/>
        <w:jc w:val="both"/>
      </w:pPr>
      <w:r>
        <w:lastRenderedPageBreak/>
        <w:t xml:space="preserve">решение Октябрьского районного суда Санкт-Петербурга от 29 апреля 2025 г. и апелляционное </w:t>
      </w:r>
      <w:hyperlink r:id="rId38" w:history="1">
        <w:r>
          <w:rPr>
            <w:rStyle w:val="a4"/>
          </w:rPr>
          <w:t>определение</w:t>
        </w:r>
      </w:hyperlink>
      <w:r>
        <w:t xml:space="preserve"> судебной коллегии по гражданским делам Ленинградского областного суда от 14 января 2026 г. оставить без изменения, кассационную жалобу Л. - без удовлетворения. </w:t>
      </w:r>
    </w:p>
    <w:p w:rsidR="00EC621E" w:rsidRDefault="00EC621E" w:rsidP="00EC621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Мотивированное определение изготовлено 26 июня 2026 г. </w:t>
      </w:r>
    </w:p>
    <w:p w:rsidR="00EC621E" w:rsidRDefault="00EC621E" w:rsidP="00EC621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  <w:bookmarkEnd w:id="0"/>
    </w:p>
    <w:sectPr w:rsidR="00EC621E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92F"/>
    <w:multiLevelType w:val="multilevel"/>
    <w:tmpl w:val="06A41C8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30F3"/>
    <w:multiLevelType w:val="multilevel"/>
    <w:tmpl w:val="09DA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E50DF"/>
    <w:multiLevelType w:val="multilevel"/>
    <w:tmpl w:val="8AA8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171A62"/>
    <w:multiLevelType w:val="multilevel"/>
    <w:tmpl w:val="97CC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0365D8"/>
    <w:multiLevelType w:val="multilevel"/>
    <w:tmpl w:val="AB2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A65569"/>
    <w:multiLevelType w:val="multilevel"/>
    <w:tmpl w:val="DAA0C70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C753D3"/>
    <w:multiLevelType w:val="multilevel"/>
    <w:tmpl w:val="04FA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C8269A"/>
    <w:multiLevelType w:val="multilevel"/>
    <w:tmpl w:val="3D44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F07776"/>
    <w:multiLevelType w:val="multilevel"/>
    <w:tmpl w:val="52A037E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AA5A3D"/>
    <w:multiLevelType w:val="multilevel"/>
    <w:tmpl w:val="2BF6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3F6199"/>
    <w:multiLevelType w:val="multilevel"/>
    <w:tmpl w:val="1128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9503862"/>
    <w:multiLevelType w:val="multilevel"/>
    <w:tmpl w:val="74A6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F8781D"/>
    <w:multiLevelType w:val="multilevel"/>
    <w:tmpl w:val="7C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19"/>
  </w:num>
  <w:num w:numId="5">
    <w:abstractNumId w:val="13"/>
  </w:num>
  <w:num w:numId="6">
    <w:abstractNumId w:val="25"/>
  </w:num>
  <w:num w:numId="7">
    <w:abstractNumId w:val="3"/>
  </w:num>
  <w:num w:numId="8">
    <w:abstractNumId w:val="26"/>
  </w:num>
  <w:num w:numId="9">
    <w:abstractNumId w:val="18"/>
  </w:num>
  <w:num w:numId="10">
    <w:abstractNumId w:val="17"/>
  </w:num>
  <w:num w:numId="11">
    <w:abstractNumId w:val="10"/>
  </w:num>
  <w:num w:numId="12">
    <w:abstractNumId w:val="12"/>
  </w:num>
  <w:num w:numId="13">
    <w:abstractNumId w:val="28"/>
  </w:num>
  <w:num w:numId="14">
    <w:abstractNumId w:val="5"/>
  </w:num>
  <w:num w:numId="15">
    <w:abstractNumId w:val="4"/>
  </w:num>
  <w:num w:numId="16">
    <w:abstractNumId w:val="8"/>
  </w:num>
  <w:num w:numId="17">
    <w:abstractNumId w:val="16"/>
  </w:num>
  <w:num w:numId="18">
    <w:abstractNumId w:val="27"/>
  </w:num>
  <w:num w:numId="19">
    <w:abstractNumId w:val="23"/>
  </w:num>
  <w:num w:numId="20">
    <w:abstractNumId w:val="21"/>
  </w:num>
  <w:num w:numId="21">
    <w:abstractNumId w:val="29"/>
  </w:num>
  <w:num w:numId="22">
    <w:abstractNumId w:val="11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4"/>
  </w:num>
  <w:num w:numId="26">
    <w:abstractNumId w:val="7"/>
  </w:num>
  <w:num w:numId="27">
    <w:abstractNumId w:val="30"/>
  </w:num>
  <w:num w:numId="28">
    <w:abstractNumId w:val="15"/>
  </w:num>
  <w:num w:numId="29">
    <w:abstractNumId w:val="2"/>
  </w:num>
  <w:num w:numId="30">
    <w:abstractNumId w:val="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3E5306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22848"/>
    <w:rsid w:val="00742FB9"/>
    <w:rsid w:val="00752FFF"/>
    <w:rsid w:val="007C217B"/>
    <w:rsid w:val="00847224"/>
    <w:rsid w:val="0087456A"/>
    <w:rsid w:val="008B42FC"/>
    <w:rsid w:val="008F54BB"/>
    <w:rsid w:val="00A15F2B"/>
    <w:rsid w:val="00A16DC9"/>
    <w:rsid w:val="00A842C2"/>
    <w:rsid w:val="00A9535D"/>
    <w:rsid w:val="00AD1FA0"/>
    <w:rsid w:val="00AE7E50"/>
    <w:rsid w:val="00B415B2"/>
    <w:rsid w:val="00B70054"/>
    <w:rsid w:val="00B710FE"/>
    <w:rsid w:val="00CA0B3A"/>
    <w:rsid w:val="00CA5722"/>
    <w:rsid w:val="00CC0FA2"/>
    <w:rsid w:val="00CC16F0"/>
    <w:rsid w:val="00CC5681"/>
    <w:rsid w:val="00DE45D3"/>
    <w:rsid w:val="00E461F4"/>
    <w:rsid w:val="00E70103"/>
    <w:rsid w:val="00E95B63"/>
    <w:rsid w:val="00EC621E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cons/cgi/online.cgi?req=doc&amp;base=LAW&amp;n=531302&amp;dst=100297&amp;field=134&amp;rnd=SLvzXQ" TargetMode="External"/><Relationship Id="rId18" Type="http://schemas.openxmlformats.org/officeDocument/2006/relationships/hyperlink" Target="https://www.consultant.ru/cons/cgi/online.cgi?req=doc&amp;base=LAW&amp;n=2875&amp;rnd=SLvzXQ" TargetMode="External"/><Relationship Id="rId26" Type="http://schemas.openxmlformats.org/officeDocument/2006/relationships/hyperlink" Target="https://www.consultant.ru/cons/cgi/online.cgi?req=doc&amp;base=LAW&amp;n=2875&amp;dst=100130&amp;field=134&amp;rnd=SLvzXQ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consultant.ru/cons/cgi/online.cgi?req=doc&amp;base=LAW&amp;n=2875&amp;dst=100117&amp;field=134&amp;rnd=SLvzXQ" TargetMode="External"/><Relationship Id="rId34" Type="http://schemas.openxmlformats.org/officeDocument/2006/relationships/hyperlink" Target="https://www.consultant.ru/cons/cgi/online.cgi?req=doc&amp;base=LAW&amp;n=502632&amp;dst=101180&amp;field=134&amp;rnd=SLvzXQ" TargetMode="External"/><Relationship Id="rId7" Type="http://schemas.openxmlformats.org/officeDocument/2006/relationships/hyperlink" Target="https://www.consultant.ru/cons/cgi/online.cgi?req=doc&amp;base=LAW&amp;n=531302&amp;dst=1540&amp;field=134&amp;rnd=SLvzXQ" TargetMode="External"/><Relationship Id="rId12" Type="http://schemas.openxmlformats.org/officeDocument/2006/relationships/hyperlink" Target="https://www.consultant.ru/cons/cgi/online.cgi?req=doc&amp;base=LAW&amp;n=189366&amp;rnd=SLvzXQ" TargetMode="External"/><Relationship Id="rId17" Type="http://schemas.openxmlformats.org/officeDocument/2006/relationships/hyperlink" Target="https://www.consultant.ru/cons/cgi/online.cgi?req=doc&amp;base=LAW&amp;n=35210&amp;rnd=SLvzXQ" TargetMode="External"/><Relationship Id="rId25" Type="http://schemas.openxmlformats.org/officeDocument/2006/relationships/hyperlink" Target="https://www.consultant.ru/cons/cgi/online.cgi?req=doc&amp;base=LAW&amp;n=2875&amp;dst=100043&amp;field=134&amp;rnd=SLvzXQ" TargetMode="External"/><Relationship Id="rId33" Type="http://schemas.openxmlformats.org/officeDocument/2006/relationships/hyperlink" Target="https://www.consultant.ru/cons/cgi/online.cgi?req=doc&amp;base=LAW&amp;n=502632&amp;dst=655&amp;field=134&amp;rnd=SLvzXQ" TargetMode="External"/><Relationship Id="rId38" Type="http://schemas.openxmlformats.org/officeDocument/2006/relationships/hyperlink" Target="https://login.consultant.ru/link/?req=doc&amp;base=AOSZ&amp;n=6763067&amp;date=31.07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cons/cgi/online.cgi?req=doc&amp;base=LAW&amp;n=502632&amp;dst=100186&amp;field=134&amp;rnd=SLvzXQ" TargetMode="External"/><Relationship Id="rId20" Type="http://schemas.openxmlformats.org/officeDocument/2006/relationships/hyperlink" Target="https://www.consultant.ru/cons/cgi/online.cgi?req=doc&amp;base=LAW&amp;n=2875&amp;dst=100083&amp;field=134&amp;rnd=SLvzXQ" TargetMode="External"/><Relationship Id="rId29" Type="http://schemas.openxmlformats.org/officeDocument/2006/relationships/hyperlink" Target="https://www.consultant.ru/cons/cgi/online.cgi?req=doc&amp;base=LAW&amp;n=2875&amp;dst=100209&amp;field=134&amp;rnd=SLvzX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KSOJ003&amp;n=171903&amp;cacheid=96D274452E83CC233BEE1F781B44E985&amp;mode=splus&amp;rnd=QLaTvQVQYZ75QE0B" TargetMode="External"/><Relationship Id="rId11" Type="http://schemas.openxmlformats.org/officeDocument/2006/relationships/hyperlink" Target="https://www.consultant.ru/cons/cgi/online.cgi?req=doc&amp;base=LAW&amp;n=502632&amp;dst=101190&amp;field=134&amp;rnd=SLvzXQ" TargetMode="External"/><Relationship Id="rId24" Type="http://schemas.openxmlformats.org/officeDocument/2006/relationships/hyperlink" Target="https://www.consultant.ru/cons/cgi/online.cgi?req=doc&amp;base=LAW&amp;n=2875&amp;dst=100149&amp;field=134&amp;rnd=SLvzXQ" TargetMode="External"/><Relationship Id="rId32" Type="http://schemas.openxmlformats.org/officeDocument/2006/relationships/hyperlink" Target="https://www.consultant.ru/cons/cgi/online.cgi?req=doc&amp;base=LAW&amp;n=502632&amp;dst=636&amp;field=134&amp;rnd=SLvzXQ" TargetMode="External"/><Relationship Id="rId37" Type="http://schemas.openxmlformats.org/officeDocument/2006/relationships/hyperlink" Target="https://www.consultant.ru/cons/cgi/online.cgi?req=doc&amp;base=LAW&amp;n=531302&amp;dst=1568&amp;field=134&amp;rnd=SLvzXQ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cons/cgi/online.cgi?req=doc&amp;base=LAW&amp;n=502632&amp;dst=100162&amp;field=134&amp;rnd=SLvzXQ" TargetMode="External"/><Relationship Id="rId23" Type="http://schemas.openxmlformats.org/officeDocument/2006/relationships/hyperlink" Target="https://www.consultant.ru/cons/cgi/online.cgi?req=doc&amp;base=LAW&amp;n=2875&amp;dst=100148&amp;field=134&amp;rnd=SLvzXQ" TargetMode="External"/><Relationship Id="rId28" Type="http://schemas.openxmlformats.org/officeDocument/2006/relationships/hyperlink" Target="https://www.consultant.ru/cons/cgi/online.cgi?req=doc&amp;base=LAW&amp;n=2875&amp;dst=100142&amp;field=134&amp;rnd=SLvzXQ" TargetMode="External"/><Relationship Id="rId36" Type="http://schemas.openxmlformats.org/officeDocument/2006/relationships/hyperlink" Target="https://www.consultant.ru/cons/cgi/online.cgi?req=doc&amp;base=LAW&amp;n=531302&amp;dst=1556&amp;field=134&amp;rnd=SLvzXQ" TargetMode="External"/><Relationship Id="rId10" Type="http://schemas.openxmlformats.org/officeDocument/2006/relationships/hyperlink" Target="https://www.consultant.ru/cons/cgi/online.cgi?req=doc&amp;base=LAW&amp;n=502632&amp;dst=101183&amp;field=134&amp;rnd=SLvzXQ" TargetMode="External"/><Relationship Id="rId19" Type="http://schemas.openxmlformats.org/officeDocument/2006/relationships/hyperlink" Target="https://www.consultant.ru/cons/cgi/online.cgi?req=doc&amp;base=LAW&amp;n=2875&amp;dst=100082&amp;field=134&amp;rnd=SLvzXQ" TargetMode="External"/><Relationship Id="rId31" Type="http://schemas.openxmlformats.org/officeDocument/2006/relationships/hyperlink" Target="https://www.consultant.ru/cons/cgi/online.cgi?req=doc&amp;base=LAW&amp;n=502632&amp;dst=457&amp;field=134&amp;rnd=SLvzX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cons/cgi/online.cgi?req=doc&amp;base=LAW&amp;n=502632&amp;dst=100403&amp;field=134&amp;rnd=SLvzXQ" TargetMode="External"/><Relationship Id="rId14" Type="http://schemas.openxmlformats.org/officeDocument/2006/relationships/hyperlink" Target="https://www.consultant.ru/cons/cgi/online.cgi?req=doc&amp;base=LAW&amp;n=502632&amp;dst=101183&amp;field=134&amp;rnd=SLvzXQ" TargetMode="External"/><Relationship Id="rId22" Type="http://schemas.openxmlformats.org/officeDocument/2006/relationships/hyperlink" Target="https://www.consultant.ru/cons/cgi/online.cgi?req=doc&amp;base=LAW&amp;n=2875&amp;dst=100142&amp;field=134&amp;rnd=SLvzXQ" TargetMode="External"/><Relationship Id="rId27" Type="http://schemas.openxmlformats.org/officeDocument/2006/relationships/hyperlink" Target="https://www.consultant.ru/cons/cgi/online.cgi?req=doc&amp;base=LAW&amp;n=2875&amp;dst=100134&amp;field=134&amp;rnd=SLvzXQ" TargetMode="External"/><Relationship Id="rId30" Type="http://schemas.openxmlformats.org/officeDocument/2006/relationships/hyperlink" Target="https://www.consultant.ru/cons/cgi/online.cgi?req=doc&amp;base=LAW&amp;n=502632&amp;dst=440&amp;field=134&amp;rnd=SLvzXQ" TargetMode="External"/><Relationship Id="rId35" Type="http://schemas.openxmlformats.org/officeDocument/2006/relationships/hyperlink" Target="https://www.consultant.ru/cons/cgi/online.cgi?req=doc&amp;base=LAW&amp;n=531302&amp;dst=1540&amp;field=134&amp;rnd=SLvzXQ" TargetMode="External"/><Relationship Id="rId8" Type="http://schemas.openxmlformats.org/officeDocument/2006/relationships/hyperlink" Target="https://www.consultant.ru/cons/cgi/online.cgi?req=doc&amp;base=LAW&amp;n=502632&amp;dst=100162&amp;field=134&amp;rnd=SLvzXQ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3887</Words>
  <Characters>22160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2026-07-31T06:23:00Z</dcterms:created>
  <dcterms:modified xsi:type="dcterms:W3CDTF">2026-07-31T06:36:00Z</dcterms:modified>
</cp:coreProperties>
</file>