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2F" w:rsidRPr="0009062F" w:rsidRDefault="0009062F" w:rsidP="0009062F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9062F">
        <w:rPr>
          <w:rFonts w:ascii="Times New Roman" w:hAnsi="Times New Roman" w:cs="Times New Roman"/>
          <w:b/>
          <w:sz w:val="24"/>
          <w:szCs w:val="24"/>
        </w:rPr>
        <w:t>ТРЕТИЙ КАССАЦИОННЫЙ СУД ОБЩЕЙ ЮРИСДИКЦИИ</w:t>
      </w:r>
    </w:p>
    <w:p w:rsidR="0009062F" w:rsidRPr="0009062F" w:rsidRDefault="00BA29F9" w:rsidP="0009062F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09062F" w:rsidRPr="00BA29F9">
          <w:rPr>
            <w:rStyle w:val="a4"/>
            <w:rFonts w:ascii="Times New Roman" w:hAnsi="Times New Roman" w:cs="Times New Roman"/>
            <w:b/>
            <w:sz w:val="24"/>
            <w:szCs w:val="24"/>
          </w:rPr>
          <w:t>Определение 3-го КСОЮ от 25.05.2026 N 88-7633/2026</w:t>
        </w:r>
      </w:hyperlink>
    </w:p>
    <w:p w:rsidR="0009062F" w:rsidRPr="0009062F" w:rsidRDefault="0009062F" w:rsidP="0009062F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62F">
        <w:rPr>
          <w:rFonts w:ascii="Times New Roman" w:hAnsi="Times New Roman" w:cs="Times New Roman"/>
          <w:b/>
          <w:sz w:val="24"/>
          <w:szCs w:val="24"/>
        </w:rPr>
        <w:t>Дело N 2-8645/2025</w:t>
      </w:r>
    </w:p>
    <w:p w:rsidR="0009062F" w:rsidRDefault="0009062F">
      <w:pPr>
        <w:spacing w:after="1" w:line="220" w:lineRule="atLeast"/>
        <w:jc w:val="right"/>
        <w:rPr>
          <w:rFonts w:ascii="Calibri" w:hAnsi="Calibri" w:cs="Calibri"/>
        </w:rPr>
      </w:pPr>
    </w:p>
    <w:p w:rsidR="0009062F" w:rsidRPr="00BA29F9" w:rsidRDefault="0009062F" w:rsidP="0009062F">
      <w:pPr>
        <w:spacing w:after="1" w:line="220" w:lineRule="atLeast"/>
        <w:rPr>
          <w:i/>
        </w:rPr>
      </w:pPr>
      <w:r w:rsidRPr="00BA29F9">
        <w:rPr>
          <w:rFonts w:ascii="Calibri" w:hAnsi="Calibri" w:cs="Calibri"/>
          <w:i/>
        </w:rPr>
        <w:t>11RS0001-01-2025-014008-86</w:t>
      </w:r>
    </w:p>
    <w:p w:rsidR="0009062F" w:rsidRPr="00BA29F9" w:rsidRDefault="0009062F" w:rsidP="0009062F">
      <w:pPr>
        <w:spacing w:after="1" w:line="220" w:lineRule="atLeast"/>
        <w:rPr>
          <w:i/>
        </w:rPr>
      </w:pPr>
      <w:r w:rsidRPr="00BA29F9">
        <w:rPr>
          <w:rFonts w:ascii="Calibri" w:hAnsi="Calibri" w:cs="Calibri"/>
          <w:i/>
        </w:rPr>
        <w:t>Судебная коллегия по гражданским делам Третьего кассационного суда общей юрисдикции в составе</w:t>
      </w:r>
    </w:p>
    <w:p w:rsidR="0009062F" w:rsidRPr="00BA29F9" w:rsidRDefault="0009062F" w:rsidP="0009062F">
      <w:pPr>
        <w:spacing w:before="220" w:after="1" w:line="220" w:lineRule="atLeast"/>
        <w:rPr>
          <w:i/>
        </w:rPr>
      </w:pPr>
      <w:r w:rsidRPr="00BA29F9">
        <w:rPr>
          <w:rFonts w:ascii="Calibri" w:hAnsi="Calibri" w:cs="Calibri"/>
          <w:i/>
        </w:rPr>
        <w:t>председательствующего Шевчук Т.В.,</w:t>
      </w:r>
    </w:p>
    <w:p w:rsidR="0009062F" w:rsidRPr="00BA29F9" w:rsidRDefault="0009062F" w:rsidP="0009062F">
      <w:pPr>
        <w:spacing w:before="220" w:after="1" w:line="220" w:lineRule="atLeast"/>
        <w:rPr>
          <w:i/>
        </w:rPr>
      </w:pPr>
      <w:r w:rsidRPr="00BA29F9">
        <w:rPr>
          <w:rFonts w:ascii="Calibri" w:hAnsi="Calibri" w:cs="Calibri"/>
          <w:i/>
        </w:rPr>
        <w:t>судей Акуловой Е.В., Смирновой О.В.</w:t>
      </w:r>
    </w:p>
    <w:p w:rsidR="0009062F" w:rsidRPr="00BA29F9" w:rsidRDefault="0009062F" w:rsidP="0009062F">
      <w:pPr>
        <w:spacing w:before="220" w:after="1" w:line="220" w:lineRule="atLeast"/>
        <w:rPr>
          <w:i/>
        </w:rPr>
      </w:pPr>
      <w:proofErr w:type="gramStart"/>
      <w:r w:rsidRPr="00BA29F9">
        <w:rPr>
          <w:rFonts w:ascii="Calibri" w:hAnsi="Calibri" w:cs="Calibri"/>
          <w:i/>
        </w:rPr>
        <w:t>рассмотрела в открытом судебном заседании гражданское дело N 2-8645/2025 по иску К.В.Д. к администрации внутригородского муниципального образования - муниципального округа Хамовники в городе Москве о предоставлении документов, связанных с муниципальной службой, взыскании судебной неустойки, компенсации морального вреда по кассационной жалобе К.В.Д. на решение Сыктывкарского городского суда Республики Коми от 21 октября 2025 г. и апелляционное определение</w:t>
      </w:r>
      <w:proofErr w:type="gramEnd"/>
      <w:r w:rsidRPr="00BA29F9">
        <w:rPr>
          <w:rFonts w:ascii="Calibri" w:hAnsi="Calibri" w:cs="Calibri"/>
          <w:i/>
        </w:rPr>
        <w:t xml:space="preserve"> судебной коллегии по гражданским делам Верховного Суда Республики Коми от 25 декабря 2025 г.</w:t>
      </w:r>
    </w:p>
    <w:p w:rsidR="0009062F" w:rsidRPr="00BA29F9" w:rsidRDefault="0009062F" w:rsidP="0009062F">
      <w:pPr>
        <w:spacing w:before="220" w:after="1" w:line="220" w:lineRule="atLeast"/>
        <w:rPr>
          <w:i/>
        </w:rPr>
      </w:pPr>
      <w:r w:rsidRPr="00BA29F9">
        <w:rPr>
          <w:rFonts w:ascii="Calibri" w:hAnsi="Calibri" w:cs="Calibri"/>
          <w:i/>
        </w:rPr>
        <w:t>Заслушав доклад судьи Третьего кассационного суда общей юрисдикции Смирновой О.В., судебная коллегия по гражданским делам Третьего кассационного суда общей юрисдикции</w:t>
      </w:r>
    </w:p>
    <w:p w:rsidR="0009062F" w:rsidRPr="00BA29F9" w:rsidRDefault="0009062F" w:rsidP="0009062F">
      <w:pPr>
        <w:spacing w:after="1" w:line="220" w:lineRule="atLeast"/>
        <w:rPr>
          <w:i/>
        </w:rPr>
      </w:pPr>
    </w:p>
    <w:p w:rsidR="0009062F" w:rsidRPr="00BA29F9" w:rsidRDefault="0009062F" w:rsidP="0009062F">
      <w:pPr>
        <w:spacing w:after="1" w:line="220" w:lineRule="atLeast"/>
        <w:rPr>
          <w:i/>
        </w:rPr>
      </w:pPr>
      <w:r w:rsidRPr="00BA29F9">
        <w:rPr>
          <w:rFonts w:ascii="Calibri" w:hAnsi="Calibri" w:cs="Calibri"/>
          <w:i/>
        </w:rPr>
        <w:t>установила:</w:t>
      </w:r>
    </w:p>
    <w:p w:rsidR="0009062F" w:rsidRPr="00BA29F9" w:rsidRDefault="0009062F">
      <w:pPr>
        <w:spacing w:after="1" w:line="220" w:lineRule="atLeast"/>
        <w:jc w:val="center"/>
      </w:pPr>
    </w:p>
    <w:p w:rsidR="0009062F" w:rsidRPr="00BA29F9" w:rsidRDefault="0009062F">
      <w:pPr>
        <w:spacing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>К.В.Д. обратился в суд с иском к администрации внутригородского муниципального образования - муниципального округа Хамовники в городе Москве в г. Москве (далее также - Администрация), просил возложить обязанность по выдаче в течение трех дней со дня вступления в законную силу решения суда копии справок о доходах, расходах, об имуществе и обязательствах имущественного характера за 2019-2021 гг. путем направления электронных образов</w:t>
      </w:r>
      <w:proofErr w:type="gramEnd"/>
      <w:r w:rsidRPr="00BA29F9">
        <w:rPr>
          <w:rFonts w:ascii="Calibri" w:hAnsi="Calibri" w:cs="Calibri"/>
        </w:rPr>
        <w:t>, заверенных усиленной квалифицированной электронной подписью, по адресу электронной почты истца; взыскать судебную неустойку в случае неисполнения обязанности в размере 1 900 руб. за каждый день просрочки исполнения обязательства; компенсацию морального вреда в размере 40 000 руб.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Решением Сыктывкарского городского суда Республики Коми от 21 октября 2025 г., оставленным без изменения апелляционным определением судебной коллегии по гражданским делам Верховного Суда Республики Коми от 25 декабря 2025 г., в удовлетворении исковых требований К.В.Д. отказано.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В кассационной жалобе К.В.Д. ставится вопрос об отмене судебных постановлений.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Дело рассмотрено в соответствии с частью 5 статьи 379.5 Гражданского процессуального кодекса Российской Федерации (далее - Гражданский процессуальный кодекс) в отсутствие лиц, участвующих в деле, извещенных надлежащим образом о времени и месте судебного разбирательства, что не препятствует рассмотрению дела в их отсутствие.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Проверив материалы дела в пределах доводов кассационной жалобы, обсудив доводы кассационной жалобы, судебная коллегия не находит оснований для отмены или изменения судебных постановлений, предусмотренных статьей 379.7 Гражданского процессуального кодекса.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Судом при рассмотрении дела установлено, что К.В.В. с 25 июня 2020 г. принят на муниципальную службу и назначен на должность юрисконсульта-советника юридического отдела администрации муниципального округа Хамовники.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lastRenderedPageBreak/>
        <w:t>Дополнительным соглашением от 1 февраля 2021 г. N 6 к трудовому договору от 25 июня 2020 г. N 25/06/20-1 предусмотрено, что муниципальный служащий исполняет должностные обязанности вне места нахождения работодателя (дистанционно). При этом в разделе 51 "Порядок взаимодействия сторон" дополнительного соглашения урегулировано, что стороны взаимодействуют друг с другом посредством обмена электронными документами (электронными образами документов) и документами на бумажном носителе. Взаимодействие сторон осуществляет посредством электронной почты и почтовой связи общего пользования (письмами с описью вложения, заказными письмами, электронными заказными письмами и др.).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>В пункте 51.7 дополнительного соглашения закреплено, что с непосредственно связанными с трудовой деятельностью муниципального служащего правовыми актами, распоряжениями, уведомлениями, требованиями и иными документами, в отношении которых трудовым законодательством о муниципальной службе предусмотрено их оформление на бумажном носителе и (или) ознакомление с ними работника (муниципального служащего) в письменной форме, в том числе под подпись, муниципальный служащий может быть ознакомлен путем их</w:t>
      </w:r>
      <w:proofErr w:type="gramEnd"/>
      <w:r w:rsidRPr="00BA29F9">
        <w:rPr>
          <w:rFonts w:ascii="Calibri" w:hAnsi="Calibri" w:cs="Calibri"/>
        </w:rPr>
        <w:t xml:space="preserve"> направления в форме документа (заверенной копии документа) на бумажном носителе или в форме электронных документов (электронных образов документов), подписанных (заверенных) усиленной квалифицированной подписью работодателя.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>В пункте 51.7 дополнительного соглашения также закреплена обязанность ответчика ознакомить истца с документами, непосредственно связанными с трудовой деятельностью муниципального служащего, в том числе с правовыми актами, распоряжениями, уведомлениями, требованиями и иными документами, в отношении которых трудовым законодательством о муниципальной службе предусмотрено их оформление на бумажном носителе и (или) ознакомление с ними работника (муниципального служащего) в письменной форме.</w:t>
      </w:r>
      <w:proofErr w:type="gramEnd"/>
      <w:r w:rsidRPr="00BA29F9">
        <w:rPr>
          <w:rFonts w:ascii="Calibri" w:hAnsi="Calibri" w:cs="Calibri"/>
        </w:rPr>
        <w:t xml:space="preserve"> В числе этих документов сведения, предоставляемые непосредственно самим муниципальным служащим, том числе в виде справки о доходах, расходах, об имуществе и обязательствах имущественного характера, не поименованы.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10 сентября 2025 г. истец обратился к ответчику с заявлением о выдаче копий справок о доходах, расходах, об имуществе и обязательствах имущественного характера за 2019-2021 гг.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>Письмом от 12 сентября 2025 г. Администрация сообщила истцу, что представляемые муниципальными служащими сведения о доходах, расходах, об имуществе и обязательствах имущественного характера подаются во исполнение требований Федерального закона от 25 декабря 2008 г. N 273-ФЗ "О противодействии коррупции", Федерального закона от 2 марта 2007 г. N 25-ФЗ "О муниципальной службе в Российской Федерации" (далее - Федеральный закон от 2 марта</w:t>
      </w:r>
      <w:proofErr w:type="gramEnd"/>
      <w:r w:rsidRPr="00BA29F9">
        <w:rPr>
          <w:rFonts w:ascii="Calibri" w:hAnsi="Calibri" w:cs="Calibri"/>
        </w:rPr>
        <w:t xml:space="preserve"> </w:t>
      </w:r>
      <w:proofErr w:type="gramStart"/>
      <w:r w:rsidRPr="00BA29F9">
        <w:rPr>
          <w:rFonts w:ascii="Calibri" w:hAnsi="Calibri" w:cs="Calibri"/>
        </w:rPr>
        <w:t>2007 г. N 25-ФЗ), Закона города Москвы от 22 октября 2008 г. N 50 "О муниципальной службе в городе Москве" (далее - Закон города Москвы от 22 октября 2008 г. N 50), поэтому не относятся к документам, связанным с трудовой деятельностью и, соответственно, положения статьи 62 Трудового кодекса Российской Федерации (далее - Трудовой кодекс) на них не распространяются.</w:t>
      </w:r>
      <w:proofErr w:type="gramEnd"/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15 сентября 2025 г. истец повторно направил заявление о направлении копий (электронных образцов) справок о доходах, расходах, об имуществе и обязательствах имущественного характера за 2019-2021 гг., уточнив при этом, что он одновременно просит ознакомить его с материалами личного дела в соответствующей части. На данное заявление ответчиком истцу был повторно направлен ответ от 12 сентября 2025 г.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Распоряжением администрации муниципального округа Хамовники от 22 сентября 2021 г. N 9 объявлен розыск трудовых книжек и личных дел муниципальных служащих, в том числе личного дела К.В.Д. Согласно акту от 28 сентября 2021 г. трудовые книжки и личные дела не обнаружены.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 xml:space="preserve">По факту пропажи трудовых книжек и личных дел 30 января 2023 г. возбуждено уголовное дело, которое прекращено 20 мая 2025 г. по основаниям, предусмотренным пунктом 3 части 1 </w:t>
      </w:r>
      <w:r w:rsidRPr="00BA29F9">
        <w:rPr>
          <w:rFonts w:ascii="Calibri" w:hAnsi="Calibri" w:cs="Calibri"/>
        </w:rPr>
        <w:lastRenderedPageBreak/>
        <w:t>статьи 24 Уголовно-процессуального кодекса Российской Федерации (в связи с истечением срока уголовного преследования).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>На основании распоряжения администрации муниципального круга Хамовники от 18 ноября 2021 г. N 13 уведомлениями от 8 декабря 2022 г., от 19 мая 2023 г., от 12 января 2024 г. в целях восстановления личных дел К.В.Д. предложено представить имеющиеся в его распоряжении документы, связанные с прохождением муниципальной службы в администрации муниципального округа Хамовники, а также подписать дубликат трудового</w:t>
      </w:r>
      <w:proofErr w:type="gramEnd"/>
      <w:r w:rsidRPr="00BA29F9">
        <w:rPr>
          <w:rFonts w:ascii="Calibri" w:hAnsi="Calibri" w:cs="Calibri"/>
        </w:rPr>
        <w:t xml:space="preserve"> договора с дополнительными соглашениями к нему. По вопросу подписания дубликата трудового договора и дополнительных соглашений к нему К.В.Д. дан ответ от 15 января 2024 г.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>Разрешая спор и отказывая в удовлетворении исковых требований К.В.Д., суд первой инстанции, с выводами которого согласился суд апелляционной инстанции, руководствуясь частью первой статьи 62 Трудового кодекса, статьями 2, 3, статьей 11, частями 1, 1.1 статьи 15, статьей 30 Федерального закона от 2 марта 2007 г. N 25-ФЗ, пунктами 2, 5, 6, 16 Положения о персональных данных государственного гражданского</w:t>
      </w:r>
      <w:proofErr w:type="gramEnd"/>
      <w:r w:rsidRPr="00BA29F9">
        <w:rPr>
          <w:rFonts w:ascii="Calibri" w:hAnsi="Calibri" w:cs="Calibri"/>
        </w:rPr>
        <w:t xml:space="preserve"> </w:t>
      </w:r>
      <w:proofErr w:type="gramStart"/>
      <w:r w:rsidRPr="00BA29F9">
        <w:rPr>
          <w:rFonts w:ascii="Calibri" w:hAnsi="Calibri" w:cs="Calibri"/>
        </w:rPr>
        <w:t>служащего Российской Федерации и ведении его личного дела, утвержденного Указом Президента Российской Федерации от 30 мая 2005 г. N 609, частью 5 статьи 40 Закона города Москвы от 22 октября 2008 г. N 50, установил, что запрашиваемые истцом сведения о доходах, расходах, об имуществе и обязательствах имущественного характера, не связаны с работой, так как не регулируют вопросы выполнения трудовой функции</w:t>
      </w:r>
      <w:proofErr w:type="gramEnd"/>
      <w:r w:rsidRPr="00BA29F9">
        <w:rPr>
          <w:rFonts w:ascii="Calibri" w:hAnsi="Calibri" w:cs="Calibri"/>
        </w:rPr>
        <w:t xml:space="preserve">, оплаты труда и реализации служащим иных трудовых прав. Сведения о доходах, расходах, об имуществе и обязательствах имущественного характера в форме справки оформляются исключительно муниципальным служащим, без участия нанимателя и предоставляются непосредственно муниципальным служащим в соответствии коррупционным законодательством в целях осуществления </w:t>
      </w:r>
      <w:proofErr w:type="gramStart"/>
      <w:r w:rsidRPr="00BA29F9">
        <w:rPr>
          <w:rFonts w:ascii="Calibri" w:hAnsi="Calibri" w:cs="Calibri"/>
        </w:rPr>
        <w:t>контроля за</w:t>
      </w:r>
      <w:proofErr w:type="gramEnd"/>
      <w:r w:rsidRPr="00BA29F9">
        <w:rPr>
          <w:rFonts w:ascii="Calibri" w:hAnsi="Calibri" w:cs="Calibri"/>
        </w:rPr>
        <w:t xml:space="preserve"> соответствием расходов лиц, замещающих государственные должности, и иных лиц их доходам. Не предоставление запрашиваемых документов не нарушает права служащего, не лишенного возможности получить в уполномоченных организациях сведения о доходах, отраженные в справках.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Невозможность предоставления истцу ознакомиться с личным делом обусловлена объективными обстоятельствами - утратой документов, к восстановлению которых нанимателем предпринимаются меры. Между тем восстановить сведения о доходах, расходах, об имуществе и обязательствах имущественного характера, приобщаемые к личному делу служащего, не предоставляется возможным по причине не изготовления их нанимателем, а предоставления лично служащим в силу положений коррупционного законодательства.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Судебная коллегия по гражданским делам Третьего кассационного суда общей юрисдикции полагает выводы суда первой и апелляционной инстанций законными, основанными на правильном применении судом норм материального права, регулирующих спорные правоотношения.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>В соответствии с частью первой статьи 62 Трудового кодекса по письменному заявлению работника работодатель обязан не позднее трех рабочих дней со дня подачи этого заявления выдать работнику трудовую книжку в целях его обязательного социального страхования (обеспечения), копии документов, связанных с работой (копии приказа о приеме на работу, приказов о переводах на другую работу, приказа об увольнении с работы;</w:t>
      </w:r>
      <w:proofErr w:type="gramEnd"/>
      <w:r w:rsidRPr="00BA29F9">
        <w:rPr>
          <w:rFonts w:ascii="Calibri" w:hAnsi="Calibri" w:cs="Calibri"/>
        </w:rPr>
        <w:t xml:space="preserve"> выписки из трудовой книжки; справки о заработной плате, о начисленных и фактически уплаченных страховых взносах на обязательное пенсионное страхование, о периоде работы у данного работодателя и другое). Копии документов, связанных с работой, должны быть заверены надлежащим образом и предоставляться работнику безвозмездно.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 xml:space="preserve">В части седьмой статьи 312.3 Трудового кодекса также закреплено, что при подаче дистанционным работником заявления о выдаче заверенных надлежащим образом копий документов, связанных с работой (статья 62 настоящего Кодекса), работодатель не позднее трех рабочих дней со дня подачи указанного заявления обязан направить дистанционному работнику </w:t>
      </w:r>
      <w:r w:rsidRPr="00BA29F9">
        <w:rPr>
          <w:rFonts w:ascii="Calibri" w:hAnsi="Calibri" w:cs="Calibri"/>
        </w:rPr>
        <w:lastRenderedPageBreak/>
        <w:t>эти копии на бумажном носителе (по почте заказным письмом с уведомлением) или в форме электронного документа</w:t>
      </w:r>
      <w:proofErr w:type="gramEnd"/>
      <w:r w:rsidRPr="00BA29F9">
        <w:rPr>
          <w:rFonts w:ascii="Calibri" w:hAnsi="Calibri" w:cs="Calibri"/>
        </w:rPr>
        <w:t>, если это указано в заявлении работника (в порядке взаимодействия, предусмотренном частью 9 настоящей статьи).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 xml:space="preserve">Перечень документов (копий документов), перечисленных в части первой статьи 62 Трудового кодекса, не является исчерпывающим, однако </w:t>
      </w:r>
      <w:proofErr w:type="gramStart"/>
      <w:r w:rsidRPr="00BA29F9">
        <w:rPr>
          <w:rFonts w:ascii="Calibri" w:hAnsi="Calibri" w:cs="Calibri"/>
        </w:rPr>
        <w:t>к</w:t>
      </w:r>
      <w:proofErr w:type="gramEnd"/>
      <w:r w:rsidRPr="00BA29F9">
        <w:rPr>
          <w:rFonts w:ascii="Calibri" w:hAnsi="Calibri" w:cs="Calibri"/>
        </w:rPr>
        <w:t xml:space="preserve"> </w:t>
      </w:r>
      <w:proofErr w:type="gramStart"/>
      <w:r w:rsidRPr="00BA29F9">
        <w:rPr>
          <w:rFonts w:ascii="Calibri" w:hAnsi="Calibri" w:cs="Calibri"/>
        </w:rPr>
        <w:t>таким</w:t>
      </w:r>
      <w:proofErr w:type="gramEnd"/>
      <w:r w:rsidRPr="00BA29F9">
        <w:rPr>
          <w:rFonts w:ascii="Calibri" w:hAnsi="Calibri" w:cs="Calibri"/>
        </w:rPr>
        <w:t xml:space="preserve"> документам относятся документы, касающиеся работника и связанные с его работой у работодателя, если они необходимы ему для реализации тех или иных прав.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>Обязанность муниципального служащего предоставлять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представителю нанимателя (работодателю) установлена статьей 8 Федерального закона от 25 декабря 2008 г. N 273-ФЗ "О противодействии коррупции", статьей 15 Федерального закона от 2 марта 2007 г. N 25-ФЗ.</w:t>
      </w:r>
      <w:proofErr w:type="gramEnd"/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При этом приведенными нормами предусмотрено, что сведения о доходах, об имуществе и обязательствах имущественного характера своих, супруги (супруга) и несовершеннолетних детей предоставляются как лицом, претендующим на замещение должности муниципальной службы, так и лицом, замещающим должность муниципальной службы.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Форма справки о доходах, расходах, об имуществе и обязательствах имущественного характера утверждена Указом Президента Российской Федерации от 23 июня 2014 г. N 460.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 xml:space="preserve">Приказом </w:t>
      </w:r>
      <w:proofErr w:type="spellStart"/>
      <w:r w:rsidRPr="00BA29F9">
        <w:rPr>
          <w:rFonts w:ascii="Calibri" w:hAnsi="Calibri" w:cs="Calibri"/>
        </w:rPr>
        <w:t>Росархива</w:t>
      </w:r>
      <w:proofErr w:type="spellEnd"/>
      <w:r w:rsidRPr="00BA29F9">
        <w:rPr>
          <w:rFonts w:ascii="Calibri" w:hAnsi="Calibri" w:cs="Calibri"/>
        </w:rPr>
        <w:t xml:space="preserve"> от 20 декабря 2019 г. N 236 "Об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хранения" предусмотрено, что справки о доходах, расходах, об имуществе и обязательствах имущественного характера относятся к документам о противодействии коррупции (позиция 467).</w:t>
      </w:r>
      <w:proofErr w:type="gramEnd"/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Указом Президента Российской Федерации от 30 мая 2005 г. N 609 утверждено Положение о персональных данных государственного гражданского служащего Российской Федерации и ведении его личного дела, подпунктом "ф" пункта 16 которого предусмотрено, что к личному делу гражданского служащего приобщаются сведения о доходах, имуществе и обязательствах имущественного характера гражданского служащего.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На основании пунктов 1, 9 части 1 статьи 11 Федерального закона от 2 марта 2007 г. N 25-ФЗ муниципальный служащий имеет право на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 по службе;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>В соответствии с частью пятой статьи 312.3 Трудового кодекса дистанционный работник должен быть ознакомлен работодателем путем обмена электронными документами между работодателем и дистанционным работником с непосредственно связанными с трудовой деятельностью дистанционного работника локальными нормативными актами, приказами (распоряжениями) работодателя, уведомлениями, требованиями и иными документами, в отношении которых трудовым законодательством Российской Федерации предусмотрено их оформление на бумажном носителе и (или) ознакомление с</w:t>
      </w:r>
      <w:proofErr w:type="gramEnd"/>
      <w:r w:rsidRPr="00BA29F9">
        <w:rPr>
          <w:rFonts w:ascii="Calibri" w:hAnsi="Calibri" w:cs="Calibri"/>
        </w:rPr>
        <w:t xml:space="preserve"> ними работника в письменной форме, в том числе под роспись. К числу таких документов относятся правила внутреннего трудового распорядка, коллективный договор, иные локальные нормативные акты, непосредственно связанные с трудовой деятельностью работника (часть третья статьи 68, часть </w:t>
      </w:r>
      <w:r w:rsidRPr="00BA29F9">
        <w:rPr>
          <w:rFonts w:ascii="Calibri" w:hAnsi="Calibri" w:cs="Calibri"/>
        </w:rPr>
        <w:lastRenderedPageBreak/>
        <w:t>пятая статьи 312.2 Трудового кодекса) и иные документы, с которыми работодатель обязан ознакомить работника в силу требований трудового законодательства.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>По смыслу приведенного правового регулирования, муниципальный служащий имеет право на ознакомление со своим личным делом, в состав которого входят сведения о доходах, расходах имуществе и обязательствах имущественного характера, предоставленные им в порядке выполнения установленной законом о противодействии коррупции обязанности, однако обязанность направить на его электронный адрес сведения из личного дела у нанимателя наступает лишь в отношении тех документов, с которыми</w:t>
      </w:r>
      <w:proofErr w:type="gramEnd"/>
      <w:r w:rsidRPr="00BA29F9">
        <w:rPr>
          <w:rFonts w:ascii="Calibri" w:hAnsi="Calibri" w:cs="Calibri"/>
        </w:rPr>
        <w:t xml:space="preserve"> наниматель обязан ознакомить муниципального служащего и к таким документам справки о доходах, расходах, об имуществе и обязательствах имущественного характера не относятся.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Следовательно, ни Трудовой кодекс, ни Федеральный закон от 2 марта 2007 г. N 25-ФЗ не возлагают на нанимателя обязанность ознакомить служащего с предоставленными им сведениями о доходах, расходах, обязательствах имущественного характера.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>Судами первой и апелляционной инстанций правильно определены юридически значимые и подлежащие определению и установлению с учетом исковых требований истца обстоятельства, а именно: являются ли документы, запрашиваемые служащим, связанными конкретно с его работой, содержат ли они сведения о выполнении конкретной трудовой функции истцом, не содержат ли требуемые документы персональные данные иных служащих организации, то есть относится ли тот перечень, который запрашивает</w:t>
      </w:r>
      <w:proofErr w:type="gramEnd"/>
      <w:r w:rsidRPr="00BA29F9">
        <w:rPr>
          <w:rFonts w:ascii="Calibri" w:hAnsi="Calibri" w:cs="Calibri"/>
        </w:rPr>
        <w:t xml:space="preserve"> истец, к категории документов, обязанность выдачи которых возлагается на нанимателя положениями статьи 62 Трудового кодекса, к которой корреспондируют положения специального закона о муниципальной службе в Российской Федерации.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>Доводы кассационной жалобы о необоснованном отказе в выдаче по запросу муниципального служащего документов, связанных с прохождением муниципальной службы, приобщенные к личному делу, не опровергают законность судебных постановлений, в которых дано правильное толкование условий дополнительного соглашения к трудовому договору, согласующиеся с вышеприведенными нормами материального права, закрепившими обязанность нанимателя ознакомить служащего с документами, непосредственно связанными с трудовой деятельностью муниципального служащего, в том</w:t>
      </w:r>
      <w:proofErr w:type="gramEnd"/>
      <w:r w:rsidRPr="00BA29F9">
        <w:rPr>
          <w:rFonts w:ascii="Calibri" w:hAnsi="Calibri" w:cs="Calibri"/>
        </w:rPr>
        <w:t xml:space="preserve"> </w:t>
      </w:r>
      <w:proofErr w:type="gramStart"/>
      <w:r w:rsidRPr="00BA29F9">
        <w:rPr>
          <w:rFonts w:ascii="Calibri" w:hAnsi="Calibri" w:cs="Calibri"/>
        </w:rPr>
        <w:t>числе</w:t>
      </w:r>
      <w:proofErr w:type="gramEnd"/>
      <w:r w:rsidRPr="00BA29F9">
        <w:rPr>
          <w:rFonts w:ascii="Calibri" w:hAnsi="Calibri" w:cs="Calibri"/>
        </w:rPr>
        <w:t xml:space="preserve"> с правовыми актами, распоряжениями, уведомлениями, требованиями и иными документами, в отношении которых трудовым законодательством о муниципальной службе предусмотрено их оформление на бумажном носителе и (или) ознакомление с ними работника (муниципального служащего) в письменной форме. В числе этих документов сведения, предоставляемые непосредственно самим муниципальным служащим, том числе в виде справки о доходах, расходах, об имуществе и обязательствах имущественного характера, не поименованы.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proofErr w:type="gramStart"/>
      <w:r w:rsidRPr="00BA29F9">
        <w:rPr>
          <w:rFonts w:ascii="Calibri" w:hAnsi="Calibri" w:cs="Calibri"/>
        </w:rPr>
        <w:t>Доводы кассационной жалобы о том, что представленные ответчиком письменные доказательства не подтверждают, что вследствие утраты личных дел муниципальных служащих были безвозвратно утеряны предоставленные истцом справки за 2019 и 2020 гг., при этом факт утраты, возможность или невозможность восстановления соответствующих справок судами надлежащим образом не исследовалась, опровергаются актом от 28 сентября 2021 г., в соответствии с которым трудовые книжки и личные</w:t>
      </w:r>
      <w:proofErr w:type="gramEnd"/>
      <w:r w:rsidRPr="00BA29F9">
        <w:rPr>
          <w:rFonts w:ascii="Calibri" w:hAnsi="Calibri" w:cs="Calibri"/>
        </w:rPr>
        <w:t xml:space="preserve"> дела не были обнаружены (т. 1, </w:t>
      </w:r>
      <w:proofErr w:type="spellStart"/>
      <w:r w:rsidRPr="00BA29F9">
        <w:rPr>
          <w:rFonts w:ascii="Calibri" w:hAnsi="Calibri" w:cs="Calibri"/>
        </w:rPr>
        <w:t>л.д</w:t>
      </w:r>
      <w:proofErr w:type="spellEnd"/>
      <w:r w:rsidRPr="00BA29F9">
        <w:rPr>
          <w:rFonts w:ascii="Calibri" w:hAnsi="Calibri" w:cs="Calibri"/>
        </w:rPr>
        <w:t>. 56-57).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Доводы кассационной жалобы о нарушении судом апелляционной инстанции положений части 3 статьи 329 Гражданского процессуального кодекса, содержащей требования к составлению мотивированного апелляционного определения, опровергаются содержанием судебного постановления, содержащего мотивы, по которым доводы апелляционных жалобы отклонены.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При таких обстоятельствах судебная коллегия не находит оснований для удовлетворения кассационной жалобы и отмены вступивших в законную силу судебных актов.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lastRenderedPageBreak/>
        <w:t>На основании изложенного и руководствуясь статьями 390, 390.1 Гражданского процессуального кодекса Российской Федерации, судебная коллегия по гражданским делам Третьего кассационного суда общей юрисдикции</w:t>
      </w:r>
    </w:p>
    <w:p w:rsidR="0009062F" w:rsidRPr="00BA29F9" w:rsidRDefault="0009062F">
      <w:pPr>
        <w:spacing w:after="1" w:line="220" w:lineRule="atLeast"/>
        <w:jc w:val="center"/>
      </w:pPr>
    </w:p>
    <w:p w:rsidR="0009062F" w:rsidRPr="00BA29F9" w:rsidRDefault="0009062F">
      <w:pPr>
        <w:spacing w:after="1" w:line="220" w:lineRule="atLeast"/>
        <w:jc w:val="center"/>
      </w:pPr>
      <w:r w:rsidRPr="00BA29F9">
        <w:rPr>
          <w:rFonts w:ascii="Calibri" w:hAnsi="Calibri" w:cs="Calibri"/>
        </w:rPr>
        <w:t>определила:</w:t>
      </w:r>
    </w:p>
    <w:p w:rsidR="0009062F" w:rsidRPr="00BA29F9" w:rsidRDefault="0009062F">
      <w:pPr>
        <w:spacing w:after="1" w:line="220" w:lineRule="atLeast"/>
        <w:jc w:val="center"/>
      </w:pPr>
    </w:p>
    <w:p w:rsidR="0009062F" w:rsidRPr="00BA29F9" w:rsidRDefault="0009062F">
      <w:pPr>
        <w:spacing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решение Сыктывкарского городского суда Республики Коми от 21 октября 2025 г. и апелляционное определение судебной коллегии по гражданским делам Верховного Суда Республики Коми от 25 декабря 2025 г. оставить без изменения, кассационную жалобу К.В.Д. - без удовлетворения.</w:t>
      </w:r>
    </w:p>
    <w:p w:rsidR="0009062F" w:rsidRPr="00BA29F9" w:rsidRDefault="0009062F">
      <w:pPr>
        <w:spacing w:before="220" w:after="1" w:line="220" w:lineRule="atLeast"/>
        <w:ind w:firstLine="540"/>
        <w:jc w:val="both"/>
      </w:pPr>
      <w:r w:rsidRPr="00BA29F9">
        <w:rPr>
          <w:rFonts w:ascii="Calibri" w:hAnsi="Calibri" w:cs="Calibri"/>
        </w:rPr>
        <w:t>Мотивированное определение изготовлено 5 июня 2026 г.</w:t>
      </w:r>
    </w:p>
    <w:bookmarkEnd w:id="0"/>
    <w:p w:rsidR="0009062F" w:rsidRDefault="0009062F">
      <w:pPr>
        <w:spacing w:after="1" w:line="220" w:lineRule="atLeast"/>
        <w:ind w:firstLine="540"/>
        <w:jc w:val="both"/>
      </w:pPr>
    </w:p>
    <w:sectPr w:rsidR="0009062F" w:rsidSect="003E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9062F"/>
    <w:rsid w:val="00124FEF"/>
    <w:rsid w:val="001772CB"/>
    <w:rsid w:val="00180BE9"/>
    <w:rsid w:val="002426F7"/>
    <w:rsid w:val="00277C7B"/>
    <w:rsid w:val="002B07E6"/>
    <w:rsid w:val="002D7D9A"/>
    <w:rsid w:val="00310DB7"/>
    <w:rsid w:val="00441D66"/>
    <w:rsid w:val="005005D7"/>
    <w:rsid w:val="0051498A"/>
    <w:rsid w:val="00525ABA"/>
    <w:rsid w:val="00587BCD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F54BB"/>
    <w:rsid w:val="00A15F2B"/>
    <w:rsid w:val="00B415B2"/>
    <w:rsid w:val="00B70054"/>
    <w:rsid w:val="00B710FE"/>
    <w:rsid w:val="00BA29F9"/>
    <w:rsid w:val="00CA0B3A"/>
    <w:rsid w:val="00CA5722"/>
    <w:rsid w:val="00CC0FA2"/>
    <w:rsid w:val="00CC5681"/>
    <w:rsid w:val="00DE45D3"/>
    <w:rsid w:val="00E95B63"/>
    <w:rsid w:val="00EF680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kas.sudrf.ru/modules.php?name=sud_delo&amp;srv_num=1&amp;name_op=doc&amp;number=24534446&amp;delo_id=2800001&amp;new=2800001&amp;text_number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2832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2026-07-23T06:10:00Z</dcterms:created>
  <dcterms:modified xsi:type="dcterms:W3CDTF">2026-07-23T06:26:00Z</dcterms:modified>
</cp:coreProperties>
</file>