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6A" w:rsidRPr="0098196A" w:rsidRDefault="0098196A" w:rsidP="0098196A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 w:rsidRPr="0098196A">
        <w:rPr>
          <w:b/>
          <w:bCs/>
        </w:rPr>
        <w:t>ФЕДЕРАЛЬНАЯ АНТИМОНОПОЛЬНАЯ СЛУЖБА</w:t>
      </w:r>
    </w:p>
    <w:p w:rsidR="0098196A" w:rsidRPr="0098196A" w:rsidRDefault="00EC7DEB" w:rsidP="009819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anchor="WghE6OVWefBF2Z16" w:history="1">
        <w:r w:rsidR="0098196A" w:rsidRPr="00EC7DEB">
          <w:rPr>
            <w:rStyle w:val="a4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Письмо ФАС России от 17.06.2026 N РД/60612/26</w:t>
        </w:r>
      </w:hyperlink>
    </w:p>
    <w:p w:rsidR="0098196A" w:rsidRPr="0098196A" w:rsidRDefault="0098196A" w:rsidP="0098196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96A" w:rsidRPr="0098196A" w:rsidRDefault="0098196A" w:rsidP="0098196A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9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рассмотрении обращения</w:t>
      </w:r>
    </w:p>
    <w:p w:rsidR="0098196A" w:rsidRPr="0098196A" w:rsidRDefault="0098196A" w:rsidP="0098196A">
      <w:pPr>
        <w:pStyle w:val="a3"/>
        <w:spacing w:before="0" w:beforeAutospacing="0" w:after="0" w:afterAutospacing="0"/>
        <w:jc w:val="center"/>
      </w:pPr>
      <w:r w:rsidRPr="0098196A">
        <w:t xml:space="preserve">  </w:t>
      </w:r>
    </w:p>
    <w:p w:rsidR="0098196A" w:rsidRPr="0098196A" w:rsidRDefault="0098196A" w:rsidP="0098196A">
      <w:pPr>
        <w:pStyle w:val="a3"/>
        <w:spacing w:before="0" w:beforeAutospacing="0" w:after="0" w:afterAutospacing="0" w:line="288" w:lineRule="atLeast"/>
        <w:ind w:firstLine="540"/>
        <w:jc w:val="both"/>
      </w:pPr>
      <w:r w:rsidRPr="0098196A">
        <w:t xml:space="preserve">В соответствии с </w:t>
      </w:r>
      <w:hyperlink r:id="rId7" w:history="1">
        <w:r w:rsidRPr="0098196A">
          <w:rPr>
            <w:rStyle w:val="a4"/>
          </w:rPr>
          <w:t>постановлением</w:t>
        </w:r>
      </w:hyperlink>
      <w:r w:rsidRPr="0098196A">
        <w:t xml:space="preserve"> Правительства Российской Федерации от 30.06.2004 N 331 "Об утверждении Положения о Федеральной антимонопольной службе" ФАС России не осуществляет полномочия по официальному разъяснению и толкованию норм законодательства Российской Федерации о контрактной системе в сфере закупок. Вместе с тем ФАС России полагает возможным сообщить следующее.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hyperlink r:id="rId8" w:history="1">
        <w:proofErr w:type="gramStart"/>
        <w:r w:rsidRPr="0098196A">
          <w:rPr>
            <w:rStyle w:val="a4"/>
          </w:rPr>
          <w:t>Подпунктом "а" пункта 1</w:t>
        </w:r>
      </w:hyperlink>
      <w:r w:rsidRPr="0098196A">
        <w:t xml:space="preserve"> Постановления Правительства Российской Федерации от 29.12.2021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</w:t>
      </w:r>
      <w:bookmarkStart w:id="0" w:name="_GoBack"/>
      <w:bookmarkEnd w:id="0"/>
      <w:r w:rsidRPr="0098196A">
        <w:t xml:space="preserve"> Правительства Российской Федерации" (далее - Постановление N 2571) установлено, что к участникам закупки отдельных видов товаров, работ, услуг, участникам отдельных видов закупок товаров, работ, услуг</w:t>
      </w:r>
      <w:proofErr w:type="gramEnd"/>
      <w:r w:rsidRPr="0098196A">
        <w:t xml:space="preserve"> предъявляются дополнительные требования согласно </w:t>
      </w:r>
      <w:hyperlink r:id="rId9" w:history="1">
        <w:r w:rsidRPr="0098196A">
          <w:rPr>
            <w:rStyle w:val="a4"/>
          </w:rPr>
          <w:t>приложению</w:t>
        </w:r>
      </w:hyperlink>
      <w:r w:rsidRPr="0098196A">
        <w:t xml:space="preserve"> к Постановлению N 2571 (далее - приложение). Соответствие участников закупки указанным дополнительным требованиям подтверждается информацией и документами, предусмотренными </w:t>
      </w:r>
      <w:hyperlink r:id="rId10" w:history="1">
        <w:r w:rsidRPr="0098196A">
          <w:rPr>
            <w:rStyle w:val="a4"/>
          </w:rPr>
          <w:t>приложением</w:t>
        </w:r>
      </w:hyperlink>
      <w:r w:rsidRPr="0098196A">
        <w:t xml:space="preserve">, к которым в том числе относится исполненный договор (с учетом положений </w:t>
      </w:r>
      <w:hyperlink r:id="rId11" w:history="1">
        <w:r w:rsidRPr="0098196A">
          <w:rPr>
            <w:rStyle w:val="a4"/>
          </w:rPr>
          <w:t>абзаца шестого подпункта "б" пункта 3</w:t>
        </w:r>
      </w:hyperlink>
      <w:r w:rsidRPr="0098196A">
        <w:t xml:space="preserve"> Постановления N 2571).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98196A">
        <w:t xml:space="preserve">Учитывая изложенное, в целях подтверждения участником закупки соответствия дополнительному требованию о наличии у такого участника опыта, предусмотренного соответствующей позицией </w:t>
      </w:r>
      <w:hyperlink r:id="rId12" w:history="1">
        <w:r w:rsidRPr="0098196A">
          <w:rPr>
            <w:rStyle w:val="a4"/>
          </w:rPr>
          <w:t>приложения</w:t>
        </w:r>
      </w:hyperlink>
      <w:r w:rsidRPr="0098196A">
        <w:t xml:space="preserve">, может быть представлен исполненный участником закупки договор сопоставимый с предметом контракта (с учетом положений </w:t>
      </w:r>
      <w:hyperlink r:id="rId13" w:history="1">
        <w:r w:rsidRPr="0098196A">
          <w:rPr>
            <w:rStyle w:val="a4"/>
          </w:rPr>
          <w:t>абзаца шестого подпункта "б" пункта 3</w:t>
        </w:r>
      </w:hyperlink>
      <w:r w:rsidRPr="0098196A">
        <w:t xml:space="preserve"> Постановления N 2571), а также информация и документы, указанные в </w:t>
      </w:r>
      <w:hyperlink r:id="rId14" w:history="1">
        <w:r w:rsidRPr="0098196A">
          <w:rPr>
            <w:rStyle w:val="a4"/>
          </w:rPr>
          <w:t>графе</w:t>
        </w:r>
      </w:hyperlink>
      <w:r w:rsidRPr="0098196A">
        <w:t xml:space="preserve"> "Информация и документы, подтверждающие соответствие участников закупки дополнительным требованиям</w:t>
      </w:r>
      <w:proofErr w:type="gramEnd"/>
      <w:r w:rsidRPr="0098196A">
        <w:t xml:space="preserve">" в отношении соответствующей позиции (пункта позиции), указанной в </w:t>
      </w:r>
      <w:hyperlink r:id="rId15" w:history="1">
        <w:r w:rsidRPr="0098196A">
          <w:rPr>
            <w:rStyle w:val="a4"/>
          </w:rPr>
          <w:t>приложении</w:t>
        </w:r>
      </w:hyperlink>
      <w:r w:rsidRPr="0098196A">
        <w:t xml:space="preserve">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8196A">
        <w:t xml:space="preserve">Вместе с тем ФАС России сообщает, что положениями </w:t>
      </w:r>
      <w:hyperlink r:id="rId16" w:history="1">
        <w:r w:rsidRPr="0098196A">
          <w:rPr>
            <w:rStyle w:val="a4"/>
          </w:rPr>
          <w:t>Постановления</w:t>
        </w:r>
      </w:hyperlink>
      <w:r w:rsidRPr="0098196A">
        <w:t xml:space="preserve"> N 2571 не предусмотрена возможность подтверждения соответствия дополнительным требованиям посредством учета части видов и (или) стоимости выполненных работ из объема всех обязательств по контракту (договору).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8196A">
        <w:t xml:space="preserve">При этом в целях подтверждения соответствия участника закупки дополнительным требованиям следует учитывать сопоставимость объекта закупки с видами работ, указанными в соответствующих позициях </w:t>
      </w:r>
      <w:hyperlink r:id="rId17" w:history="1">
        <w:r w:rsidRPr="0098196A">
          <w:rPr>
            <w:rStyle w:val="a4"/>
          </w:rPr>
          <w:t>приложения</w:t>
        </w:r>
      </w:hyperlink>
      <w:r w:rsidRPr="0098196A">
        <w:t xml:space="preserve">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98196A">
        <w:t xml:space="preserve">Кроме того, комиссия по осуществлению закупок самостоятельно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Федеральным </w:t>
      </w:r>
      <w:hyperlink r:id="rId18" w:history="1">
        <w:r w:rsidRPr="0098196A">
          <w:rPr>
            <w:rStyle w:val="a4"/>
          </w:rPr>
          <w:t>законом</w:t>
        </w:r>
      </w:hyperlink>
      <w:r w:rsidRPr="0098196A"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предусмотрена документация о закупке) в соответствии</w:t>
      </w:r>
      <w:proofErr w:type="gramEnd"/>
      <w:r w:rsidRPr="0098196A">
        <w:t xml:space="preserve"> с </w:t>
      </w:r>
      <w:hyperlink r:id="rId19" w:history="1">
        <w:r w:rsidRPr="0098196A">
          <w:rPr>
            <w:rStyle w:val="a4"/>
          </w:rPr>
          <w:t>Постановлением</w:t>
        </w:r>
      </w:hyperlink>
      <w:r w:rsidRPr="0098196A">
        <w:t xml:space="preserve"> N 2571, исключительно на основании документов и информации, направленных заказчику оператором электронной площадки из реестра участников закупок, аккредитованных на электронной площадке.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98196A">
        <w:lastRenderedPageBreak/>
        <w:t xml:space="preserve">Для оценки заявок по критерию оценки "квалификация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квалификации" может применяться, если иное не предусмотрено </w:t>
      </w:r>
      <w:hyperlink r:id="rId20" w:history="1">
        <w:r w:rsidRPr="0098196A">
          <w:rPr>
            <w:rStyle w:val="a4"/>
          </w:rPr>
          <w:t>Положением</w:t>
        </w:r>
      </w:hyperlink>
      <w:r w:rsidRPr="0098196A">
        <w:t xml:space="preserve"> об оценке заявок на участие в закупке товаров</w:t>
      </w:r>
      <w:proofErr w:type="gramEnd"/>
      <w:r w:rsidRPr="0098196A">
        <w:t>, работ, услуг для обеспечения государственных и муниципальных нужд, утвержденным постановлением Правительства Российской Федерации от 31.12.2021 N 2604 (далее - Положение), показатель оценки "наличие у участников закупки опыта поставки товара, выполнения работы, оказания услуги, связанного с предметом контракта" (</w:t>
      </w:r>
      <w:hyperlink r:id="rId21" w:history="1">
        <w:r w:rsidRPr="0098196A">
          <w:rPr>
            <w:rStyle w:val="a4"/>
          </w:rPr>
          <w:t>подпункт "в" пункта 24</w:t>
        </w:r>
      </w:hyperlink>
      <w:r w:rsidRPr="0098196A">
        <w:t xml:space="preserve"> Положения).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8196A">
        <w:t xml:space="preserve">Таким образом, к оценке принимается исключительно связанный с предметом контракта, планируемого к заключению, опыт поставки товара, выполнения работы, оказания услуги.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8196A">
        <w:t xml:space="preserve">Кроме того, ФАС России сообщает, что </w:t>
      </w:r>
      <w:hyperlink r:id="rId22" w:history="1">
        <w:r w:rsidRPr="0098196A">
          <w:rPr>
            <w:rStyle w:val="a4"/>
          </w:rPr>
          <w:t>Положением</w:t>
        </w:r>
      </w:hyperlink>
      <w:r w:rsidRPr="0098196A">
        <w:t xml:space="preserve"> не предусмотрена возможность представления для целей оценки контракта (договора), предмет и цена которого соответствует порядку </w:t>
      </w:r>
      <w:proofErr w:type="gramStart"/>
      <w:r w:rsidRPr="0098196A">
        <w:t>рассмотрения</w:t>
      </w:r>
      <w:proofErr w:type="gramEnd"/>
      <w:r w:rsidRPr="0098196A">
        <w:t xml:space="preserve"> и оценки заявок на участие в конкурсе лишь в части видов и (или) стоимости выполненных работ из объема всех обязательств по такому контракту (договору).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r w:rsidRPr="0098196A">
        <w:t xml:space="preserve">Вместе с тем ФАС России отмечает, что комиссия по осуществлению закупок самостоятельно принимает решение о соответствии участника закупки дополнительным требованиям, установленным в извещении об осуществлении закупки или приглашении, документации о закупке (в случае, если законодательством Российской Федерации о контрактной системе в сфере закупок предусмотрена документация о закупке). </w:t>
      </w:r>
    </w:p>
    <w:p w:rsidR="0098196A" w:rsidRPr="0098196A" w:rsidRDefault="0098196A" w:rsidP="0098196A">
      <w:pPr>
        <w:pStyle w:val="a3"/>
        <w:spacing w:before="168" w:beforeAutospacing="0" w:after="0" w:afterAutospacing="0" w:line="288" w:lineRule="atLeast"/>
        <w:ind w:firstLine="540"/>
        <w:jc w:val="both"/>
      </w:pPr>
      <w:proofErr w:type="gramStart"/>
      <w:r w:rsidRPr="0098196A">
        <w:t xml:space="preserve">Дополнительно ФАС России обращает внимание, что вопрос наличия или отсутствия нарушений законодательства Российской Федерации о контрактной системе в сфере закупок рассматривается в каждом конкретном случае при проведении контрольного мероприятия, исходя из положений извещения об осуществлении закупки, документации о закупке (в случае если </w:t>
      </w:r>
      <w:hyperlink r:id="rId23" w:history="1">
        <w:r w:rsidRPr="0098196A">
          <w:rPr>
            <w:rStyle w:val="a4"/>
          </w:rPr>
          <w:t>Законом</w:t>
        </w:r>
      </w:hyperlink>
      <w:r w:rsidRPr="0098196A">
        <w:t xml:space="preserve"> N 44-ФЗ предусмотрена документация о закупке), с учетом фактических обстоятельств осуществления закупки для обеспечения государственных и муниципальных</w:t>
      </w:r>
      <w:proofErr w:type="gramEnd"/>
      <w:r w:rsidRPr="0098196A">
        <w:t xml:space="preserve"> нужд, других факторов, в том числе специфики конкретной закупки и заявок участников закупки. </w:t>
      </w:r>
    </w:p>
    <w:p w:rsidR="0098196A" w:rsidRPr="0098196A" w:rsidRDefault="0098196A" w:rsidP="0098196A">
      <w:pPr>
        <w:pStyle w:val="a3"/>
        <w:spacing w:before="0" w:beforeAutospacing="0" w:after="0" w:afterAutospacing="0" w:line="288" w:lineRule="atLeast"/>
        <w:ind w:firstLine="540"/>
        <w:jc w:val="both"/>
      </w:pPr>
      <w:r w:rsidRPr="0098196A">
        <w:t xml:space="preserve">  </w:t>
      </w:r>
    </w:p>
    <w:p w:rsidR="0098196A" w:rsidRPr="0098196A" w:rsidRDefault="0098196A" w:rsidP="0098196A">
      <w:pPr>
        <w:pStyle w:val="a3"/>
        <w:spacing w:before="0" w:beforeAutospacing="0" w:after="0" w:afterAutospacing="0" w:line="288" w:lineRule="atLeast"/>
        <w:jc w:val="right"/>
      </w:pPr>
      <w:r w:rsidRPr="0098196A">
        <w:t xml:space="preserve">Р.Д.ДЖАЛЮКОВ </w:t>
      </w:r>
    </w:p>
    <w:p w:rsidR="0098196A" w:rsidRPr="0098196A" w:rsidRDefault="0098196A" w:rsidP="0098196A">
      <w:pPr>
        <w:pStyle w:val="a3"/>
        <w:spacing w:before="0" w:beforeAutospacing="0" w:after="0" w:afterAutospacing="0" w:line="288" w:lineRule="atLeast"/>
        <w:jc w:val="both"/>
      </w:pPr>
      <w:r w:rsidRPr="0098196A">
        <w:t xml:space="preserve">  </w:t>
      </w:r>
    </w:p>
    <w:p w:rsidR="00F87B30" w:rsidRPr="0098196A" w:rsidRDefault="00F87B30" w:rsidP="00CC5681">
      <w:pPr>
        <w:rPr>
          <w:rFonts w:ascii="Times New Roman" w:hAnsi="Times New Roman" w:cs="Times New Roman"/>
        </w:rPr>
      </w:pPr>
    </w:p>
    <w:sectPr w:rsidR="00F87B30" w:rsidRPr="0098196A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B07E6"/>
    <w:rsid w:val="002D7D9A"/>
    <w:rsid w:val="00310DB7"/>
    <w:rsid w:val="00441D66"/>
    <w:rsid w:val="005005D7"/>
    <w:rsid w:val="00587BCD"/>
    <w:rsid w:val="00622EF4"/>
    <w:rsid w:val="0062333D"/>
    <w:rsid w:val="006F710E"/>
    <w:rsid w:val="00752FFF"/>
    <w:rsid w:val="00847224"/>
    <w:rsid w:val="008F54BB"/>
    <w:rsid w:val="0098196A"/>
    <w:rsid w:val="00B70054"/>
    <w:rsid w:val="00CC0FA2"/>
    <w:rsid w:val="00CC5681"/>
    <w:rsid w:val="00E95B63"/>
    <w:rsid w:val="00EC7DEB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3085&amp;dst=7&amp;field=134&amp;date=01.07.2026&amp;demo=2" TargetMode="External"/><Relationship Id="rId13" Type="http://schemas.openxmlformats.org/officeDocument/2006/relationships/hyperlink" Target="https://login.consultant.ru/link/?req=doc&amp;base=LAW&amp;n=533085&amp;dst=110&amp;field=134&amp;date=01.07.2026&amp;demo=2" TargetMode="External"/><Relationship Id="rId18" Type="http://schemas.openxmlformats.org/officeDocument/2006/relationships/hyperlink" Target="https://login.consultant.ru/link/?req=doc&amp;base=LAW&amp;n=495181&amp;date=01.07.2026&amp;demo=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86433&amp;dst=100119&amp;field=134&amp;date=01.07.2026&amp;demo=2" TargetMode="External"/><Relationship Id="rId7" Type="http://schemas.openxmlformats.org/officeDocument/2006/relationships/hyperlink" Target="https://login.consultant.ru/link/?req=doc&amp;base=LAW&amp;n=507477&amp;date=01.07.2026&amp;demo=2" TargetMode="External"/><Relationship Id="rId12" Type="http://schemas.openxmlformats.org/officeDocument/2006/relationships/hyperlink" Target="https://login.consultant.ru/link/?req=doc&amp;base=LAW&amp;n=533085&amp;dst=18&amp;field=134&amp;date=01.07.2026&amp;demo=2" TargetMode="External"/><Relationship Id="rId17" Type="http://schemas.openxmlformats.org/officeDocument/2006/relationships/hyperlink" Target="https://login.consultant.ru/link/?req=doc&amp;base=LAW&amp;n=533085&amp;dst=18&amp;field=134&amp;date=01.07.2026&amp;demo=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3085&amp;date=01.07.2026&amp;demo=2" TargetMode="External"/><Relationship Id="rId20" Type="http://schemas.openxmlformats.org/officeDocument/2006/relationships/hyperlink" Target="https://login.consultant.ru/link/?req=doc&amp;base=LAW&amp;n=486433&amp;dst=100012&amp;field=134&amp;date=01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cons/cgi/online.cgi?req=doc&amp;base=LAW&amp;n=537996&amp;cacheid=C144C81AE8E5E845008349928DCAA80C&amp;mode=splus&amp;rnd=ZzHgw" TargetMode="External"/><Relationship Id="rId11" Type="http://schemas.openxmlformats.org/officeDocument/2006/relationships/hyperlink" Target="https://login.consultant.ru/link/?req=doc&amp;base=LAW&amp;n=533085&amp;dst=110&amp;field=134&amp;date=01.07.2026&amp;demo=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3085&amp;dst=18&amp;field=134&amp;date=01.07.2026&amp;demo=2" TargetMode="External"/><Relationship Id="rId23" Type="http://schemas.openxmlformats.org/officeDocument/2006/relationships/hyperlink" Target="https://login.consultant.ru/link/?req=doc&amp;base=LAW&amp;n=495181&amp;date=01.07.2026&amp;demo=2" TargetMode="External"/><Relationship Id="rId10" Type="http://schemas.openxmlformats.org/officeDocument/2006/relationships/hyperlink" Target="https://login.consultant.ru/link/?req=doc&amp;base=LAW&amp;n=533085&amp;dst=18&amp;field=134&amp;date=01.07.2026&amp;demo=2" TargetMode="External"/><Relationship Id="rId19" Type="http://schemas.openxmlformats.org/officeDocument/2006/relationships/hyperlink" Target="https://login.consultant.ru/link/?req=doc&amp;base=LAW&amp;n=533085&amp;date=01.07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3085&amp;dst=18&amp;field=134&amp;date=01.07.2026&amp;demo=2" TargetMode="External"/><Relationship Id="rId14" Type="http://schemas.openxmlformats.org/officeDocument/2006/relationships/hyperlink" Target="https://login.consultant.ru/link/?req=doc&amp;base=LAW&amp;n=533085&amp;dst=100058&amp;field=134&amp;date=01.07.2026&amp;demo=2" TargetMode="External"/><Relationship Id="rId22" Type="http://schemas.openxmlformats.org/officeDocument/2006/relationships/hyperlink" Target="https://login.consultant.ru/link/?req=doc&amp;base=LAW&amp;n=486433&amp;dst=100012&amp;field=134&amp;date=01.07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2026-07-01T06:22:00Z</dcterms:created>
  <dcterms:modified xsi:type="dcterms:W3CDTF">2026-07-01T06:24:00Z</dcterms:modified>
</cp:coreProperties>
</file>