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74" w:rsidRPr="00C47174" w:rsidRDefault="00C47174" w:rsidP="00C47174">
      <w:pPr>
        <w:spacing w:before="220" w:after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47174" w:rsidRDefault="00C47174" w:rsidP="00C47174">
      <w:pPr>
        <w:spacing w:after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47174">
        <w:rPr>
          <w:rFonts w:ascii="Times New Roman" w:hAnsi="Times New Roman" w:cs="Times New Roman"/>
          <w:b/>
          <w:sz w:val="24"/>
          <w:szCs w:val="24"/>
        </w:rPr>
        <w:t>Письмо Минфина России от 28.04.2026 N 03-03-06/1/35355</w:t>
      </w:r>
    </w:p>
    <w:bookmarkEnd w:id="0"/>
    <w:p w:rsidR="00C47174" w:rsidRPr="00C47174" w:rsidRDefault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C47174" w:rsidRPr="00C47174" w:rsidRDefault="00C47174" w:rsidP="00C4717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C47174">
        <w:rPr>
          <w:rFonts w:ascii="Times New Roman" w:hAnsi="Times New Roman" w:cs="Times New Roman"/>
          <w:sz w:val="24"/>
          <w:szCs w:val="24"/>
        </w:rPr>
        <w:t xml:space="preserve"> О включении задолженности принципала по уплате вознаграждения за агентские услуги и компенсации издержек агента в сумму резерва по сомнительным долгам в целях налога на прибыль.</w:t>
      </w:r>
    </w:p>
    <w:p w:rsidR="00C47174" w:rsidRPr="00C47174" w:rsidRDefault="00C47174" w:rsidP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C47174" w:rsidRPr="00C47174" w:rsidRDefault="00C47174" w:rsidP="00C4717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47174" w:rsidRPr="00C47174" w:rsidRDefault="00C4717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174">
        <w:rPr>
          <w:rFonts w:ascii="Times New Roman" w:hAnsi="Times New Roman" w:cs="Times New Roman"/>
          <w:sz w:val="24"/>
          <w:szCs w:val="24"/>
        </w:rPr>
        <w:t>Департаментом налоговой политики рассмотрено обращение по вопросу о возможности включения организацией, выступающей в качестве агента, задолженности принципала по уплате предусмотренного агентским договором вознаграждения, а также компенсации издержек агента в сумму резерва по сомнительным долгам, формируемого на основании и в соответствии с положениями статьи 266 Налогового кодекса Российской Федерации (далее - Кодекс), и сообщается следующее.</w:t>
      </w:r>
      <w:proofErr w:type="gramEnd"/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Согласно пункту 3 статьи 266 Кодекса налогоплательщик вправе создавать резервы по сомнительным долгам в порядке, предусмотренном данной статьей Кодекса.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В соответствии с пунктом 1 статьи 266 Кодекса сомнительным долгом признается любая задолженность перед налогоплательщиком, возникшая в связи с реализацией товаров, выполнением работ, оказанием услуг, в случае, если эта задолженность не погашена в сроки, установленные договором, и не обеспечена залогом, поручительством, банковской гарантией.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Пунктом 5 статьи 38 Кодекса определено, что услугой для целей налогообложения признается деятельность, результаты которой не имеют материального выражения, реализуются и потребляются в процессе осуществления этой деятельности.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Согласно пункту 1 статьи 1005 Гражданского кодекса Российской Федерации (далее - ГК РФ)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принципала. Таким образом, по мнению Департамента, предмет агентского договора удовлетворяет вышеприведенному определению услуги для цели законодательства о налогах и сборах.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Вместе с тем взаимоотношения по агентскому договору в силу указанной нормы пункта 1 статьи 1005 ГК РФ предполагают совершение агентом действий за счет принципала. При этом в случае осуществления агентом определенных агентским договором действий за свой счет он, с учетом положений статьи 1011, пункта 2 статьи 975, статьи 1001 ГК РФ, имеет право на соответствующую компенсацию со стороны принципала.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 xml:space="preserve">Соответственно, осуществление агентом действий, предусмотренных агентским договором, за свой счет, по мнению Департамента, формирует в этой части возникновение между сторонами такого договора заемных отношений, не соотносимых с отношениями по оказанию услуг, </w:t>
      </w:r>
      <w:proofErr w:type="gramStart"/>
      <w:r w:rsidRPr="00C4717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47174">
        <w:rPr>
          <w:rFonts w:ascii="Times New Roman" w:hAnsi="Times New Roman" w:cs="Times New Roman"/>
          <w:sz w:val="24"/>
          <w:szCs w:val="24"/>
        </w:rPr>
        <w:t xml:space="preserve"> следовательно, не удовлетворяющих в части соответствующих сумм задолженности принципала перед агентом положениям пункта 1 статьи 266 Кодекса.</w:t>
      </w:r>
    </w:p>
    <w:p w:rsidR="00C47174" w:rsidRPr="00C47174" w:rsidRDefault="00C4717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В свою очередь, задолженность принципала перед агентом по уплате вознаграждения за оказанные агентские услуги, по мнению Департамента, может соотноситься с задолженностью, определяемой статьей 266 Кодекса в целях формирования резерва по сомнительным долгам.</w:t>
      </w:r>
    </w:p>
    <w:p w:rsidR="00C47174" w:rsidRPr="00C47174" w:rsidRDefault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C47174" w:rsidRPr="00C47174" w:rsidRDefault="00C4717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47174" w:rsidRPr="00C47174" w:rsidRDefault="00C4717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А.А.СМИРНОВ</w:t>
      </w:r>
    </w:p>
    <w:p w:rsidR="00C47174" w:rsidRPr="00C47174" w:rsidRDefault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>28.04.2026</w:t>
      </w:r>
    </w:p>
    <w:p w:rsidR="00C47174" w:rsidRPr="00C47174" w:rsidRDefault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C47174" w:rsidRPr="00C47174" w:rsidRDefault="00C47174">
      <w:pPr>
        <w:spacing w:after="1" w:line="220" w:lineRule="atLeast"/>
        <w:rPr>
          <w:rFonts w:ascii="Times New Roman" w:hAnsi="Times New Roman" w:cs="Times New Roman"/>
          <w:sz w:val="24"/>
          <w:szCs w:val="24"/>
        </w:rPr>
      </w:pPr>
    </w:p>
    <w:p w:rsidR="00C47174" w:rsidRPr="00C47174" w:rsidRDefault="00C47174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87B30" w:rsidRPr="00C47174" w:rsidRDefault="00F87B30" w:rsidP="00CC5681">
      <w:pPr>
        <w:rPr>
          <w:rFonts w:ascii="Times New Roman" w:hAnsi="Times New Roman" w:cs="Times New Roman"/>
          <w:sz w:val="24"/>
          <w:szCs w:val="24"/>
        </w:rPr>
      </w:pPr>
      <w:r w:rsidRPr="00C471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7B30" w:rsidRPr="00C47174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B70054"/>
    <w:rsid w:val="00C4717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2026-07-01T07:15:00Z</dcterms:created>
  <dcterms:modified xsi:type="dcterms:W3CDTF">2026-07-01T07:15:00Z</dcterms:modified>
</cp:coreProperties>
</file>