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F08" w:rsidRPr="00C67BBC" w:rsidRDefault="00766F08" w:rsidP="00766F08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7BBC">
        <w:rPr>
          <w:rFonts w:ascii="Times New Roman" w:hAnsi="Times New Roman" w:cs="Times New Roman"/>
          <w:b/>
          <w:sz w:val="24"/>
          <w:szCs w:val="24"/>
        </w:rPr>
        <w:t>МИНИСТЕРСТВА ТРУДА И СОЦИАЛЬНОЙ ЗАЩИТЫ</w:t>
      </w:r>
    </w:p>
    <w:p w:rsidR="00766F08" w:rsidRPr="00C67BBC" w:rsidRDefault="00766F08" w:rsidP="00766F08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7BBC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F87B30" w:rsidRPr="00C67BBC" w:rsidRDefault="00C67BBC" w:rsidP="00766F08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C67BBC">
        <w:rPr>
          <w:rFonts w:ascii="Times New Roman" w:hAnsi="Times New Roman" w:cs="Times New Roman"/>
          <w:b/>
        </w:rPr>
        <w:t>Письмо Минтруда России от 17.06.2026 N 15-4/В-2106</w:t>
      </w:r>
    </w:p>
    <w:bookmarkEnd w:id="0"/>
    <w:p w:rsidR="00C67BBC" w:rsidRPr="00C67BBC" w:rsidRDefault="00C67BBC" w:rsidP="00C67BBC">
      <w:pPr>
        <w:ind w:firstLine="567"/>
        <w:jc w:val="both"/>
        <w:rPr>
          <w:rFonts w:ascii="Times New Roman" w:eastAsia="Times New Roman" w:hAnsi="Times New Roman" w:cs="Times New Roman"/>
          <w:b/>
          <w:color w:val="464C55"/>
          <w:sz w:val="24"/>
          <w:szCs w:val="24"/>
          <w:lang w:eastAsia="ru-RU"/>
        </w:rPr>
      </w:pPr>
      <w:r w:rsidRPr="00C67BBC">
        <w:rPr>
          <w:rFonts w:ascii="Times New Roman" w:eastAsia="Times New Roman" w:hAnsi="Times New Roman" w:cs="Times New Roman"/>
          <w:b/>
          <w:color w:val="464C55"/>
          <w:sz w:val="24"/>
          <w:szCs w:val="24"/>
          <w:lang w:eastAsia="ru-RU"/>
        </w:rPr>
        <w:t>Департамент условий и охраны труда в соответствии с компетенцией рассмотрел обращение от 19 мая 2026 г. (далее - обращение), поступившее в Министерство труда и социальной защиты Российской Федерации, и сообщает следующее.</w:t>
      </w:r>
    </w:p>
    <w:p w:rsidR="00C67BBC" w:rsidRPr="00C67BBC" w:rsidRDefault="00C67BBC" w:rsidP="00C67BBC">
      <w:pPr>
        <w:ind w:firstLine="567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C67BB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соответствии с частью 3 статьи 15 Федерального закона от 28 декабря 2013 г. N 426-ФЗ (далее - Федеральный закон N 426-ФЗ) форма отчета о проведении специальной оценки условий труда и инструкция по ее заполнению утверждены приказом Минтруда России от 21 ноября 2023 г. N 817н (далее - Инструкция).</w:t>
      </w:r>
    </w:p>
    <w:p w:rsidR="00C67BBC" w:rsidRPr="00C67BBC" w:rsidRDefault="00C67BBC" w:rsidP="00C67BBC">
      <w:pPr>
        <w:ind w:firstLine="567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C67BB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Инструкцией установлен порядок заполнения карты специальной оценки условий труда (далее - Карта).</w:t>
      </w:r>
    </w:p>
    <w:p w:rsidR="00C67BBC" w:rsidRPr="00C67BBC" w:rsidRDefault="00C67BBC" w:rsidP="00C67BBC">
      <w:pPr>
        <w:ind w:firstLine="567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C67BB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Обращаем внимание, что Карта подписывается председателем и членами комиссии по проведению специальной оценки условий труда, экспертом (экспертами) организации, а также работниками, занятыми на данном рабочем месте, на дату ее составления.</w:t>
      </w:r>
    </w:p>
    <w:p w:rsidR="00C67BBC" w:rsidRPr="00C67BBC" w:rsidRDefault="00C67BBC" w:rsidP="00C67BBC">
      <w:pPr>
        <w:ind w:firstLine="567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C67BB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При этом частью 5 статьи 15 Федерального закона N 426-ФЗ предусмотрено, что работодатель организует ознакомление работников с результатами проведения специальной оценки условий труда на их рабочих местах под роспись в срок не </w:t>
      </w:r>
      <w:proofErr w:type="gramStart"/>
      <w:r w:rsidRPr="00C67BB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позднее</w:t>
      </w:r>
      <w:proofErr w:type="gramEnd"/>
      <w:r w:rsidRPr="00C67BB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чем тридцать календарных дней со дня утверждения отчета о проведении специальной оценки условий труда. В указанный срок не включаются периоды временной нетрудоспособности работника, нахождения его в отпуске или командировке, периоды </w:t>
      </w:r>
      <w:proofErr w:type="spellStart"/>
      <w:r w:rsidRPr="00C67BB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междувахтового</w:t>
      </w:r>
      <w:proofErr w:type="spellEnd"/>
      <w:r w:rsidRPr="00C67BB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отдыха.</w:t>
      </w:r>
    </w:p>
    <w:p w:rsidR="00C67BBC" w:rsidRPr="00C67BBC" w:rsidRDefault="00C67BBC" w:rsidP="00C67BBC">
      <w:pPr>
        <w:ind w:firstLine="567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C67BB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соответствии с частью 2 статьи 4 Федерального закона N 426-ФЗ работодатель обязан ознакомить в письменной форме работника с результатами проведения специальной оценки условий труда на его рабочем месте.</w:t>
      </w:r>
    </w:p>
    <w:p w:rsidR="00C67BBC" w:rsidRPr="00C67BBC" w:rsidRDefault="00C67BBC" w:rsidP="00C67BBC">
      <w:pPr>
        <w:ind w:firstLine="567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C67BB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Одновременно, если в отношении рабочего места специальная оценка условий труда была проведена и оформлена Карта, подпись вновь принятого работника в этой Карте законодательством о специальной оценке условий труда не предусмотрена.</w:t>
      </w:r>
    </w:p>
    <w:p w:rsidR="00C67BBC" w:rsidRPr="00C67BBC" w:rsidRDefault="00C67BBC" w:rsidP="00C67BBC">
      <w:pPr>
        <w:ind w:firstLine="567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C67BB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Таким образом, в случае если специальная оценка условий труда проведена в отношении рабочего места, на которое принимается работник, ознакомление с условиями труда (включая результаты специальной оценки условий труда на рабочем месте) такого работника может быть осуществлено в порядке, определенном локальным нормативным актом работодателя, содержащим соответствующую норму трудового права, принятым работодателем в соответствии со статьей 8 Трудового кодекса Российской Федерации.</w:t>
      </w:r>
      <w:proofErr w:type="gramEnd"/>
    </w:p>
    <w:p w:rsidR="00C67BBC" w:rsidRPr="00C67BBC" w:rsidRDefault="00C67BBC" w:rsidP="00C67BBC">
      <w:pPr>
        <w:ind w:firstLine="567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C67BB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При ознакомлении с условиями труда на рабочем месте работнику следует обратить внимание на </w:t>
      </w:r>
      <w:proofErr w:type="gramStart"/>
      <w:r w:rsidRPr="00C67BB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указанные</w:t>
      </w:r>
      <w:proofErr w:type="gramEnd"/>
      <w:r w:rsidRPr="00C67BB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должность и подразделение.</w:t>
      </w:r>
    </w:p>
    <w:p w:rsidR="00C67BBC" w:rsidRPr="00C67BBC" w:rsidRDefault="00C67BBC" w:rsidP="00C67BBC">
      <w:pPr>
        <w:ind w:firstLine="567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C67BB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В связи с вышеизложенным, а также с учетом норм статей 22.1 - 22.3 Трудового кодекса Российской Федерации в части применения информационной системы </w:t>
      </w:r>
      <w:r w:rsidRPr="00C67BBC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работодателя в целях осуществления электронного документооборота (при ее наличии) полагаем допустимым применение электронных подписей при ознакомлении работников с результатами специальной оценки условий труда с одновременным соблюдением требований законодательства о специальной оценке условий труда.</w:t>
      </w:r>
      <w:proofErr w:type="gramEnd"/>
    </w:p>
    <w:p w:rsidR="00C67BBC" w:rsidRPr="00C67BBC" w:rsidRDefault="00C67BBC" w:rsidP="00C67BBC">
      <w:pPr>
        <w:pStyle w:val="a7"/>
        <w:rPr>
          <w:rFonts w:ascii="Times New Roman" w:hAnsi="Times New Roman" w:cs="Times New Roman"/>
          <w:lang w:eastAsia="ru-RU"/>
        </w:rPr>
      </w:pPr>
    </w:p>
    <w:p w:rsidR="00C67BBC" w:rsidRPr="00C67BBC" w:rsidRDefault="00C67BBC" w:rsidP="00C67BBC">
      <w:pPr>
        <w:pStyle w:val="a7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7BBC">
        <w:rPr>
          <w:rFonts w:ascii="Times New Roman" w:hAnsi="Times New Roman" w:cs="Times New Roman"/>
          <w:b/>
          <w:sz w:val="24"/>
          <w:szCs w:val="24"/>
          <w:lang w:eastAsia="ru-RU"/>
        </w:rPr>
        <w:t>Заместитель директора Департамента</w:t>
      </w:r>
    </w:p>
    <w:p w:rsidR="00C67BBC" w:rsidRPr="00C67BBC" w:rsidRDefault="00C67BBC" w:rsidP="00C67BBC">
      <w:pPr>
        <w:pStyle w:val="a7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7BBC">
        <w:rPr>
          <w:rFonts w:ascii="Times New Roman" w:hAnsi="Times New Roman" w:cs="Times New Roman"/>
          <w:b/>
          <w:sz w:val="24"/>
          <w:szCs w:val="24"/>
          <w:lang w:eastAsia="ru-RU"/>
        </w:rPr>
        <w:t>условий и охраны труда</w:t>
      </w:r>
    </w:p>
    <w:p w:rsidR="00766F08" w:rsidRPr="00C67BBC" w:rsidRDefault="00C67BBC" w:rsidP="00C67BBC">
      <w:pPr>
        <w:pStyle w:val="a7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67BBC">
        <w:rPr>
          <w:rFonts w:ascii="Times New Roman" w:hAnsi="Times New Roman" w:cs="Times New Roman"/>
          <w:b/>
          <w:sz w:val="24"/>
          <w:szCs w:val="24"/>
          <w:lang w:eastAsia="ru-RU"/>
        </w:rPr>
        <w:t>А.А.ВОРОТИЛКИН</w:t>
      </w:r>
    </w:p>
    <w:sectPr w:rsidR="00766F08" w:rsidRPr="00C67BBC" w:rsidSect="00B04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7275B"/>
    <w:multiLevelType w:val="multilevel"/>
    <w:tmpl w:val="14928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532AC"/>
    <w:multiLevelType w:val="multilevel"/>
    <w:tmpl w:val="40EA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7B5DA7"/>
    <w:multiLevelType w:val="multilevel"/>
    <w:tmpl w:val="2B14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D7B5ED6"/>
    <w:multiLevelType w:val="multilevel"/>
    <w:tmpl w:val="FD78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06E759D"/>
    <w:multiLevelType w:val="multilevel"/>
    <w:tmpl w:val="9D266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41A00DE"/>
    <w:multiLevelType w:val="multilevel"/>
    <w:tmpl w:val="F57E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6B033A3"/>
    <w:multiLevelType w:val="multilevel"/>
    <w:tmpl w:val="4C28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7AC0FD1"/>
    <w:multiLevelType w:val="multilevel"/>
    <w:tmpl w:val="D4CA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F84C3E"/>
    <w:multiLevelType w:val="multilevel"/>
    <w:tmpl w:val="5A36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0F1203"/>
    <w:multiLevelType w:val="multilevel"/>
    <w:tmpl w:val="7886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1BD41D9"/>
    <w:multiLevelType w:val="multilevel"/>
    <w:tmpl w:val="A580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CF1FA5"/>
    <w:multiLevelType w:val="multilevel"/>
    <w:tmpl w:val="4A82A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CE4DAD"/>
    <w:multiLevelType w:val="multilevel"/>
    <w:tmpl w:val="561C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B0111A"/>
    <w:multiLevelType w:val="multilevel"/>
    <w:tmpl w:val="A6349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5F06A4"/>
    <w:multiLevelType w:val="multilevel"/>
    <w:tmpl w:val="E22E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5F3E90"/>
    <w:multiLevelType w:val="multilevel"/>
    <w:tmpl w:val="D688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682F3E"/>
    <w:multiLevelType w:val="multilevel"/>
    <w:tmpl w:val="4AFAB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F0B59CB"/>
    <w:multiLevelType w:val="multilevel"/>
    <w:tmpl w:val="F2CA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12"/>
  </w:num>
  <w:num w:numId="5">
    <w:abstractNumId w:val="7"/>
  </w:num>
  <w:num w:numId="6">
    <w:abstractNumId w:val="14"/>
  </w:num>
  <w:num w:numId="7">
    <w:abstractNumId w:val="0"/>
  </w:num>
  <w:num w:numId="8">
    <w:abstractNumId w:val="15"/>
  </w:num>
  <w:num w:numId="9">
    <w:abstractNumId w:val="11"/>
  </w:num>
  <w:num w:numId="10">
    <w:abstractNumId w:val="10"/>
  </w:num>
  <w:num w:numId="11">
    <w:abstractNumId w:val="5"/>
  </w:num>
  <w:num w:numId="12">
    <w:abstractNumId w:val="6"/>
  </w:num>
  <w:num w:numId="13">
    <w:abstractNumId w:val="17"/>
  </w:num>
  <w:num w:numId="14">
    <w:abstractNumId w:val="2"/>
  </w:num>
  <w:num w:numId="15">
    <w:abstractNumId w:val="1"/>
  </w:num>
  <w:num w:numId="16">
    <w:abstractNumId w:val="4"/>
  </w:num>
  <w:num w:numId="17">
    <w:abstractNumId w:val="9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1772CB"/>
    <w:rsid w:val="00180BE9"/>
    <w:rsid w:val="002426F7"/>
    <w:rsid w:val="00277C7B"/>
    <w:rsid w:val="002B07E6"/>
    <w:rsid w:val="002D7D9A"/>
    <w:rsid w:val="00310DB7"/>
    <w:rsid w:val="00441D66"/>
    <w:rsid w:val="005005D7"/>
    <w:rsid w:val="0051498A"/>
    <w:rsid w:val="00525ABA"/>
    <w:rsid w:val="00587BCD"/>
    <w:rsid w:val="005E2268"/>
    <w:rsid w:val="00622EF4"/>
    <w:rsid w:val="0062333D"/>
    <w:rsid w:val="006A3F4C"/>
    <w:rsid w:val="006F710E"/>
    <w:rsid w:val="00742FB9"/>
    <w:rsid w:val="00752FFF"/>
    <w:rsid w:val="00766F08"/>
    <w:rsid w:val="007C217B"/>
    <w:rsid w:val="00847224"/>
    <w:rsid w:val="008F54BB"/>
    <w:rsid w:val="00A15F2B"/>
    <w:rsid w:val="00B415B2"/>
    <w:rsid w:val="00B70054"/>
    <w:rsid w:val="00B710FE"/>
    <w:rsid w:val="00C67BBC"/>
    <w:rsid w:val="00CA0B3A"/>
    <w:rsid w:val="00CA5722"/>
    <w:rsid w:val="00CC0FA2"/>
    <w:rsid w:val="00CC5681"/>
    <w:rsid w:val="00DE45D3"/>
    <w:rsid w:val="00E95B63"/>
    <w:rsid w:val="00EF6805"/>
    <w:rsid w:val="00F54EA2"/>
    <w:rsid w:val="00F879C5"/>
    <w:rsid w:val="00F87B30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766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766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8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2</cp:revision>
  <dcterms:created xsi:type="dcterms:W3CDTF">2026-07-23T06:39:00Z</dcterms:created>
  <dcterms:modified xsi:type="dcterms:W3CDTF">2026-07-23T06:39:00Z</dcterms:modified>
</cp:coreProperties>
</file>