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349" w:rsidRDefault="00A12349" w:rsidP="00A12349">
      <w:pPr>
        <w:pStyle w:val="a3"/>
        <w:spacing w:before="0" w:beforeAutospacing="0" w:after="0" w:afterAutospacing="0" w:line="288" w:lineRule="atLeast"/>
        <w:ind w:firstLine="540"/>
        <w:jc w:val="both"/>
      </w:pPr>
      <w:r>
        <w:t> </w:t>
      </w:r>
      <w:r>
        <w:br/>
      </w:r>
    </w:p>
    <w:p w:rsidR="00A12349" w:rsidRPr="00A12349" w:rsidRDefault="00A12349" w:rsidP="00A12349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12349">
        <w:rPr>
          <w:rFonts w:ascii="Times New Roman" w:hAnsi="Times New Roman" w:cs="Times New Roman"/>
          <w:b/>
          <w:sz w:val="24"/>
          <w:szCs w:val="24"/>
          <w:lang w:eastAsia="ru-RU"/>
        </w:rPr>
        <w:t>АРБИТРАЖНЫЙ СУД ЦЕНТРАЛЬНОГО ОКРУГА</w:t>
      </w:r>
    </w:p>
    <w:p w:rsidR="00A12349" w:rsidRPr="00A12349" w:rsidRDefault="008D08C8" w:rsidP="00A12349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hyperlink r:id="rId6" w:history="1">
        <w:r w:rsidR="00A12349" w:rsidRPr="008D08C8">
          <w:rPr>
            <w:rStyle w:val="a4"/>
            <w:rFonts w:ascii="Times New Roman" w:hAnsi="Times New Roman" w:cs="Times New Roman"/>
            <w:b/>
            <w:sz w:val="24"/>
            <w:szCs w:val="24"/>
            <w:lang w:eastAsia="ru-RU"/>
          </w:rPr>
          <w:t>Постановление АС Центрального округа от 08.07.2026 по делу N А83-17136/2022</w:t>
        </w:r>
      </w:hyperlink>
    </w:p>
    <w:p w:rsidR="00A12349" w:rsidRDefault="00A12349" w:rsidP="00A12349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A12349" w:rsidRPr="00A12349" w:rsidRDefault="00A12349" w:rsidP="00A12349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A12349">
        <w:rPr>
          <w:rFonts w:ascii="Times New Roman" w:hAnsi="Times New Roman" w:cs="Times New Roman"/>
          <w:i/>
          <w:sz w:val="24"/>
          <w:szCs w:val="24"/>
        </w:rPr>
        <w:t xml:space="preserve">Резолютивная часть объявлена 24 июня 2026 г. </w:t>
      </w:r>
    </w:p>
    <w:p w:rsidR="00A12349" w:rsidRPr="00A12349" w:rsidRDefault="00A12349" w:rsidP="00A12349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A12349">
        <w:rPr>
          <w:rFonts w:ascii="Times New Roman" w:hAnsi="Times New Roman" w:cs="Times New Roman"/>
          <w:i/>
          <w:sz w:val="24"/>
          <w:szCs w:val="24"/>
        </w:rPr>
        <w:t xml:space="preserve">Полный текст постановления изготовлен 8 июля 2026 г. </w:t>
      </w:r>
      <w:bookmarkStart w:id="0" w:name="_GoBack"/>
      <w:bookmarkEnd w:id="0"/>
    </w:p>
    <w:p w:rsidR="00A12349" w:rsidRPr="00A12349" w:rsidRDefault="00A12349" w:rsidP="00A12349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A12349">
        <w:rPr>
          <w:rFonts w:ascii="Times New Roman" w:hAnsi="Times New Roman" w:cs="Times New Roman"/>
          <w:i/>
          <w:sz w:val="24"/>
          <w:szCs w:val="24"/>
        </w:rPr>
        <w:t xml:space="preserve">Арбитражный суд Центрального округа в составе: </w:t>
      </w:r>
    </w:p>
    <w:p w:rsidR="00A12349" w:rsidRPr="00A12349" w:rsidRDefault="00A12349" w:rsidP="00A12349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A12349">
        <w:rPr>
          <w:rFonts w:ascii="Times New Roman" w:hAnsi="Times New Roman" w:cs="Times New Roman"/>
          <w:i/>
          <w:sz w:val="24"/>
          <w:szCs w:val="24"/>
        </w:rPr>
        <w:t xml:space="preserve">председательствующего судьи </w:t>
      </w:r>
      <w:proofErr w:type="spellStart"/>
      <w:r w:rsidRPr="00A12349">
        <w:rPr>
          <w:rFonts w:ascii="Times New Roman" w:hAnsi="Times New Roman" w:cs="Times New Roman"/>
          <w:i/>
          <w:sz w:val="24"/>
          <w:szCs w:val="24"/>
        </w:rPr>
        <w:t>Стрегелевой</w:t>
      </w:r>
      <w:proofErr w:type="spellEnd"/>
      <w:r w:rsidRPr="00A12349">
        <w:rPr>
          <w:rFonts w:ascii="Times New Roman" w:hAnsi="Times New Roman" w:cs="Times New Roman"/>
          <w:i/>
          <w:sz w:val="24"/>
          <w:szCs w:val="24"/>
        </w:rPr>
        <w:t xml:space="preserve"> Г.А., </w:t>
      </w:r>
    </w:p>
    <w:p w:rsidR="00A12349" w:rsidRPr="00A12349" w:rsidRDefault="00A12349" w:rsidP="00A12349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A12349">
        <w:rPr>
          <w:rFonts w:ascii="Times New Roman" w:hAnsi="Times New Roman" w:cs="Times New Roman"/>
          <w:i/>
          <w:sz w:val="24"/>
          <w:szCs w:val="24"/>
        </w:rPr>
        <w:t xml:space="preserve">судей Леоновой Л.В., </w:t>
      </w:r>
      <w:proofErr w:type="spellStart"/>
      <w:r w:rsidRPr="00A12349">
        <w:rPr>
          <w:rFonts w:ascii="Times New Roman" w:hAnsi="Times New Roman" w:cs="Times New Roman"/>
          <w:i/>
          <w:sz w:val="24"/>
          <w:szCs w:val="24"/>
        </w:rPr>
        <w:t>Масенковой</w:t>
      </w:r>
      <w:proofErr w:type="spellEnd"/>
      <w:r w:rsidRPr="00A12349">
        <w:rPr>
          <w:rFonts w:ascii="Times New Roman" w:hAnsi="Times New Roman" w:cs="Times New Roman"/>
          <w:i/>
          <w:sz w:val="24"/>
          <w:szCs w:val="24"/>
        </w:rPr>
        <w:t xml:space="preserve"> О.А., </w:t>
      </w:r>
    </w:p>
    <w:p w:rsidR="00A12349" w:rsidRPr="00A12349" w:rsidRDefault="00A12349" w:rsidP="00A12349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A12349">
        <w:rPr>
          <w:rFonts w:ascii="Times New Roman" w:hAnsi="Times New Roman" w:cs="Times New Roman"/>
          <w:i/>
          <w:sz w:val="24"/>
          <w:szCs w:val="24"/>
        </w:rPr>
        <w:t xml:space="preserve">при ведении протокола судебного заседания помощником судьи Франк Е.А., </w:t>
      </w:r>
    </w:p>
    <w:p w:rsidR="00A12349" w:rsidRPr="00A12349" w:rsidRDefault="00A12349" w:rsidP="00A12349">
      <w:pPr>
        <w:pStyle w:val="a7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A12349">
        <w:rPr>
          <w:rFonts w:ascii="Times New Roman" w:hAnsi="Times New Roman" w:cs="Times New Roman"/>
          <w:i/>
          <w:sz w:val="24"/>
          <w:szCs w:val="24"/>
        </w:rPr>
        <w:t>с участием представителей общества с ограниченной ответственностью "</w:t>
      </w:r>
      <w:proofErr w:type="spellStart"/>
      <w:r w:rsidRPr="00A12349">
        <w:rPr>
          <w:rFonts w:ascii="Times New Roman" w:hAnsi="Times New Roman" w:cs="Times New Roman"/>
          <w:i/>
          <w:sz w:val="24"/>
          <w:szCs w:val="24"/>
        </w:rPr>
        <w:t>Кармента-Лаб</w:t>
      </w:r>
      <w:proofErr w:type="spellEnd"/>
      <w:r w:rsidRPr="00A12349">
        <w:rPr>
          <w:rFonts w:ascii="Times New Roman" w:hAnsi="Times New Roman" w:cs="Times New Roman"/>
          <w:i/>
          <w:sz w:val="24"/>
          <w:szCs w:val="24"/>
        </w:rPr>
        <w:t xml:space="preserve">" (ОГРН 117910200127, ИНН 9103082940, ул. </w:t>
      </w:r>
      <w:proofErr w:type="spellStart"/>
      <w:r w:rsidRPr="00A12349">
        <w:rPr>
          <w:rFonts w:ascii="Times New Roman" w:hAnsi="Times New Roman" w:cs="Times New Roman"/>
          <w:i/>
          <w:sz w:val="24"/>
          <w:szCs w:val="24"/>
        </w:rPr>
        <w:t>Балаклавская</w:t>
      </w:r>
      <w:proofErr w:type="spellEnd"/>
      <w:r w:rsidRPr="00A12349">
        <w:rPr>
          <w:rFonts w:ascii="Times New Roman" w:hAnsi="Times New Roman" w:cs="Times New Roman"/>
          <w:i/>
          <w:sz w:val="24"/>
          <w:szCs w:val="24"/>
        </w:rPr>
        <w:t xml:space="preserve">, д. 68, оф. 315, г. Симферополь, Республика Крым, 295048) - </w:t>
      </w:r>
      <w:proofErr w:type="spellStart"/>
      <w:r w:rsidRPr="00A12349">
        <w:rPr>
          <w:rFonts w:ascii="Times New Roman" w:hAnsi="Times New Roman" w:cs="Times New Roman"/>
          <w:i/>
          <w:sz w:val="24"/>
          <w:szCs w:val="24"/>
        </w:rPr>
        <w:t>Толбатовой</w:t>
      </w:r>
      <w:proofErr w:type="spellEnd"/>
      <w:r w:rsidRPr="00A12349">
        <w:rPr>
          <w:rFonts w:ascii="Times New Roman" w:hAnsi="Times New Roman" w:cs="Times New Roman"/>
          <w:i/>
          <w:sz w:val="24"/>
          <w:szCs w:val="24"/>
        </w:rPr>
        <w:t xml:space="preserve"> Л.Р. (доверенность от 01.04.2026, диплом), территориального фонда обязательного медицинского страхования Республики Крым (б-р И. Франко, д. 12-14, г. Симферополь, Республика Крым, 295034) - Сигал В.А. (доверенность от 12.01.2026, диплом), Евсеевой Е.Е. (доверенность от 12.01.2026</w:t>
      </w:r>
      <w:proofErr w:type="gramEnd"/>
      <w:r w:rsidRPr="00A12349">
        <w:rPr>
          <w:rFonts w:ascii="Times New Roman" w:hAnsi="Times New Roman" w:cs="Times New Roman"/>
          <w:i/>
          <w:sz w:val="24"/>
          <w:szCs w:val="24"/>
        </w:rPr>
        <w:t xml:space="preserve">, диплом), </w:t>
      </w:r>
    </w:p>
    <w:p w:rsidR="00A12349" w:rsidRPr="00A12349" w:rsidRDefault="00A12349" w:rsidP="00A12349">
      <w:pPr>
        <w:pStyle w:val="a7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A12349">
        <w:rPr>
          <w:rFonts w:ascii="Times New Roman" w:hAnsi="Times New Roman" w:cs="Times New Roman"/>
          <w:i/>
          <w:sz w:val="24"/>
          <w:szCs w:val="24"/>
        </w:rPr>
        <w:t>в отсутствие представителей надлежащим образом извещенных о месте и времени судебного разбирательства общества с ограниченной ответственностью "Страховая медицинская компания "</w:t>
      </w:r>
      <w:proofErr w:type="spellStart"/>
      <w:r w:rsidRPr="00A12349">
        <w:rPr>
          <w:rFonts w:ascii="Times New Roman" w:hAnsi="Times New Roman" w:cs="Times New Roman"/>
          <w:i/>
          <w:sz w:val="24"/>
          <w:szCs w:val="24"/>
        </w:rPr>
        <w:t>Крыммедстрах</w:t>
      </w:r>
      <w:proofErr w:type="spellEnd"/>
      <w:r w:rsidRPr="00A12349">
        <w:rPr>
          <w:rFonts w:ascii="Times New Roman" w:hAnsi="Times New Roman" w:cs="Times New Roman"/>
          <w:i/>
          <w:sz w:val="24"/>
          <w:szCs w:val="24"/>
        </w:rPr>
        <w:t>" (ОГРН 1149102007944, ИНН 9102006054, ул. Екатерининская, д. 29, г. Симферополь, Республика Крым, 295000), общества с ограниченной ответственностью "Крымская страховая медицинская компания" (ОГРН 1147746437343, ИНН 290220015904, ул. Данилова, д. 43, литера "Г", г. Симферополь, Республика Крым, 295021), министерства здравоохранения Республики Крым</w:t>
      </w:r>
      <w:proofErr w:type="gramEnd"/>
      <w:r w:rsidRPr="00A12349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gramStart"/>
      <w:r w:rsidRPr="00A12349">
        <w:rPr>
          <w:rFonts w:ascii="Times New Roman" w:hAnsi="Times New Roman" w:cs="Times New Roman"/>
          <w:i/>
          <w:sz w:val="24"/>
          <w:szCs w:val="24"/>
        </w:rPr>
        <w:t xml:space="preserve">пр. Кирова, д. 1, г. Симферополь, Республика Крым, 295015), государственного бюджетного учреждения здравоохранения Республики Крым "Симферопольская поликлиника N 2" (ОГРН 1149102171250, ИНН 9102064465, ул. Лермонтова, д. 3а, г. Симферополь, Республика Крым, 295034), </w:t>
      </w:r>
      <w:proofErr w:type="gramEnd"/>
    </w:p>
    <w:p w:rsidR="00A12349" w:rsidRPr="00A12349" w:rsidRDefault="00A12349" w:rsidP="00A12349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A12349">
        <w:rPr>
          <w:rFonts w:ascii="Times New Roman" w:hAnsi="Times New Roman" w:cs="Times New Roman"/>
          <w:i/>
          <w:sz w:val="24"/>
          <w:szCs w:val="24"/>
        </w:rPr>
        <w:t>рассмотрев в открытом судебном заседании, проведенном с использованием системы видеоконференц-связи при содействии Арбитражного суда Республики Крым, кассационную жалобу общества с ограниченной ответственностью "</w:t>
      </w:r>
      <w:proofErr w:type="spellStart"/>
      <w:r w:rsidRPr="00A12349">
        <w:rPr>
          <w:rFonts w:ascii="Times New Roman" w:hAnsi="Times New Roman" w:cs="Times New Roman"/>
          <w:i/>
          <w:sz w:val="24"/>
          <w:szCs w:val="24"/>
        </w:rPr>
        <w:t>Кармента-Лаб</w:t>
      </w:r>
      <w:proofErr w:type="spellEnd"/>
      <w:r w:rsidRPr="00A12349">
        <w:rPr>
          <w:rFonts w:ascii="Times New Roman" w:hAnsi="Times New Roman" w:cs="Times New Roman"/>
          <w:i/>
          <w:sz w:val="24"/>
          <w:szCs w:val="24"/>
        </w:rPr>
        <w:t xml:space="preserve">" на </w:t>
      </w:r>
      <w:hyperlink r:id="rId7" w:history="1">
        <w:r w:rsidRPr="00A12349">
          <w:rPr>
            <w:rStyle w:val="a4"/>
            <w:rFonts w:ascii="Times New Roman" w:hAnsi="Times New Roman" w:cs="Times New Roman"/>
            <w:i/>
            <w:sz w:val="24"/>
            <w:szCs w:val="24"/>
          </w:rPr>
          <w:t>решение</w:t>
        </w:r>
      </w:hyperlink>
      <w:r w:rsidRPr="00A12349">
        <w:rPr>
          <w:rFonts w:ascii="Times New Roman" w:hAnsi="Times New Roman" w:cs="Times New Roman"/>
          <w:i/>
          <w:sz w:val="24"/>
          <w:szCs w:val="24"/>
        </w:rPr>
        <w:t xml:space="preserve"> Арбитражного суда Республики Крым от 15.10.2025 и </w:t>
      </w:r>
      <w:hyperlink r:id="rId8" w:history="1">
        <w:r w:rsidRPr="00A12349">
          <w:rPr>
            <w:rStyle w:val="a4"/>
            <w:rFonts w:ascii="Times New Roman" w:hAnsi="Times New Roman" w:cs="Times New Roman"/>
            <w:i/>
            <w:sz w:val="24"/>
            <w:szCs w:val="24"/>
          </w:rPr>
          <w:t>постановление</w:t>
        </w:r>
        <w:proofErr w:type="gramStart"/>
      </w:hyperlink>
      <w:r w:rsidRPr="00A12349">
        <w:rPr>
          <w:rFonts w:ascii="Times New Roman" w:hAnsi="Times New Roman" w:cs="Times New Roman"/>
          <w:i/>
          <w:sz w:val="24"/>
          <w:szCs w:val="24"/>
        </w:rPr>
        <w:t xml:space="preserve"> Д</w:t>
      </w:r>
      <w:proofErr w:type="gramEnd"/>
      <w:r w:rsidRPr="00A12349">
        <w:rPr>
          <w:rFonts w:ascii="Times New Roman" w:hAnsi="Times New Roman" w:cs="Times New Roman"/>
          <w:i/>
          <w:sz w:val="24"/>
          <w:szCs w:val="24"/>
        </w:rPr>
        <w:t xml:space="preserve">вадцать первого арбитражного апелляционного суда от 17.02.2026 по делу N А83-17136/2022, </w:t>
      </w:r>
    </w:p>
    <w:p w:rsidR="00A12349" w:rsidRPr="00A12349" w:rsidRDefault="00A12349" w:rsidP="00A12349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A12349">
        <w:rPr>
          <w:rFonts w:ascii="Times New Roman" w:hAnsi="Times New Roman" w:cs="Times New Roman"/>
          <w:i/>
          <w:sz w:val="24"/>
          <w:szCs w:val="24"/>
        </w:rPr>
        <w:t xml:space="preserve">  установил: </w:t>
      </w:r>
    </w:p>
    <w:p w:rsidR="00A12349" w:rsidRDefault="00A12349" w:rsidP="00A12349">
      <w:pPr>
        <w:pStyle w:val="a3"/>
        <w:spacing w:before="0" w:beforeAutospacing="0" w:after="0" w:afterAutospacing="0"/>
        <w:jc w:val="center"/>
      </w:pPr>
      <w:r>
        <w:t xml:space="preserve">  </w:t>
      </w:r>
    </w:p>
    <w:p w:rsidR="00A12349" w:rsidRDefault="00A12349" w:rsidP="00A12349">
      <w:pPr>
        <w:pStyle w:val="a3"/>
        <w:spacing w:before="0" w:beforeAutospacing="0" w:after="0" w:afterAutospacing="0" w:line="288" w:lineRule="atLeast"/>
        <w:ind w:firstLine="540"/>
        <w:jc w:val="both"/>
      </w:pPr>
      <w:proofErr w:type="gramStart"/>
      <w:r>
        <w:t>общество с ограниченной ответственностью "</w:t>
      </w:r>
      <w:proofErr w:type="spellStart"/>
      <w:r>
        <w:t>Кармента-Лаб</w:t>
      </w:r>
      <w:proofErr w:type="spellEnd"/>
      <w:r>
        <w:t xml:space="preserve">" (далее - общество, медицинская организация, МО) обратилось в Арбитражный суд Республики Крым с заявлением, уточненным в порядке, предусмотренном </w:t>
      </w:r>
      <w:hyperlink r:id="rId9" w:history="1">
        <w:r>
          <w:rPr>
            <w:rStyle w:val="a4"/>
          </w:rPr>
          <w:t>статьей 49</w:t>
        </w:r>
      </w:hyperlink>
      <w:r>
        <w:t xml:space="preserve"> Арбитражного процессуального кодекса Российской Федерации (далее - АПК РФ), об </w:t>
      </w:r>
      <w:proofErr w:type="spellStart"/>
      <w:r>
        <w:t>обязании</w:t>
      </w:r>
      <w:proofErr w:type="spellEnd"/>
      <w:r>
        <w:t xml:space="preserve"> территориального фонда обязательного медицинского страхования Республики Крым (далее - ТФОМС РК, Фонд) принять к оплате ранее поданный отчет - реестр счетов ООО "</w:t>
      </w:r>
      <w:proofErr w:type="spellStart"/>
      <w:r>
        <w:t>Кармента-Лаб</w:t>
      </w:r>
      <w:proofErr w:type="spellEnd"/>
      <w:r>
        <w:t>" по оказанной медицинской помощи застрахованным</w:t>
      </w:r>
      <w:proofErr w:type="gramEnd"/>
      <w:r>
        <w:t xml:space="preserve"> лицам по обязательному медицинскому страхованию (далее - ОМС) за апрель 2022 года на общую сумму 656076 руб. и провести необходимые действия для направления поданного отчета - реестра счетов соответствующей страховой медицинской организации на оплату. </w:t>
      </w:r>
    </w:p>
    <w:p w:rsidR="00A12349" w:rsidRDefault="00A12349" w:rsidP="00A12349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Дело рассмотрено с участием третьих лиц, не заявляющих самостоятельных требований относительно предмета спора, ООО "Страховая медицинская компания "</w:t>
      </w:r>
      <w:proofErr w:type="spellStart"/>
      <w:r>
        <w:t>Крыммедстрах</w:t>
      </w:r>
      <w:proofErr w:type="spellEnd"/>
      <w:r>
        <w:t xml:space="preserve">", ООО "Арсенал медицинское страхование", министерства здравоохранения Республики Крым. </w:t>
      </w:r>
    </w:p>
    <w:p w:rsidR="00A12349" w:rsidRDefault="00A12349" w:rsidP="00A12349">
      <w:pPr>
        <w:pStyle w:val="a3"/>
        <w:spacing w:before="168" w:beforeAutospacing="0" w:after="0" w:afterAutospacing="0" w:line="288" w:lineRule="atLeast"/>
        <w:ind w:firstLine="540"/>
        <w:jc w:val="both"/>
      </w:pPr>
      <w:hyperlink r:id="rId10" w:history="1">
        <w:r>
          <w:rPr>
            <w:rStyle w:val="a4"/>
          </w:rPr>
          <w:t>Решением</w:t>
        </w:r>
      </w:hyperlink>
      <w:r>
        <w:t xml:space="preserve"> Арбитражного суда Республики Крым от 28.08.2023, оставленным без изменения </w:t>
      </w:r>
      <w:hyperlink r:id="rId11" w:history="1">
        <w:r>
          <w:rPr>
            <w:rStyle w:val="a4"/>
          </w:rPr>
          <w:t>постановлением</w:t>
        </w:r>
        <w:proofErr w:type="gramStart"/>
      </w:hyperlink>
      <w:r>
        <w:t xml:space="preserve"> Д</w:t>
      </w:r>
      <w:proofErr w:type="gramEnd"/>
      <w:r>
        <w:t>вадцать первого арбитражного апелляционного суда от 06.02.2024, требования ООО "</w:t>
      </w:r>
      <w:proofErr w:type="spellStart"/>
      <w:r>
        <w:t>Кармента-Лаб</w:t>
      </w:r>
      <w:proofErr w:type="spellEnd"/>
      <w:r>
        <w:t>" удовлетворены частично: на ТФОМС РК возложена обязанность принять к оплате ранее поданный отчет - реестр счетов ООО "</w:t>
      </w:r>
      <w:proofErr w:type="spellStart"/>
      <w:r>
        <w:t>Кармента-Лаб</w:t>
      </w:r>
      <w:proofErr w:type="spellEnd"/>
      <w:r>
        <w:t>" по оказанной медицинской помощи застрахованным лицам по ОМС за апрель 2022 года на общую сумму 656076 руб.; в остальной части в удовлетворении заявления отказано; с Фонда в польз</w:t>
      </w:r>
      <w:proofErr w:type="gramStart"/>
      <w:r>
        <w:t>у ООО</w:t>
      </w:r>
      <w:proofErr w:type="gramEnd"/>
      <w:r>
        <w:t xml:space="preserve"> "</w:t>
      </w:r>
      <w:proofErr w:type="spellStart"/>
      <w:r>
        <w:t>Кармента-Лаб</w:t>
      </w:r>
      <w:proofErr w:type="spellEnd"/>
      <w:r>
        <w:t xml:space="preserve">" взысканы судебные расходы, связанных с оплатой государственной пошлины в размере 6000 руб. </w:t>
      </w:r>
    </w:p>
    <w:p w:rsidR="00A12349" w:rsidRDefault="00A12349" w:rsidP="00A12349">
      <w:pPr>
        <w:pStyle w:val="a3"/>
        <w:spacing w:before="168" w:beforeAutospacing="0" w:after="0" w:afterAutospacing="0" w:line="288" w:lineRule="atLeast"/>
        <w:ind w:firstLine="540"/>
        <w:jc w:val="both"/>
      </w:pPr>
      <w:hyperlink r:id="rId12" w:history="1">
        <w:proofErr w:type="gramStart"/>
        <w:r>
          <w:rPr>
            <w:rStyle w:val="a4"/>
          </w:rPr>
          <w:t>Постановлением</w:t>
        </w:r>
      </w:hyperlink>
      <w:r>
        <w:t xml:space="preserve"> Арбитражного суда Центрального округа от 05.09.2024 </w:t>
      </w:r>
      <w:hyperlink r:id="rId13" w:history="1">
        <w:r>
          <w:rPr>
            <w:rStyle w:val="a4"/>
          </w:rPr>
          <w:t>решение</w:t>
        </w:r>
      </w:hyperlink>
      <w:r>
        <w:t xml:space="preserve"> от 28.08.2023 и </w:t>
      </w:r>
      <w:hyperlink r:id="rId14" w:history="1">
        <w:r>
          <w:rPr>
            <w:rStyle w:val="a4"/>
          </w:rPr>
          <w:t>постановление</w:t>
        </w:r>
      </w:hyperlink>
      <w:r>
        <w:t xml:space="preserve"> от 06.02.2024 в части </w:t>
      </w:r>
      <w:proofErr w:type="spellStart"/>
      <w:r>
        <w:t>обязания</w:t>
      </w:r>
      <w:proofErr w:type="spellEnd"/>
      <w:r>
        <w:t xml:space="preserve"> ТФОМС РК принять к оплате ранее поданный отчет - реестр счетов ООО "</w:t>
      </w:r>
      <w:proofErr w:type="spellStart"/>
      <w:r>
        <w:t>Кармента-Лаб</w:t>
      </w:r>
      <w:proofErr w:type="spellEnd"/>
      <w:r>
        <w:t>" по оказанной медицинской помощи застрахованным лицам по ОМС за апрель 2022 года на общую сумму 656076 руб., в части взыскания с Фонда в пользу общества судебных расходов, связанных с оплатой государственной</w:t>
      </w:r>
      <w:proofErr w:type="gramEnd"/>
      <w:r>
        <w:t xml:space="preserve"> пошлины в размере 6000 руб. отменены и в этой части дело направлено на новое рассмотрение в Арбитражный суд Республики Крым. В остальной части судебные акты оставлены без изменения. </w:t>
      </w:r>
    </w:p>
    <w:p w:rsidR="00A12349" w:rsidRDefault="00A12349" w:rsidP="00A12349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При новом рассмотрении к участию в деле в качестве третьего лица, не заявляющего самостоятельных требований относительно предмета спора, привлечено ГБУЗ Республики Крым "Симферопольская поликлиника N 2". </w:t>
      </w:r>
    </w:p>
    <w:p w:rsidR="00A12349" w:rsidRDefault="00A12349" w:rsidP="00A12349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Решением суда первой инстанции от 15.10.2025 в удовлетворении требования ООО "</w:t>
      </w:r>
      <w:proofErr w:type="spellStart"/>
      <w:r>
        <w:t>Кармента-Лаб</w:t>
      </w:r>
      <w:proofErr w:type="spellEnd"/>
      <w:r>
        <w:t xml:space="preserve">" отказано. </w:t>
      </w:r>
    </w:p>
    <w:p w:rsidR="00A12349" w:rsidRDefault="00A12349" w:rsidP="00A12349">
      <w:pPr>
        <w:pStyle w:val="a3"/>
        <w:spacing w:before="168" w:beforeAutospacing="0" w:after="0" w:afterAutospacing="0" w:line="288" w:lineRule="atLeast"/>
        <w:ind w:firstLine="540"/>
        <w:jc w:val="both"/>
      </w:pPr>
      <w:hyperlink r:id="rId15" w:history="1">
        <w:r>
          <w:rPr>
            <w:rStyle w:val="a4"/>
          </w:rPr>
          <w:t>Постановлением</w:t>
        </w:r>
      </w:hyperlink>
      <w:r>
        <w:t xml:space="preserve"> суда апелляционной инстанции от 17.02.2026 решение оставлено без изменения. </w:t>
      </w:r>
    </w:p>
    <w:p w:rsidR="00A12349" w:rsidRDefault="00A12349" w:rsidP="00A12349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>ООО "</w:t>
      </w:r>
      <w:proofErr w:type="spellStart"/>
      <w:r>
        <w:t>Кармента-Лаб</w:t>
      </w:r>
      <w:proofErr w:type="spellEnd"/>
      <w:r>
        <w:t xml:space="preserve">" обратилось в суд округа с кассационной жалобой, в которой просит отменить обжалуемые судебные акты, принять по делу новое решение об удовлетворении требования общества об </w:t>
      </w:r>
      <w:proofErr w:type="spellStart"/>
      <w:r>
        <w:t>обязании</w:t>
      </w:r>
      <w:proofErr w:type="spellEnd"/>
      <w:r>
        <w:t xml:space="preserve"> ТФОМС РК принять к оплате ранее поданный отчет - реестр счетов по оказанной медицинской помощи застрахованным лицам по ОМС за апрель 2022 года на сумму 656076 руб., взыскать судебные расходы по оплате государственной пошлины</w:t>
      </w:r>
      <w:proofErr w:type="gramEnd"/>
      <w:r>
        <w:t xml:space="preserve"> в сумме 6000 руб. </w:t>
      </w:r>
    </w:p>
    <w:p w:rsidR="00A12349" w:rsidRDefault="00A12349" w:rsidP="00A12349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 xml:space="preserve">Общество считает, что судами не применен закон подлежащий применению, а именно </w:t>
      </w:r>
      <w:hyperlink r:id="rId16" w:history="1">
        <w:r>
          <w:rPr>
            <w:rStyle w:val="a4"/>
          </w:rPr>
          <w:t>статья 20</w:t>
        </w:r>
      </w:hyperlink>
      <w:r>
        <w:t xml:space="preserve"> Федерального закона от 29.11.2010 N 326-ФЗ "Об обязательном медицинском страховании в Российской Федерации" (далее - Закон N 326-ФЗ, Закон об ОМС); указывает на исполнение своих обязательств по заключенному между обществом, Фондом и страховыми медицинскими организациями договору от 10.01.2022 на оказание и оплату медицинской помощи по ОМС;</w:t>
      </w:r>
      <w:proofErr w:type="gramEnd"/>
      <w:r>
        <w:t xml:space="preserve"> </w:t>
      </w:r>
      <w:proofErr w:type="gramStart"/>
      <w:r>
        <w:t xml:space="preserve">указанным договором, а также утвержденным приказом Министерства здравоохранения РФ от 19.03.2021 N 231н </w:t>
      </w:r>
      <w:hyperlink r:id="rId17" w:history="1">
        <w:r>
          <w:rPr>
            <w:rStyle w:val="a4"/>
          </w:rPr>
          <w:t>Порядком</w:t>
        </w:r>
      </w:hyperlink>
      <w:r>
        <w:t xml:space="preserve"> проведения контроля объемов, сроков, качества и условий предоставления медицинской помощи по обязательному медицинскому страхованию застрахованным лицам, а также ее финансового обеспечения (далее - Порядок N 231н) не предусмотрено, что нарушение сроков подачи реестров счетов является основанием для отказа в оплате оказанной медицинской помощи;</w:t>
      </w:r>
      <w:proofErr w:type="gramEnd"/>
      <w:r>
        <w:t xml:space="preserve"> </w:t>
      </w:r>
      <w:proofErr w:type="gramStart"/>
      <w:r>
        <w:t xml:space="preserve">судами не учтены разъяснения, содержащиеся в </w:t>
      </w:r>
      <w:hyperlink r:id="rId18" w:history="1">
        <w:r>
          <w:rPr>
            <w:rStyle w:val="a4"/>
          </w:rPr>
          <w:t>Обзоре</w:t>
        </w:r>
      </w:hyperlink>
      <w:r>
        <w:t xml:space="preserve"> судебной практики по делам, связанным с применением законодательства об обязательном медицинском страховании (утв. Президиумом Верховного Суда РФ 27.11.2024); в материалы дела представлены доказательства отсутствия претензий застрахованных лиц по качеству и объему оказанных медицинских услуг; судом первой инстанции неверно истолкованы пункты 2.1 и 2.2 Регламента информационного взаимодействия между участниками системы ОМС Республики Крым. </w:t>
      </w:r>
      <w:proofErr w:type="gramEnd"/>
    </w:p>
    <w:p w:rsidR="00A12349" w:rsidRDefault="00A12349" w:rsidP="00A12349">
      <w:pPr>
        <w:pStyle w:val="a3"/>
        <w:spacing w:before="168" w:beforeAutospacing="0" w:after="0" w:afterAutospacing="0" w:line="288" w:lineRule="atLeast"/>
        <w:ind w:firstLine="540"/>
        <w:jc w:val="both"/>
      </w:pPr>
      <w:r>
        <w:lastRenderedPageBreak/>
        <w:t xml:space="preserve">Кроме того общество считает, что судом первой инстанции допущено нарушение норм процессуального права, так как при новом рассмотрении дела заявление общества, содержавшее два требования, рассмотрено в полном объеме, тогда как следовало рассмотреть только в части требования об </w:t>
      </w:r>
      <w:proofErr w:type="spellStart"/>
      <w:r>
        <w:t>обязании</w:t>
      </w:r>
      <w:proofErr w:type="spellEnd"/>
      <w:r>
        <w:t xml:space="preserve"> принять к оплате реестр счетов; суд апелляционной инстанции, по мнению подателя жалобы, неверно указал, что повторное рассмотрения судом первой инстанции требования о совершении действий для направления реестра счетов на оплату страховой медицинской организации не привело к принятию неверного решения. </w:t>
      </w:r>
    </w:p>
    <w:p w:rsidR="00A12349" w:rsidRDefault="00A12349" w:rsidP="00A12349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отзыве на кассационную жалобу Фонд считает </w:t>
      </w:r>
      <w:proofErr w:type="gramStart"/>
      <w:r>
        <w:t>ее</w:t>
      </w:r>
      <w:proofErr w:type="gramEnd"/>
      <w:r>
        <w:t xml:space="preserve"> не подлежащей удовлетворению, указывая на законность и обоснованность выводов судов, так как суды установили все фактические обстоятельства дела, правильно применили нормы материального права. </w:t>
      </w:r>
    </w:p>
    <w:p w:rsidR="00A12349" w:rsidRDefault="00A12349" w:rsidP="00A12349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 xml:space="preserve">Третьи лица, участвующие в деле, отзывы на кассационную жалобу не представили; надлежащим образом извещены о времени и месте рассмотрения кассационной жалобы, однако представителей в судебное заседание не направили; их отсутствие в соответствии с </w:t>
      </w:r>
      <w:hyperlink r:id="rId19" w:history="1">
        <w:r>
          <w:rPr>
            <w:rStyle w:val="a4"/>
          </w:rPr>
          <w:t>частью 3 статьи 284</w:t>
        </w:r>
      </w:hyperlink>
      <w:r>
        <w:t xml:space="preserve"> Арбитражного процессуального кодекса Российской Федерации (далее - АПК РФ) не является препятствием для рассмотрения жалобы. </w:t>
      </w:r>
      <w:proofErr w:type="gramEnd"/>
    </w:p>
    <w:p w:rsidR="00A12349" w:rsidRDefault="00A12349" w:rsidP="00A12349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Изучив материалы дела, проверив обоснованность доводов, содержащихся в жалобе, в отзыве на жалобу, выслушав пояснения принявших участие в судебном заседании представителей общества и Фонда, проверив законность судебных актов по правилам </w:t>
      </w:r>
      <w:hyperlink r:id="rId20" w:history="1">
        <w:r>
          <w:rPr>
            <w:rStyle w:val="a4"/>
          </w:rPr>
          <w:t>ст. 286</w:t>
        </w:r>
      </w:hyperlink>
      <w:r>
        <w:t xml:space="preserve"> Арбитражного процессуального кодекса Российской Федерации, суд кассационной инстанции не находит оснований для удовлетворения кассационной жалобы. </w:t>
      </w:r>
    </w:p>
    <w:p w:rsidR="00A12349" w:rsidRDefault="00A12349" w:rsidP="00A12349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Из материалов дела следует, установлено судами, общество включено 31.08.2021 в реестр медицинских организаций, осуществляющих деятельность </w:t>
      </w:r>
      <w:proofErr w:type="gramStart"/>
      <w:r>
        <w:t>с</w:t>
      </w:r>
      <w:proofErr w:type="gramEnd"/>
      <w:r>
        <w:t xml:space="preserve"> сфере ОМС по территориальной программе ОМС, и с января 2022 года осуществляет деятельность в сфере ОМС не территории Республики Крым. </w:t>
      </w:r>
    </w:p>
    <w:p w:rsidR="00A12349" w:rsidRDefault="00A12349" w:rsidP="00A12349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Межд</w:t>
      </w:r>
      <w:proofErr w:type="gramStart"/>
      <w:r>
        <w:t>у ООО</w:t>
      </w:r>
      <w:proofErr w:type="gramEnd"/>
      <w:r>
        <w:t xml:space="preserve"> "</w:t>
      </w:r>
      <w:proofErr w:type="spellStart"/>
      <w:r>
        <w:t>Кармента-Лаб</w:t>
      </w:r>
      <w:proofErr w:type="spellEnd"/>
      <w:r>
        <w:t>", ТФОМС Республики Крым и ООО "Страховая медицинская компания "</w:t>
      </w:r>
      <w:proofErr w:type="spellStart"/>
      <w:r>
        <w:t>Крыммедстрах</w:t>
      </w:r>
      <w:proofErr w:type="spellEnd"/>
      <w:r>
        <w:t xml:space="preserve">", ООО "Арсенал медицинское страхование" (далее - страховые организации) 10.01.2022 заключен договор на оказание и оплату медицинской помощи по обязательному медицинскому страхованию N 94 (далее - Договор). </w:t>
      </w:r>
    </w:p>
    <w:p w:rsidR="00A12349" w:rsidRDefault="00A12349" w:rsidP="00A12349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01.04.2022 между ГБУЗРК "Симферопольская поликлиника N 2" (М</w:t>
      </w:r>
      <w:proofErr w:type="gramStart"/>
      <w:r>
        <w:t>О-</w:t>
      </w:r>
      <w:proofErr w:type="gramEnd"/>
      <w:r>
        <w:t xml:space="preserve"> заказчик) и ООО "</w:t>
      </w:r>
      <w:proofErr w:type="spellStart"/>
      <w:r>
        <w:t>Кармента-Лаб</w:t>
      </w:r>
      <w:proofErr w:type="spellEnd"/>
      <w:r>
        <w:t xml:space="preserve">" (МО-исполнитель) заключен договор N 3 об оказании внешних медицинских услуг в рамках </w:t>
      </w:r>
      <w:proofErr w:type="spellStart"/>
      <w:r>
        <w:t>межучрежденческих</w:t>
      </w:r>
      <w:proofErr w:type="spellEnd"/>
      <w:r>
        <w:t xml:space="preserve"> расчетов, в соответствии с пунктом 1.2 которого медицинские услуги оказываются в рамках взаиморасчетов через страховые медицинские организации. </w:t>
      </w:r>
      <w:proofErr w:type="gramStart"/>
      <w:r>
        <w:t xml:space="preserve">Согласно пункту 1.3. договора N 3 расчеты за оказанные медицинские услуги производятся в рамках </w:t>
      </w:r>
      <w:proofErr w:type="spellStart"/>
      <w:r>
        <w:t>межучрежденческих</w:t>
      </w:r>
      <w:proofErr w:type="spellEnd"/>
      <w:r>
        <w:t xml:space="preserve"> расчетов между медицинскими организациями через страховые медицинские организации, в порядке, установленном Тарифным соглашением в сфере обязательного медицинского страхования Республики Крым на 2022 год по тарифам, указанным в приложении N 21 к Тарифному соглашению на 2022 год.</w:t>
      </w:r>
      <w:proofErr w:type="gramEnd"/>
      <w:r>
        <w:t xml:space="preserve"> Порядок взаиморасчетов между МО-исполнителем и МО-заказчиком, производимый страховыми медицинскими организациями, регламентируется Тарифным соглашением на 2022 год. </w:t>
      </w:r>
    </w:p>
    <w:p w:rsidR="00A12349" w:rsidRDefault="00A12349" w:rsidP="00A12349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21.06.2022 с помощью программного продукта криптографической защиты информация "</w:t>
      </w:r>
      <w:proofErr w:type="spellStart"/>
      <w:r>
        <w:t>ViPNET</w:t>
      </w:r>
      <w:proofErr w:type="spellEnd"/>
      <w:r>
        <w:t xml:space="preserve">" общество направило в Фонд для оплаты отчет - реестр счетов за оказанную за апрель 2022 года застрахованным лицам медицинскую помощь по ОМС на общую сумму 656076,00 руб. (файл отправки WM856108T85000_22052.zip; </w:t>
      </w:r>
      <w:proofErr w:type="gramStart"/>
      <w:r>
        <w:lastRenderedPageBreak/>
        <w:t xml:space="preserve">WM856108T85000_zip от 15.06.2022), а также письмо с просьбой принять отчет за оказанные услуги за апрель 2022 года в связи с технической невозможностью сформировать отчет ранее, получение которого подтверждается отметкой ответчика </w:t>
      </w:r>
      <w:proofErr w:type="spellStart"/>
      <w:r>
        <w:t>вх</w:t>
      </w:r>
      <w:proofErr w:type="spellEnd"/>
      <w:r>
        <w:t>.</w:t>
      </w:r>
      <w:proofErr w:type="gramEnd"/>
      <w:r>
        <w:t xml:space="preserve"> N 2500 от 21.06.2022. </w:t>
      </w:r>
    </w:p>
    <w:p w:rsidR="00A12349" w:rsidRDefault="00A12349" w:rsidP="00A12349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07.07.2022 медицинская организация вновь обратилась в Фонд с просьбой принять к оплате указанный отчет. </w:t>
      </w:r>
    </w:p>
    <w:p w:rsidR="00A12349" w:rsidRDefault="00A12349" w:rsidP="00A12349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Письмом от 14.07.2022 N 2153 ТФОМС РК, ссылаясь на п. 14 раздела 1 Тарифного соглашения на 2022 год, отказал обществу в принятии к оплате реестров счетов за апрель 2022 года в связи с нарушением сроков их подачи. </w:t>
      </w:r>
    </w:p>
    <w:p w:rsidR="00A12349" w:rsidRDefault="00A12349" w:rsidP="00A12349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 xml:space="preserve">Не согласившись с отказом Фонда принять к оплате направленный реестр счетов, общество обратилось в арбитражный суд с заявлением о понуждении Фонда принять к оплате отчет - реестров счетов по услугам, оказанным застрахованным лицам по ОМС, за апрель 2022 г. и провести необходимые действия для направления поданного отчета - реестра счетов соответствующей страховой медицинской организации на оплату. </w:t>
      </w:r>
      <w:proofErr w:type="gramEnd"/>
    </w:p>
    <w:p w:rsidR="00A12349" w:rsidRDefault="00A12349" w:rsidP="00A12349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Отказывая в удовлетворении заявленных обществом требований, суд первой инстанции, оценив по правилам </w:t>
      </w:r>
      <w:hyperlink r:id="rId21" w:history="1">
        <w:r>
          <w:rPr>
            <w:rStyle w:val="a4"/>
          </w:rPr>
          <w:t>статей 65</w:t>
        </w:r>
      </w:hyperlink>
      <w:r>
        <w:t xml:space="preserve">, </w:t>
      </w:r>
      <w:hyperlink r:id="rId22" w:history="1">
        <w:r>
          <w:rPr>
            <w:rStyle w:val="a4"/>
          </w:rPr>
          <w:t>71</w:t>
        </w:r>
      </w:hyperlink>
      <w:r>
        <w:t xml:space="preserve"> АПК </w:t>
      </w:r>
      <w:proofErr w:type="gramStart"/>
      <w:r>
        <w:t>РФ</w:t>
      </w:r>
      <w:proofErr w:type="gramEnd"/>
      <w:r>
        <w:t xml:space="preserve"> представленные обществом пояснения в обоснование своей правовой позиции по обжалованию отказа Фонда принять к оплате представленный 15.06.2022 реестр счетов по оказанным медицинским услугам по ОМС, а также доказательства, по мнению заявителя, подтверждающие невозможность по объективным причинам представить спорный реестр счетов в ТФОМС Республика Крым в установленный срок посредством защищенного канала связи, и представленные Фондом, страховыми медицинскими организациями возражения на заявление общества, пришел к выводу, что отказ Фонда является правомерным. </w:t>
      </w:r>
    </w:p>
    <w:p w:rsidR="00A12349" w:rsidRDefault="00A12349" w:rsidP="00A12349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>Суд апелляционной инстанции, повторно рассмотрев дело по правилам апелляционного производства, с решением суда первой инстанции согласился, указав, что согласно пункту 14 Тарифного соглашения в сфере обязательного медицинского страхования Республики Крым на 2022 год к оплате предъявляется медицинская помощь, оказанная застрахованным лицам, за отчетный период с 01 января 2022 года (с первое по последнее число отчетного месяца).</w:t>
      </w:r>
      <w:proofErr w:type="gramEnd"/>
      <w:r>
        <w:t xml:space="preserve"> С 01.02.2022 к оплате предъявляется медицинская помощь, оказанная застрахованным лицам за отчетный и предыдущий отчетному периоду месяц. Счета и реестры счетов, предъявленные к оплате с нарушением условий (сроков подачи реестров счетов), отклоняются от оплаты. </w:t>
      </w:r>
    </w:p>
    <w:p w:rsidR="00A12349" w:rsidRDefault="00A12349" w:rsidP="00A12349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Проверив выводы судов, оценив приводимые обществом в кассационной жалобе доводы, приняв во внимание возражения Фонда на доводы общества, суд округа не усматривает оснований, предусмотренных </w:t>
      </w:r>
      <w:hyperlink r:id="rId23" w:history="1">
        <w:r>
          <w:rPr>
            <w:rStyle w:val="a4"/>
          </w:rPr>
          <w:t>статьей 288</w:t>
        </w:r>
      </w:hyperlink>
      <w:r>
        <w:t xml:space="preserve"> АПК РФ, для отмены решения и постановления судов. </w:t>
      </w:r>
    </w:p>
    <w:p w:rsidR="00A12349" w:rsidRDefault="00A12349" w:rsidP="00A12349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 xml:space="preserve">В соответствии с </w:t>
      </w:r>
      <w:hyperlink r:id="rId24" w:history="1">
        <w:r>
          <w:rPr>
            <w:rStyle w:val="a4"/>
          </w:rPr>
          <w:t>частью 6 статьи 39</w:t>
        </w:r>
      </w:hyperlink>
      <w:r>
        <w:t xml:space="preserve"> Закона об ОМС оплата медицинской помощи, оказанной застрахованному лицу по договору на оказание и оплату медицинской помощи по ОМС, осуществляется по тарифам на оплату медицинской помощи, по результатам контроля объемов, сроков, качества и условий предоставления медицинской помощи и в соответствии с порядком оплаты медицинской помощи по ОМС, установленным правилами обязательного медицинского страхования, на</w:t>
      </w:r>
      <w:proofErr w:type="gramEnd"/>
      <w:r>
        <w:t xml:space="preserve"> </w:t>
      </w:r>
      <w:proofErr w:type="gramStart"/>
      <w:r>
        <w:t>основании</w:t>
      </w:r>
      <w:proofErr w:type="gramEnd"/>
      <w:r>
        <w:t xml:space="preserve"> представленных медицинской организацией реестров счетов и счетов на оплату медицинской помощи. </w:t>
      </w:r>
    </w:p>
    <w:p w:rsidR="00A12349" w:rsidRDefault="00A12349" w:rsidP="00A12349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 xml:space="preserve">На основании </w:t>
      </w:r>
      <w:hyperlink r:id="rId25" w:history="1">
        <w:r>
          <w:rPr>
            <w:rStyle w:val="a4"/>
          </w:rPr>
          <w:t>пункта 143</w:t>
        </w:r>
      </w:hyperlink>
      <w:r>
        <w:t xml:space="preserve"> Правил обязательного медицинского страхования, утвержденных приказом Минздрава России от 28.02.2019 N 108н (в редакции, </w:t>
      </w:r>
      <w:r>
        <w:lastRenderedPageBreak/>
        <w:t>действовавшей в спорный период, далее - Правила N 108н), оплате за счет средств ОМС подлежит объем предоставления медицинской помощи, установленный в договоре на оказание и оплату медицинской помощи по ОМС по способам оплаты медицинской помощи и тарифам на оплату медицинской помощи, определенным в</w:t>
      </w:r>
      <w:proofErr w:type="gramEnd"/>
      <w:r>
        <w:t xml:space="preserve"> тарифном </w:t>
      </w:r>
      <w:proofErr w:type="gramStart"/>
      <w:r>
        <w:t>соглашении</w:t>
      </w:r>
      <w:proofErr w:type="gramEnd"/>
      <w:r>
        <w:t xml:space="preserve">, заключенном в соответствии с </w:t>
      </w:r>
      <w:hyperlink r:id="rId26" w:history="1">
        <w:r>
          <w:rPr>
            <w:rStyle w:val="a4"/>
          </w:rPr>
          <w:t>частью 2 статьи 30</w:t>
        </w:r>
      </w:hyperlink>
      <w:r>
        <w:t xml:space="preserve"> Закона N 326-ФЗ. </w:t>
      </w:r>
    </w:p>
    <w:p w:rsidR="00A12349" w:rsidRDefault="00A12349" w:rsidP="00A12349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соответствии с </w:t>
      </w:r>
      <w:hyperlink r:id="rId27" w:history="1">
        <w:r>
          <w:rPr>
            <w:rStyle w:val="a4"/>
          </w:rPr>
          <w:t>пунктом 144</w:t>
        </w:r>
      </w:hyperlink>
      <w:r>
        <w:t xml:space="preserve"> Правил N 108н медицинская организация в соответствии с договором на оказание и оплату медицинской помощи по ОМС формирует и направляет: 1) в страховую медицинскую организацию ежемесячно, не позднее второго рабочего дня месяца, заявку на авансирование медицинской помощи; 2) в территориальный фонд ежемесячно, не позднее пятого рабочего дня месяца, следующего за отчетным месяцем, счет на оплату медицинской помощи и реестр счета. </w:t>
      </w:r>
    </w:p>
    <w:p w:rsidR="00A12349" w:rsidRDefault="00A12349" w:rsidP="00A12349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Из пояснений страховой МО - ООО "Арсенал медицинское страхование", имеющихся в материалах дела, следует, что заявитель от авансирования медицинской помощи отказался, выбрав режим "окончательный расчет". </w:t>
      </w:r>
    </w:p>
    <w:p w:rsidR="00A12349" w:rsidRDefault="00A12349" w:rsidP="00A12349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Таким образом, медицинская организация вправе претендовать на оплату оказанной медицинской помощи по ОМС, направив в ТФОМС ежемесячный счет на оплату и реестр счета в срок не позднее пятого рабочего дня, следующего </w:t>
      </w:r>
      <w:proofErr w:type="gramStart"/>
      <w:r>
        <w:t>за</w:t>
      </w:r>
      <w:proofErr w:type="gramEnd"/>
      <w:r>
        <w:t xml:space="preserve"> отчетным. </w:t>
      </w:r>
    </w:p>
    <w:p w:rsidR="00A12349" w:rsidRDefault="00A12349" w:rsidP="00A12349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По рассматриваемому спору судами установлено, что указанные счет и реестр счета представлены в ТОФМС Республики Крым только в июне 2022 года, посредством программного продукта криптографической защиты информация "</w:t>
      </w:r>
      <w:proofErr w:type="spellStart"/>
      <w:r>
        <w:t>ViPNET</w:t>
      </w:r>
      <w:proofErr w:type="spellEnd"/>
      <w:r>
        <w:t xml:space="preserve">". </w:t>
      </w:r>
    </w:p>
    <w:p w:rsidR="00A12349" w:rsidRDefault="00A12349" w:rsidP="00A12349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При этом судами установлено, обществом обратного не утверждалось, что до 15.06.2022 заявитель иными способами представить реестр и счета за оказанные в апреле медицинские услуги по ОМС в Фонд не воспользовался. </w:t>
      </w:r>
    </w:p>
    <w:p w:rsidR="00A12349" w:rsidRDefault="00A12349" w:rsidP="00A12349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Приводимые обществом доводы в обоснование наличия независящих от него обстоятельств, препятствовавших своевременно представить счета и реестр, были исследованы судами и им дана оценка по правилам </w:t>
      </w:r>
      <w:hyperlink r:id="rId28" w:history="1">
        <w:r>
          <w:rPr>
            <w:rStyle w:val="a4"/>
          </w:rPr>
          <w:t>статьи 71</w:t>
        </w:r>
      </w:hyperlink>
      <w:r>
        <w:t xml:space="preserve"> АПК РФ. </w:t>
      </w:r>
    </w:p>
    <w:p w:rsidR="00A12349" w:rsidRDefault="00A12349" w:rsidP="00A12349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 xml:space="preserve">Суд округа, не обладая полномочиями по переоценке доказательств, не находит оснований для иных выводов в отношении того, что все действия медицинского учреждения совершались в период оказания услуг по ОМС, при этом общество 10.01.2022 заключило договор N 94, то есть взяло на себя и права медицинской организации, оказывающий услуги по ОМС, и соответственно обязанности участника обязательного медицинского страхования при реализации </w:t>
      </w:r>
      <w:hyperlink r:id="rId29" w:history="1">
        <w:r>
          <w:rPr>
            <w:rStyle w:val="a4"/>
          </w:rPr>
          <w:t>Закона</w:t>
        </w:r>
        <w:proofErr w:type="gramEnd"/>
      </w:hyperlink>
      <w:r>
        <w:t xml:space="preserve"> N 326-ФЗ. </w:t>
      </w:r>
    </w:p>
    <w:p w:rsidR="00A12349" w:rsidRDefault="00A12349" w:rsidP="00A12349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данном случае, общество осуществило несвоевременные действия по оформлению прав, предоставляющих возможность осуществления информационного обмена, в том числе для получения соответствии с </w:t>
      </w:r>
      <w:hyperlink r:id="rId30" w:history="1">
        <w:r>
          <w:rPr>
            <w:rStyle w:val="a4"/>
          </w:rPr>
          <w:t>Правилами</w:t>
        </w:r>
      </w:hyperlink>
      <w:r>
        <w:t xml:space="preserve"> N 108н оплаты оказанной медицинской помощи с учетом результатов контроля объемов, сроков, качества и условий предоставления медицинской помощи, который </w:t>
      </w:r>
      <w:proofErr w:type="gramStart"/>
      <w:r>
        <w:t>начинает</w:t>
      </w:r>
      <w:proofErr w:type="gramEnd"/>
      <w:r>
        <w:t xml:space="preserve"> осуществляется непосредственно при предоставлении соответствующего счета и реестра счета. </w:t>
      </w:r>
    </w:p>
    <w:p w:rsidR="00A12349" w:rsidRDefault="00A12349" w:rsidP="00A12349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При этом</w:t>
      </w:r>
      <w:proofErr w:type="gramStart"/>
      <w:r>
        <w:t>,</w:t>
      </w:r>
      <w:proofErr w:type="gramEnd"/>
      <w:r>
        <w:t xml:space="preserve"> все предпринимаемые меры для получения своевременного доступа к информационной системе находились в зоне контроля и ответственности общества, поскольку получив подтверждение учетной записи от ТФОМС Республики Крым 18.04.2022 надлежащим образом не удостоверилось в правильности указания специалиста, на которое она оформлена, а следующее подтверждение учетной записи с верным именем (ООО "</w:t>
      </w:r>
      <w:proofErr w:type="spellStart"/>
      <w:r>
        <w:t>Кармента-Лаб</w:t>
      </w:r>
      <w:proofErr w:type="spellEnd"/>
      <w:r>
        <w:t xml:space="preserve">") получило только 08.06.2022. </w:t>
      </w:r>
    </w:p>
    <w:p w:rsidR="00A12349" w:rsidRDefault="00A12349" w:rsidP="00A12349">
      <w:pPr>
        <w:pStyle w:val="a3"/>
        <w:spacing w:before="168" w:beforeAutospacing="0" w:after="0" w:afterAutospacing="0" w:line="288" w:lineRule="atLeast"/>
        <w:ind w:firstLine="540"/>
        <w:jc w:val="both"/>
      </w:pPr>
      <w:r>
        <w:lastRenderedPageBreak/>
        <w:t xml:space="preserve">При этом, как обоснованно указали суды, иными способами подачи счетов и реестра счетов общество не попыталось воспользоваться. </w:t>
      </w:r>
    </w:p>
    <w:p w:rsidR="00A12349" w:rsidRDefault="00A12349" w:rsidP="00A12349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Наличие риска - один из признаков предпринимательской деятельности (</w:t>
      </w:r>
      <w:hyperlink r:id="rId31" w:history="1">
        <w:r>
          <w:rPr>
            <w:rStyle w:val="a4"/>
          </w:rPr>
          <w:t>п. 1 ст. 2</w:t>
        </w:r>
      </w:hyperlink>
      <w:r>
        <w:t xml:space="preserve"> Гражданского кодекса Российской Федерации) </w:t>
      </w:r>
    </w:p>
    <w:p w:rsidR="00A12349" w:rsidRDefault="00A12349" w:rsidP="00A12349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При этом</w:t>
      </w:r>
      <w:proofErr w:type="gramStart"/>
      <w:r>
        <w:t>,</w:t>
      </w:r>
      <w:proofErr w:type="gramEnd"/>
      <w:r>
        <w:t xml:space="preserve"> предпринимательский риск определяется как вероятность случайного наступления какого-либо неблагоприятного события при осуществлении предпринимательской деятельности. </w:t>
      </w:r>
    </w:p>
    <w:p w:rsidR="00A12349" w:rsidRDefault="00A12349" w:rsidP="00A12349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данном случае и медицинская организация могла предположить наступление для себя неблагоприятных последствий (непринятие к оплате счетов) в результате несвоевременного получения надлежащего доступа к информационным системам, посредством которых происходит взаимодействие с территориальными органами Фонда ОМС. </w:t>
      </w:r>
    </w:p>
    <w:p w:rsidR="00A12349" w:rsidRDefault="00A12349" w:rsidP="00A12349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Учитывая изложенное, суд округа приходит к выводу, что представленные в материалы дела доказательства и доводы сторон позволили судам первой и апелляционной инстанций прийти к правомерному выводу об отсутствии оснований для удовлетворения требования ООО "</w:t>
      </w:r>
      <w:proofErr w:type="spellStart"/>
      <w:r>
        <w:t>Кармента-Лаб</w:t>
      </w:r>
      <w:proofErr w:type="spellEnd"/>
      <w:r>
        <w:t xml:space="preserve">". </w:t>
      </w:r>
    </w:p>
    <w:p w:rsidR="00A12349" w:rsidRDefault="00A12349" w:rsidP="00A12349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В отношении заявленных обществом в кассационной жалобе процессуальных нарушений, допущенных судом первой инстанции, в частности рассмотрение и правовая оценка второго требования (</w:t>
      </w:r>
      <w:proofErr w:type="spellStart"/>
      <w:r>
        <w:t>обязание</w:t>
      </w:r>
      <w:proofErr w:type="spellEnd"/>
      <w:r>
        <w:t xml:space="preserve"> Фонда провести необходимые действия для направления поданного отчета - реестра счетов соответствующей страховой медицинской организации на оплату), в </w:t>
      </w:r>
      <w:proofErr w:type="gramStart"/>
      <w:r>
        <w:t>удовлетворении</w:t>
      </w:r>
      <w:proofErr w:type="gramEnd"/>
      <w:r>
        <w:t xml:space="preserve"> которого уже судами было отказано и отказ был проверен судом кассационной инстанции при первоначальном рассмотрении дела, а также указание в </w:t>
      </w:r>
      <w:proofErr w:type="gramStart"/>
      <w:r>
        <w:t xml:space="preserve">тексте решения суда на обстоятельства исполнения иного договора (ООО "Самарская ЦКДЛ"), суд округа в соответствии с </w:t>
      </w:r>
      <w:hyperlink r:id="rId32" w:history="1">
        <w:r>
          <w:rPr>
            <w:rStyle w:val="a4"/>
          </w:rPr>
          <w:t>частью 3 статьи 288</w:t>
        </w:r>
      </w:hyperlink>
      <w:r>
        <w:t xml:space="preserve"> АПК РФ приходит к выводу, что данные процессуальные нарушения, допущенные Арбитражным судом Республики Крым при новом рассмотрении дела, не привели к принятию неправильного решения по существу. </w:t>
      </w:r>
      <w:proofErr w:type="gramEnd"/>
    </w:p>
    <w:p w:rsidR="00A12349" w:rsidRDefault="00A12349" w:rsidP="00A12349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 xml:space="preserve">Как разъяснено в </w:t>
      </w:r>
      <w:hyperlink r:id="rId33" w:history="1">
        <w:r>
          <w:rPr>
            <w:rStyle w:val="a4"/>
          </w:rPr>
          <w:t>абзаце пятом пункта 30</w:t>
        </w:r>
      </w:hyperlink>
      <w:r>
        <w:t xml:space="preserve"> постановления Пленума Верховного Суда Российской Федерации от 30.06.2020 N 13 "О применении Арбитражного процессуального кодекса Российской Федерации при рассмотрении дел в арбитражном суде кассационной инстанции", если же лицо, участвующее в деле, представило в суд кассационной инстанции доказательства, не принятые судом первой либо апелляционной инстанции, в подтверждение довода о нарушении или неправильном применении судом</w:t>
      </w:r>
      <w:proofErr w:type="gramEnd"/>
      <w:r>
        <w:t xml:space="preserve"> </w:t>
      </w:r>
      <w:proofErr w:type="gramStart"/>
      <w:r>
        <w:t xml:space="preserve">норм процессуального права, которое привело к принятию неправильного решения, постановления (выразившегося, например, в отказе суда в удовлетворении ходатайства о приобщении таких доказательств либо об истребовании доказательств), то в случае, если суд кассационной инстанции придет к выводу о наличии основания для отмены судебного акта, предусмотренного </w:t>
      </w:r>
      <w:hyperlink r:id="rId34" w:history="1">
        <w:r>
          <w:rPr>
            <w:rStyle w:val="a4"/>
          </w:rPr>
          <w:t>частью 3 статьи 288</w:t>
        </w:r>
      </w:hyperlink>
      <w:r>
        <w:t xml:space="preserve"> АПК РФ, указанные доказательства не могут являться основанием для принятия им судебного</w:t>
      </w:r>
      <w:proofErr w:type="gramEnd"/>
      <w:r>
        <w:t xml:space="preserve"> акта по существу спора. В этом случае дело направляется на новое рассмотрение в суд соответствующей инстанции. </w:t>
      </w:r>
    </w:p>
    <w:p w:rsidR="00A12349" w:rsidRDefault="00A12349" w:rsidP="00A12349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данном случае указаний на такие доказательства в кассационной жалобе не содержится. </w:t>
      </w:r>
    </w:p>
    <w:p w:rsidR="00A12349" w:rsidRDefault="00A12349" w:rsidP="00A12349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Таким образом, приведенные в кассационной жалобе доводы не опровергают законность и обоснованность принятых по делу судебных актов и правильности выводов </w:t>
      </w:r>
      <w:r>
        <w:lastRenderedPageBreak/>
        <w:t xml:space="preserve">судов, а свидетельствуют о несогласии заявителя с установленными судами обстоятельствами и оценкой доказательств, и, по существу, направлены на их переоценку. </w:t>
      </w:r>
    </w:p>
    <w:p w:rsidR="00A12349" w:rsidRDefault="00A12349" w:rsidP="00A12349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силу </w:t>
      </w:r>
      <w:hyperlink r:id="rId35" w:history="1">
        <w:r>
          <w:rPr>
            <w:rStyle w:val="a4"/>
          </w:rPr>
          <w:t>статьи 286</w:t>
        </w:r>
      </w:hyperlink>
      <w:r>
        <w:t xml:space="preserve"> АПК РФ переоценка установленных судами первой и апелляционной инстанций обстоятельств и имеющихся в деле доказательств не входит в полномочия суда кассационной инстанции. </w:t>
      </w:r>
    </w:p>
    <w:p w:rsidR="00A12349" w:rsidRDefault="00A12349" w:rsidP="00A12349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Иных доводов, которые не являлись бы предметом исследования судов двух инстанций и влияли бы на законность и обоснованность обжалуемых судебных актов, в кассационной жалобе не приведено. </w:t>
      </w:r>
    </w:p>
    <w:p w:rsidR="00A12349" w:rsidRDefault="00A12349" w:rsidP="00A12349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Неправильного применения норм материального права судами не допущено, нарушений норм процессуального права, являющихся согласно </w:t>
      </w:r>
      <w:hyperlink r:id="rId36" w:history="1">
        <w:r>
          <w:rPr>
            <w:rStyle w:val="a4"/>
          </w:rPr>
          <w:t>части 4 статьи 288</w:t>
        </w:r>
      </w:hyperlink>
      <w:r>
        <w:t xml:space="preserve"> АПК РФ в любом случае основаниями для отмены обжалуемых судебных актов, судом кассационной инстанции не установлено. </w:t>
      </w:r>
    </w:p>
    <w:p w:rsidR="00A12349" w:rsidRDefault="00A12349" w:rsidP="00A12349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Руководствуясь </w:t>
      </w:r>
      <w:hyperlink r:id="rId37" w:history="1">
        <w:r>
          <w:rPr>
            <w:rStyle w:val="a4"/>
          </w:rPr>
          <w:t>пунктом 1 части 1 статьи 287</w:t>
        </w:r>
      </w:hyperlink>
      <w:r>
        <w:t xml:space="preserve">, </w:t>
      </w:r>
      <w:hyperlink r:id="rId38" w:history="1">
        <w:r>
          <w:rPr>
            <w:rStyle w:val="a4"/>
          </w:rPr>
          <w:t>статьей 289</w:t>
        </w:r>
      </w:hyperlink>
      <w:r>
        <w:t xml:space="preserve"> Арбитражного процессуального кодекса Российской Федерации, суд </w:t>
      </w:r>
    </w:p>
    <w:p w:rsidR="00A12349" w:rsidRDefault="00A12349" w:rsidP="00A12349">
      <w:pPr>
        <w:pStyle w:val="a3"/>
        <w:spacing w:before="0" w:beforeAutospacing="0" w:after="0" w:afterAutospacing="0"/>
        <w:jc w:val="center"/>
      </w:pPr>
      <w:r>
        <w:t xml:space="preserve">  </w:t>
      </w:r>
    </w:p>
    <w:p w:rsidR="00A12349" w:rsidRDefault="00A12349" w:rsidP="00A12349">
      <w:pPr>
        <w:pStyle w:val="a3"/>
        <w:spacing w:before="0" w:beforeAutospacing="0" w:after="0" w:afterAutospacing="0"/>
        <w:jc w:val="center"/>
      </w:pPr>
      <w:r>
        <w:t xml:space="preserve">постановил: </w:t>
      </w:r>
    </w:p>
    <w:p w:rsidR="00A12349" w:rsidRDefault="00A12349" w:rsidP="00A12349">
      <w:pPr>
        <w:pStyle w:val="a3"/>
        <w:spacing w:before="0" w:beforeAutospacing="0" w:after="0" w:afterAutospacing="0"/>
        <w:jc w:val="center"/>
      </w:pPr>
      <w:r>
        <w:t xml:space="preserve">  </w:t>
      </w:r>
    </w:p>
    <w:p w:rsidR="00A12349" w:rsidRDefault="00A12349" w:rsidP="00A12349">
      <w:pPr>
        <w:pStyle w:val="a3"/>
        <w:spacing w:before="0" w:beforeAutospacing="0" w:after="0" w:afterAutospacing="0" w:line="288" w:lineRule="atLeast"/>
        <w:ind w:firstLine="540"/>
        <w:jc w:val="both"/>
      </w:pPr>
      <w:hyperlink r:id="rId39" w:history="1">
        <w:r>
          <w:rPr>
            <w:rStyle w:val="a4"/>
          </w:rPr>
          <w:t>решение</w:t>
        </w:r>
      </w:hyperlink>
      <w:r>
        <w:t xml:space="preserve"> Арбитражного суда Республики Крым от 15.10.2025 и </w:t>
      </w:r>
      <w:hyperlink r:id="rId40" w:history="1">
        <w:r>
          <w:rPr>
            <w:rStyle w:val="a4"/>
          </w:rPr>
          <w:t>постановление</w:t>
        </w:r>
        <w:proofErr w:type="gramStart"/>
      </w:hyperlink>
      <w:r>
        <w:t xml:space="preserve"> Д</w:t>
      </w:r>
      <w:proofErr w:type="gramEnd"/>
      <w:r>
        <w:t xml:space="preserve">вадцать первого арбитражного апелляционного суда от 17.02.2026 по делу N А83-17136/2022 оставить без изменения, кассационную жалобу - без удовлетворения. </w:t>
      </w:r>
    </w:p>
    <w:p w:rsidR="00A12349" w:rsidRDefault="00A12349" w:rsidP="00A12349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Постановление вступает в законную силу с момента его принятия и может быть обжаловано в Судебную коллегию Верховного Суда Российской Федерации в срок, не превышающий двух месяцев со дня его принятия, в порядке, предусмотренном </w:t>
      </w:r>
      <w:hyperlink r:id="rId41" w:history="1">
        <w:r>
          <w:rPr>
            <w:rStyle w:val="a4"/>
          </w:rPr>
          <w:t>ст. 291.1</w:t>
        </w:r>
      </w:hyperlink>
      <w:r>
        <w:t xml:space="preserve"> Арбитражного процессуального кодекса Российской Федерации. </w:t>
      </w:r>
    </w:p>
    <w:p w:rsidR="00A12349" w:rsidRDefault="00A12349" w:rsidP="00A12349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A12349" w:rsidRDefault="00A12349" w:rsidP="00A12349">
      <w:pPr>
        <w:pStyle w:val="a3"/>
        <w:spacing w:before="0" w:beforeAutospacing="0" w:after="0" w:afterAutospacing="0" w:line="288" w:lineRule="atLeast"/>
        <w:jc w:val="right"/>
      </w:pPr>
      <w:r>
        <w:t xml:space="preserve">Председательствующий судья </w:t>
      </w:r>
    </w:p>
    <w:p w:rsidR="00A12349" w:rsidRDefault="00A12349" w:rsidP="00A12349">
      <w:pPr>
        <w:pStyle w:val="a3"/>
        <w:spacing w:before="0" w:beforeAutospacing="0" w:after="0" w:afterAutospacing="0" w:line="288" w:lineRule="atLeast"/>
        <w:jc w:val="right"/>
      </w:pPr>
      <w:r>
        <w:t xml:space="preserve">Г.А.СТРЕГЕЛЕВА </w:t>
      </w:r>
    </w:p>
    <w:p w:rsidR="00A12349" w:rsidRDefault="00A12349" w:rsidP="00A12349">
      <w:pPr>
        <w:pStyle w:val="a3"/>
        <w:spacing w:before="0" w:beforeAutospacing="0" w:after="0" w:afterAutospacing="0" w:line="288" w:lineRule="atLeast"/>
        <w:jc w:val="right"/>
      </w:pPr>
      <w:r>
        <w:t xml:space="preserve">  </w:t>
      </w:r>
    </w:p>
    <w:p w:rsidR="00A12349" w:rsidRDefault="00A12349" w:rsidP="00A12349">
      <w:pPr>
        <w:pStyle w:val="a3"/>
        <w:spacing w:before="0" w:beforeAutospacing="0" w:after="0" w:afterAutospacing="0" w:line="288" w:lineRule="atLeast"/>
        <w:jc w:val="right"/>
      </w:pPr>
      <w:r>
        <w:t xml:space="preserve">Судьи </w:t>
      </w:r>
    </w:p>
    <w:p w:rsidR="00A12349" w:rsidRDefault="00A12349" w:rsidP="00A12349">
      <w:pPr>
        <w:pStyle w:val="a3"/>
        <w:spacing w:before="0" w:beforeAutospacing="0" w:after="0" w:afterAutospacing="0" w:line="288" w:lineRule="atLeast"/>
        <w:jc w:val="right"/>
      </w:pPr>
      <w:r>
        <w:t xml:space="preserve">Л.В.ЛЕОНОВА </w:t>
      </w:r>
    </w:p>
    <w:p w:rsidR="00A12349" w:rsidRDefault="00A12349" w:rsidP="00A12349">
      <w:pPr>
        <w:pStyle w:val="a3"/>
        <w:spacing w:before="0" w:beforeAutospacing="0" w:after="0" w:afterAutospacing="0" w:line="288" w:lineRule="atLeast"/>
        <w:jc w:val="right"/>
      </w:pPr>
      <w:r>
        <w:t xml:space="preserve">О.А.МАСЕНКОВА </w:t>
      </w:r>
    </w:p>
    <w:sectPr w:rsidR="00A12349" w:rsidSect="00B04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7275B"/>
    <w:multiLevelType w:val="multilevel"/>
    <w:tmpl w:val="14928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0532AC"/>
    <w:multiLevelType w:val="multilevel"/>
    <w:tmpl w:val="40EA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7B5DA7"/>
    <w:multiLevelType w:val="multilevel"/>
    <w:tmpl w:val="2B14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D7B5ED6"/>
    <w:multiLevelType w:val="multilevel"/>
    <w:tmpl w:val="FD78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06E759D"/>
    <w:multiLevelType w:val="multilevel"/>
    <w:tmpl w:val="9D266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41A00DE"/>
    <w:multiLevelType w:val="multilevel"/>
    <w:tmpl w:val="F57E9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6B033A3"/>
    <w:multiLevelType w:val="multilevel"/>
    <w:tmpl w:val="4C28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7AC0FD1"/>
    <w:multiLevelType w:val="multilevel"/>
    <w:tmpl w:val="D4CA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F84C3E"/>
    <w:multiLevelType w:val="multilevel"/>
    <w:tmpl w:val="5A36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0F1203"/>
    <w:multiLevelType w:val="multilevel"/>
    <w:tmpl w:val="7886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1BD41D9"/>
    <w:multiLevelType w:val="multilevel"/>
    <w:tmpl w:val="A580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CF1FA5"/>
    <w:multiLevelType w:val="multilevel"/>
    <w:tmpl w:val="4A82A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CE4DAD"/>
    <w:multiLevelType w:val="multilevel"/>
    <w:tmpl w:val="561C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B0111A"/>
    <w:multiLevelType w:val="multilevel"/>
    <w:tmpl w:val="A6349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5F06A4"/>
    <w:multiLevelType w:val="multilevel"/>
    <w:tmpl w:val="E22E9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5F3E90"/>
    <w:multiLevelType w:val="multilevel"/>
    <w:tmpl w:val="D688C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682F3E"/>
    <w:multiLevelType w:val="multilevel"/>
    <w:tmpl w:val="4AFAB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F0B59CB"/>
    <w:multiLevelType w:val="multilevel"/>
    <w:tmpl w:val="F2CAD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12"/>
  </w:num>
  <w:num w:numId="5">
    <w:abstractNumId w:val="7"/>
  </w:num>
  <w:num w:numId="6">
    <w:abstractNumId w:val="14"/>
  </w:num>
  <w:num w:numId="7">
    <w:abstractNumId w:val="0"/>
  </w:num>
  <w:num w:numId="8">
    <w:abstractNumId w:val="15"/>
  </w:num>
  <w:num w:numId="9">
    <w:abstractNumId w:val="11"/>
  </w:num>
  <w:num w:numId="10">
    <w:abstractNumId w:val="10"/>
  </w:num>
  <w:num w:numId="11">
    <w:abstractNumId w:val="5"/>
  </w:num>
  <w:num w:numId="12">
    <w:abstractNumId w:val="6"/>
  </w:num>
  <w:num w:numId="13">
    <w:abstractNumId w:val="17"/>
  </w:num>
  <w:num w:numId="14">
    <w:abstractNumId w:val="2"/>
  </w:num>
  <w:num w:numId="15">
    <w:abstractNumId w:val="1"/>
  </w:num>
  <w:num w:numId="16">
    <w:abstractNumId w:val="4"/>
  </w:num>
  <w:num w:numId="17">
    <w:abstractNumId w:val="9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1772CB"/>
    <w:rsid w:val="00180BE9"/>
    <w:rsid w:val="002426F7"/>
    <w:rsid w:val="00277C7B"/>
    <w:rsid w:val="002B07E6"/>
    <w:rsid w:val="002D7D9A"/>
    <w:rsid w:val="00310DB7"/>
    <w:rsid w:val="003D610C"/>
    <w:rsid w:val="00441D66"/>
    <w:rsid w:val="005005D7"/>
    <w:rsid w:val="0051498A"/>
    <w:rsid w:val="00525ABA"/>
    <w:rsid w:val="00587BCD"/>
    <w:rsid w:val="005A513A"/>
    <w:rsid w:val="005E2268"/>
    <w:rsid w:val="00622EF4"/>
    <w:rsid w:val="0062333D"/>
    <w:rsid w:val="006A3F4C"/>
    <w:rsid w:val="006F710E"/>
    <w:rsid w:val="00742FB9"/>
    <w:rsid w:val="00752FFF"/>
    <w:rsid w:val="007C217B"/>
    <w:rsid w:val="00847224"/>
    <w:rsid w:val="008B42FC"/>
    <w:rsid w:val="008D08C8"/>
    <w:rsid w:val="008F54BB"/>
    <w:rsid w:val="00A12349"/>
    <w:rsid w:val="00A15F2B"/>
    <w:rsid w:val="00B415B2"/>
    <w:rsid w:val="00B70054"/>
    <w:rsid w:val="00B710FE"/>
    <w:rsid w:val="00CA0B3A"/>
    <w:rsid w:val="00CA5722"/>
    <w:rsid w:val="00CC0FA2"/>
    <w:rsid w:val="00CC5681"/>
    <w:rsid w:val="00DE45D3"/>
    <w:rsid w:val="00E95B63"/>
    <w:rsid w:val="00EF6805"/>
    <w:rsid w:val="00F22D97"/>
    <w:rsid w:val="00F54EA2"/>
    <w:rsid w:val="00F879C5"/>
    <w:rsid w:val="00F87B30"/>
    <w:rsid w:val="00FA6275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4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83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ASCN&amp;n=2715846&amp;date=29.07.2026&amp;demo=2" TargetMode="External"/><Relationship Id="rId18" Type="http://schemas.openxmlformats.org/officeDocument/2006/relationships/hyperlink" Target="https://login.consultant.ru/link/?req=doc&amp;base=LAW&amp;n=491567&amp;date=29.07.2026&amp;demo=2" TargetMode="External"/><Relationship Id="rId26" Type="http://schemas.openxmlformats.org/officeDocument/2006/relationships/hyperlink" Target="https://login.consultant.ru/link/?req=doc&amp;base=LAW&amp;n=497285&amp;dst=183&amp;field=134&amp;date=29.07.2026&amp;demo=2" TargetMode="External"/><Relationship Id="rId39" Type="http://schemas.openxmlformats.org/officeDocument/2006/relationships/hyperlink" Target="https://login.consultant.ru/link/?req=doc&amp;base=ASCN&amp;n=3063136&amp;date=29.07.2026&amp;demo=2" TargetMode="External"/><Relationship Id="rId21" Type="http://schemas.openxmlformats.org/officeDocument/2006/relationships/hyperlink" Target="https://login.consultant.ru/link/?req=doc&amp;base=LAW&amp;n=520138&amp;dst=100374&amp;field=134&amp;date=29.07.2026&amp;demo=2" TargetMode="External"/><Relationship Id="rId34" Type="http://schemas.openxmlformats.org/officeDocument/2006/relationships/hyperlink" Target="https://login.consultant.ru/link/?req=doc&amp;base=LAW&amp;n=520138&amp;dst=101901&amp;field=134&amp;date=29.07.2026&amp;demo=2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login.consultant.ru/link/?req=doc&amp;base=ASCN&amp;n=3063136&amp;date=29.07.2026&amp;demo=2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97285&amp;dst=100212&amp;field=134&amp;date=29.07.2026&amp;demo=2" TargetMode="External"/><Relationship Id="rId20" Type="http://schemas.openxmlformats.org/officeDocument/2006/relationships/hyperlink" Target="https://login.consultant.ru/link/?req=doc&amp;base=LAW&amp;n=520138&amp;dst=101882&amp;field=134&amp;date=29.07.2026&amp;demo=2" TargetMode="External"/><Relationship Id="rId29" Type="http://schemas.openxmlformats.org/officeDocument/2006/relationships/hyperlink" Target="https://login.consultant.ru/link/?req=doc&amp;base=LAW&amp;n=497285&amp;date=29.07.2026&amp;demo=2" TargetMode="External"/><Relationship Id="rId41" Type="http://schemas.openxmlformats.org/officeDocument/2006/relationships/hyperlink" Target="https://login.consultant.ru/link/?req=doc&amp;base=LAW&amp;n=520138&amp;dst=1663&amp;field=134&amp;date=29.07.2026&amp;demo=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ad.arbitr.ru/Card/7d388c69-5d0d-455b-b16e-970a3a7f755b" TargetMode="External"/><Relationship Id="rId11" Type="http://schemas.openxmlformats.org/officeDocument/2006/relationships/hyperlink" Target="https://login.consultant.ru/link/?req=doc&amp;base=RAPS021&amp;n=37365&amp;date=29.07.2026&amp;demo=2" TargetMode="External"/><Relationship Id="rId24" Type="http://schemas.openxmlformats.org/officeDocument/2006/relationships/hyperlink" Target="https://login.consultant.ru/link/?req=doc&amp;base=LAW&amp;n=497285&amp;dst=210&amp;field=134&amp;date=29.07.2026&amp;demo=2" TargetMode="External"/><Relationship Id="rId32" Type="http://schemas.openxmlformats.org/officeDocument/2006/relationships/hyperlink" Target="https://login.consultant.ru/link/?req=doc&amp;base=LAW&amp;n=520138&amp;dst=101901&amp;field=134&amp;date=29.07.2026&amp;demo=2" TargetMode="External"/><Relationship Id="rId37" Type="http://schemas.openxmlformats.org/officeDocument/2006/relationships/hyperlink" Target="https://login.consultant.ru/link/?req=doc&amp;base=LAW&amp;n=520138&amp;dst=101888&amp;field=134&amp;date=29.07.2026&amp;demo=2" TargetMode="External"/><Relationship Id="rId40" Type="http://schemas.openxmlformats.org/officeDocument/2006/relationships/hyperlink" Target="https://login.consultant.ru/link/?req=doc&amp;base=RAPS021&amp;n=55808&amp;date=29.07.2026&amp;demo=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APS021&amp;n=55808&amp;date=29.07.2026&amp;demo=2" TargetMode="External"/><Relationship Id="rId23" Type="http://schemas.openxmlformats.org/officeDocument/2006/relationships/hyperlink" Target="https://login.consultant.ru/link/?req=doc&amp;base=LAW&amp;n=520138&amp;dst=1084&amp;field=134&amp;date=29.07.2026&amp;demo=2" TargetMode="External"/><Relationship Id="rId28" Type="http://schemas.openxmlformats.org/officeDocument/2006/relationships/hyperlink" Target="https://login.consultant.ru/link/?req=doc&amp;base=LAW&amp;n=520138&amp;dst=100419&amp;field=134&amp;date=29.07.2026&amp;demo=2" TargetMode="External"/><Relationship Id="rId36" Type="http://schemas.openxmlformats.org/officeDocument/2006/relationships/hyperlink" Target="https://login.consultant.ru/link/?req=doc&amp;base=LAW&amp;n=520138&amp;dst=1085&amp;field=134&amp;date=29.07.2026&amp;demo=2" TargetMode="External"/><Relationship Id="rId10" Type="http://schemas.openxmlformats.org/officeDocument/2006/relationships/hyperlink" Target="https://login.consultant.ru/link/?req=doc&amp;base=ASCN&amp;n=2715846&amp;date=29.07.2026&amp;demo=2" TargetMode="External"/><Relationship Id="rId19" Type="http://schemas.openxmlformats.org/officeDocument/2006/relationships/hyperlink" Target="https://login.consultant.ru/link/?req=doc&amp;base=LAW&amp;n=520138&amp;dst=101879&amp;field=134&amp;date=29.07.2026&amp;demo=2" TargetMode="External"/><Relationship Id="rId31" Type="http://schemas.openxmlformats.org/officeDocument/2006/relationships/hyperlink" Target="https://login.consultant.ru/link/?req=doc&amp;base=LAW&amp;n=508490&amp;dst=235&amp;field=134&amp;date=29.07.2026&amp;demo=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0138&amp;dst=100282&amp;field=134&amp;date=29.07.2026&amp;demo=2" TargetMode="External"/><Relationship Id="rId14" Type="http://schemas.openxmlformats.org/officeDocument/2006/relationships/hyperlink" Target="https://login.consultant.ru/link/?req=doc&amp;base=RAPS021&amp;n=37365&amp;date=29.07.2026&amp;demo=2" TargetMode="External"/><Relationship Id="rId22" Type="http://schemas.openxmlformats.org/officeDocument/2006/relationships/hyperlink" Target="https://login.consultant.ru/link/?req=doc&amp;base=LAW&amp;n=520138&amp;dst=100419&amp;field=134&amp;date=29.07.2026&amp;demo=2" TargetMode="External"/><Relationship Id="rId27" Type="http://schemas.openxmlformats.org/officeDocument/2006/relationships/hyperlink" Target="https://login.consultant.ru/link/?req=doc&amp;base=LAW&amp;n=487392&amp;dst=483&amp;field=134&amp;date=29.07.2026&amp;demo=2" TargetMode="External"/><Relationship Id="rId30" Type="http://schemas.openxmlformats.org/officeDocument/2006/relationships/hyperlink" Target="https://login.consultant.ru/link/?req=doc&amp;base=LAW&amp;n=487392&amp;dst=100022&amp;field=134&amp;date=29.07.2026&amp;demo=2" TargetMode="External"/><Relationship Id="rId35" Type="http://schemas.openxmlformats.org/officeDocument/2006/relationships/hyperlink" Target="https://login.consultant.ru/link/?req=doc&amp;base=LAW&amp;n=520138&amp;dst=101882&amp;field=134&amp;date=29.07.2026&amp;demo=2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login.consultant.ru/link/?req=doc&amp;base=RAPS021&amp;n=55808&amp;date=29.07.2026&amp;demo=2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login.consultant.ru/link/?req=doc&amp;base=ACN&amp;n=158845&amp;date=29.07.2026&amp;demo=2" TargetMode="External"/><Relationship Id="rId17" Type="http://schemas.openxmlformats.org/officeDocument/2006/relationships/hyperlink" Target="https://login.consultant.ru/link/?req=doc&amp;base=LAW&amp;n=487390&amp;dst=100009&amp;field=134&amp;date=29.07.2026&amp;demo=2" TargetMode="External"/><Relationship Id="rId25" Type="http://schemas.openxmlformats.org/officeDocument/2006/relationships/hyperlink" Target="https://login.consultant.ru/link/?req=doc&amp;base=LAW&amp;n=487392&amp;dst=478&amp;field=134&amp;date=29.07.2026&amp;demo=2" TargetMode="External"/><Relationship Id="rId33" Type="http://schemas.openxmlformats.org/officeDocument/2006/relationships/hyperlink" Target="https://login.consultant.ru/link/?req=doc&amp;base=LAW&amp;n=356424&amp;dst=100127&amp;field=134&amp;date=29.07.2026&amp;demo=2" TargetMode="External"/><Relationship Id="rId38" Type="http://schemas.openxmlformats.org/officeDocument/2006/relationships/hyperlink" Target="https://login.consultant.ru/link/?req=doc&amp;base=LAW&amp;n=520138&amp;dst=101910&amp;field=134&amp;date=29.07.2026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3124</Words>
  <Characters>22183</Characters>
  <Application>Microsoft Office Word</Application>
  <DocSecurity>0</DocSecurity>
  <Lines>515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3</cp:revision>
  <dcterms:created xsi:type="dcterms:W3CDTF">2026-07-29T03:47:00Z</dcterms:created>
  <dcterms:modified xsi:type="dcterms:W3CDTF">2026-07-29T03:50:00Z</dcterms:modified>
</cp:coreProperties>
</file>