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9" w:rsidRPr="00352579" w:rsidRDefault="00352579" w:rsidP="00352579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579">
        <w:rPr>
          <w:rStyle w:val="a5"/>
          <w:rFonts w:ascii="Times New Roman" w:hAnsi="Times New Roman" w:cs="Times New Roman"/>
          <w:sz w:val="24"/>
          <w:szCs w:val="24"/>
        </w:rPr>
        <w:t>АРБИТРАЖНЫЙ СУД ДАЛЬНЕВОСТОЧНОГО ОКРУГА</w:t>
      </w:r>
    </w:p>
    <w:p w:rsidR="00352579" w:rsidRPr="00352579" w:rsidRDefault="00352579" w:rsidP="00352579">
      <w:pPr>
        <w:pStyle w:val="a7"/>
        <w:spacing w:line="36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352579">
        <w:rPr>
          <w:rStyle w:val="a5"/>
          <w:rFonts w:ascii="Times New Roman" w:hAnsi="Times New Roman" w:cs="Times New Roman"/>
          <w:sz w:val="24"/>
          <w:szCs w:val="24"/>
        </w:rPr>
        <w:fldChar w:fldCharType="begin"/>
      </w:r>
      <w:r w:rsidRPr="00352579">
        <w:rPr>
          <w:rStyle w:val="a5"/>
          <w:rFonts w:ascii="Times New Roman" w:hAnsi="Times New Roman" w:cs="Times New Roman"/>
          <w:sz w:val="24"/>
          <w:szCs w:val="24"/>
        </w:rPr>
        <w:instrText xml:space="preserve"> HYPERLINK "https://kad.arbitr.ru/Card/c5cebf35-b122-4898-91b3-9ab55b2728a6" </w:instrText>
      </w:r>
      <w:r w:rsidRPr="00352579">
        <w:rPr>
          <w:rStyle w:val="a5"/>
          <w:rFonts w:ascii="Times New Roman" w:hAnsi="Times New Roman" w:cs="Times New Roman"/>
          <w:sz w:val="24"/>
          <w:szCs w:val="24"/>
        </w:rPr>
      </w:r>
      <w:r w:rsidRPr="00352579">
        <w:rPr>
          <w:rStyle w:val="a5"/>
          <w:rFonts w:ascii="Times New Roman" w:hAnsi="Times New Roman" w:cs="Times New Roman"/>
          <w:sz w:val="24"/>
          <w:szCs w:val="24"/>
        </w:rPr>
        <w:fldChar w:fldCharType="separate"/>
      </w:r>
      <w:r w:rsidRPr="00352579">
        <w:rPr>
          <w:rStyle w:val="a4"/>
          <w:rFonts w:ascii="Times New Roman" w:hAnsi="Times New Roman" w:cs="Times New Roman"/>
          <w:b/>
          <w:sz w:val="24"/>
          <w:szCs w:val="24"/>
        </w:rPr>
        <w:t>Постановление АС Дальневосточного округа от 16.06.2026</w:t>
      </w:r>
    </w:p>
    <w:p w:rsidR="00352579" w:rsidRPr="00352579" w:rsidRDefault="00352579" w:rsidP="0035257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579">
        <w:rPr>
          <w:rStyle w:val="a4"/>
          <w:rFonts w:ascii="Times New Roman" w:hAnsi="Times New Roman" w:cs="Times New Roman"/>
          <w:b/>
          <w:sz w:val="24"/>
          <w:szCs w:val="24"/>
        </w:rPr>
        <w:t>по делу N А73-15789/2024</w:t>
      </w:r>
      <w:r w:rsidRPr="00352579">
        <w:rPr>
          <w:rStyle w:val="a5"/>
          <w:rFonts w:ascii="Times New Roman" w:hAnsi="Times New Roman" w:cs="Times New Roman"/>
          <w:sz w:val="24"/>
          <w:szCs w:val="24"/>
        </w:rPr>
        <w:fldChar w:fldCharType="end"/>
      </w:r>
    </w:p>
    <w:p w:rsidR="00352579" w:rsidRDefault="00352579" w:rsidP="00352579">
      <w:pPr>
        <w:pStyle w:val="a3"/>
      </w:pPr>
      <w:r>
        <w:rPr>
          <w:rStyle w:val="a8"/>
        </w:rPr>
        <w:t>Резолютивная часть постановления объявлена 11 июня 2026 года.</w:t>
      </w:r>
      <w:r>
        <w:br/>
      </w:r>
      <w:r>
        <w:rPr>
          <w:rStyle w:val="a8"/>
        </w:rPr>
        <w:t>Полный текст постановления изготовлен 16 июня 2026 года.</w:t>
      </w:r>
      <w:r>
        <w:br/>
      </w:r>
      <w:r>
        <w:rPr>
          <w:rStyle w:val="a8"/>
        </w:rPr>
        <w:t>Арбитражный суд Дальневосточного округа в составе:</w:t>
      </w:r>
      <w:bookmarkStart w:id="0" w:name="_GoBack"/>
      <w:bookmarkEnd w:id="0"/>
      <w:r>
        <w:br/>
      </w:r>
      <w:r>
        <w:rPr>
          <w:rStyle w:val="a8"/>
        </w:rPr>
        <w:t>председательствующего судьи Никитиной Т.Н.</w:t>
      </w:r>
      <w:r>
        <w:br/>
      </w:r>
      <w:r>
        <w:rPr>
          <w:rStyle w:val="a8"/>
        </w:rPr>
        <w:t>судей Луговой И.М., Михайловой А.И.</w:t>
      </w:r>
      <w:r>
        <w:br/>
      </w:r>
      <w:r>
        <w:rPr>
          <w:rStyle w:val="a8"/>
        </w:rPr>
        <w:t>при участии:</w:t>
      </w:r>
      <w:r>
        <w:br/>
      </w:r>
      <w:r>
        <w:rPr>
          <w:rStyle w:val="a8"/>
        </w:rPr>
        <w:t>от краевого государственного бюджетного учреждения здравоохранения "Стоматологическая поликлиника N 25 "ДЕН-ТАЛ-ИЗ" Министерства здравоохранения Хабаровского края: Панина Е.Г., представитель по доверенности от 12.01.2026 N 6; исполняющий обязанности главного врача Кравченко В.А., паспорт;</w:t>
      </w:r>
      <w:r>
        <w:br/>
      </w:r>
      <w:r>
        <w:rPr>
          <w:rStyle w:val="a8"/>
        </w:rPr>
        <w:t xml:space="preserve">от Хабаровского краевого фонда обязательного медицинского страхования: Тихоньких Л.П., представитель по доверенности от 12.01.2026 N 35-08; </w:t>
      </w:r>
      <w:proofErr w:type="spellStart"/>
      <w:r>
        <w:rPr>
          <w:rStyle w:val="a8"/>
        </w:rPr>
        <w:t>Михлик</w:t>
      </w:r>
      <w:proofErr w:type="spellEnd"/>
      <w:r>
        <w:rPr>
          <w:rStyle w:val="a8"/>
        </w:rPr>
        <w:t xml:space="preserve"> Е.А., представитель по доверенности от 12.01.2026 N 22-08;</w:t>
      </w:r>
      <w:r>
        <w:br/>
      </w:r>
      <w:r>
        <w:rPr>
          <w:rStyle w:val="a8"/>
        </w:rPr>
        <w:t>от акционерного общества "Страховая компания "СОГАЗ-МЕД": представитель не явился;</w:t>
      </w:r>
      <w:r>
        <w:br/>
      </w:r>
      <w:proofErr w:type="gramStart"/>
      <w:r>
        <w:rPr>
          <w:rStyle w:val="a8"/>
        </w:rPr>
        <w:t>рассмотрев в судебном заседании кассационную жалобу краевого государственного бюджетного учреждения здравоохранения "Стоматологическая поликлиника N 25 "ДЕН-ТАЛ-ИЗ" Министерства здравоохранения Хабаровского края</w:t>
      </w:r>
      <w:r>
        <w:br/>
      </w:r>
      <w:r>
        <w:rPr>
          <w:rStyle w:val="a8"/>
        </w:rPr>
        <w:t xml:space="preserve">на решение от 09.09.2025, </w:t>
      </w:r>
      <w:hyperlink r:id="rId6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a8"/>
        </w:rPr>
        <w:t xml:space="preserve"> Шестого арбитражного апелляционного суда от 25.03.2026</w:t>
      </w:r>
      <w:r>
        <w:br/>
      </w:r>
      <w:r>
        <w:rPr>
          <w:rStyle w:val="a8"/>
        </w:rPr>
        <w:t>по делу N А73-15789/2024 Арбитражного суда Хабаровского края</w:t>
      </w:r>
      <w:r>
        <w:br/>
      </w:r>
      <w:r>
        <w:rPr>
          <w:rStyle w:val="a8"/>
        </w:rPr>
        <w:t>по заявлению краевого государственного бюджетного учреждения здравоохранения "Стоматологическая поликлиника N 25 "ДЕН-ТАЛ-ИЗ" Министерства здравоохранения Хабаровского края (ОГРН 1022701285530, ИНН 2724012815</w:t>
      </w:r>
      <w:proofErr w:type="gramEnd"/>
      <w:r>
        <w:rPr>
          <w:rStyle w:val="a8"/>
        </w:rPr>
        <w:t xml:space="preserve">; </w:t>
      </w:r>
      <w:proofErr w:type="gramStart"/>
      <w:r>
        <w:rPr>
          <w:rStyle w:val="a8"/>
        </w:rPr>
        <w:t>адрес: 680009, Хабаровский край, г. Хабаровск, ул. Большая, д. 6)</w:t>
      </w:r>
      <w:r>
        <w:br/>
      </w:r>
      <w:r>
        <w:rPr>
          <w:rStyle w:val="a8"/>
        </w:rPr>
        <w:t>к Хабаровскому краевому фонду обязательного медицинского страхования (ОГРН 1022700921880, ИНН 2700000539; адрес: 680000, Хабаровский край, г. Хабаровск, ул. Фрунзе, д. 69)</w:t>
      </w:r>
      <w:r>
        <w:br/>
      </w:r>
      <w:r>
        <w:rPr>
          <w:rStyle w:val="a8"/>
        </w:rPr>
        <w:t xml:space="preserve">третье лицо: акционерное общество "Страховая компания "СОГАЗ-МЕД" (ОГРН 1027739008440, ИНН 7728170427; адрес: 107045, г. Москва, пер. Уланский, д. 26, </w:t>
      </w:r>
      <w:proofErr w:type="spellStart"/>
      <w:r>
        <w:rPr>
          <w:rStyle w:val="a8"/>
        </w:rPr>
        <w:t>помещ</w:t>
      </w:r>
      <w:proofErr w:type="spellEnd"/>
      <w:r>
        <w:rPr>
          <w:rStyle w:val="a8"/>
        </w:rPr>
        <w:t>. 3.01)</w:t>
      </w:r>
      <w:r>
        <w:t xml:space="preserve"> </w:t>
      </w:r>
      <w:r>
        <w:rPr>
          <w:rStyle w:val="a8"/>
        </w:rPr>
        <w:t>о признании незаконными решений установил:</w:t>
      </w:r>
      <w:proofErr w:type="gramEnd"/>
    </w:p>
    <w:p w:rsidR="00352579" w:rsidRDefault="00352579" w:rsidP="00352579">
      <w:pPr>
        <w:pStyle w:val="a3"/>
        <w:jc w:val="both"/>
      </w:pPr>
      <w:proofErr w:type="gramStart"/>
      <w:r>
        <w:t>краевое государственное бюджетное учреждение здравоохранения "Стоматологическая поликлиника N 25 "ДЕН-ТАЛ-ИЗ" Министерства здравоохранения Хабаровского края (далее - КГБУЗ СП N 25 "ДЕН-ТАЛ-ИЗ", учреждение, медицинская организация) обратилось в Арбитражный суд Хабаровского края с заявлением о признании незаконными решений Хабаровского краевого фонда обязательного медицинского страхования (далее - ХКФОМС, фонд) от 17.07.2024 N 49 (в части), от 18.07.2024 N 50, от 06.08.2024 N 54, от 07.08.2024</w:t>
      </w:r>
      <w:proofErr w:type="gramEnd"/>
      <w:r>
        <w:t xml:space="preserve"> N 55.</w:t>
      </w:r>
    </w:p>
    <w:p w:rsidR="00352579" w:rsidRDefault="00352579" w:rsidP="00352579">
      <w:pPr>
        <w:pStyle w:val="a3"/>
        <w:jc w:val="both"/>
      </w:pPr>
      <w:r>
        <w:t>Для участия в деле в качестве третьего лица, не заявляющего самостоятельных требований относительно предмета спора, привлечено акционерное общество "Страховая компания "СОГАЗ-МЕД" (далее - АО "Страховая компания "СОГАЗ-МЕД", страховая компания).</w:t>
      </w:r>
    </w:p>
    <w:p w:rsidR="00352579" w:rsidRDefault="00352579" w:rsidP="00352579">
      <w:pPr>
        <w:pStyle w:val="a3"/>
        <w:jc w:val="both"/>
      </w:pPr>
      <w:r>
        <w:t xml:space="preserve">Решением суда от 09.09.2025, оставленным без изменения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Пятого арбитражного апелляционного суда от 25.03.2026, в удовлетворении требований отказано.</w:t>
      </w:r>
    </w:p>
    <w:p w:rsidR="00352579" w:rsidRDefault="00352579" w:rsidP="00352579">
      <w:pPr>
        <w:pStyle w:val="a3"/>
        <w:jc w:val="both"/>
      </w:pPr>
      <w:r>
        <w:lastRenderedPageBreak/>
        <w:t xml:space="preserve">Законность обжалуемых судебных актов проверяется в порядке и пределах, установленных </w:t>
      </w:r>
      <w:hyperlink r:id="rId8" w:history="1">
        <w:r>
          <w:rPr>
            <w:rStyle w:val="a4"/>
          </w:rPr>
          <w:t>статьями 284</w:t>
        </w:r>
      </w:hyperlink>
      <w:r>
        <w:t xml:space="preserve">, </w:t>
      </w:r>
      <w:hyperlink r:id="rId9" w:history="1">
        <w:r>
          <w:rPr>
            <w:rStyle w:val="a4"/>
          </w:rPr>
          <w:t>286</w:t>
        </w:r>
      </w:hyperlink>
      <w:r>
        <w:t xml:space="preserve"> Арбитражного процессуального кодекса Российской Федерации (далее - АПК РФ), по кассационной жалобе учреждения, полагающего, что решение суда первой инстанции и 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суда апелляционной инстанции приняты с нарушением норм материального и процессуального права и подлежат отмене.</w:t>
      </w:r>
    </w:p>
    <w:p w:rsidR="00352579" w:rsidRDefault="00352579" w:rsidP="00352579">
      <w:pPr>
        <w:pStyle w:val="a3"/>
        <w:jc w:val="both"/>
      </w:pPr>
      <w:r>
        <w:t xml:space="preserve">Заявитель жалобы указывает, что судебные акты основаны на экспертных заключениях, представленных заинтересованными лицами фонда и страховой компании. Суды, рассматривая дело, требующее специальных познаний, в нарушение положений </w:t>
      </w:r>
      <w:hyperlink r:id="rId11" w:history="1">
        <w:r>
          <w:rPr>
            <w:rStyle w:val="a4"/>
          </w:rPr>
          <w:t>статьи 82</w:t>
        </w:r>
      </w:hyperlink>
      <w:r>
        <w:t xml:space="preserve"> АПК не назначили судебно-медицинскую экспертизу, вопрос о назначении экспертизы на обсуждение сторон не ставили.</w:t>
      </w:r>
    </w:p>
    <w:p w:rsidR="00352579" w:rsidRDefault="00352579" w:rsidP="00352579">
      <w:pPr>
        <w:pStyle w:val="a3"/>
        <w:jc w:val="both"/>
      </w:pPr>
      <w:r>
        <w:t xml:space="preserve">Настаивает на том, что Приказом Минздрава России от 12.11.2021 N 1051н утверждена </w:t>
      </w:r>
      <w:hyperlink r:id="rId12" w:history="1">
        <w:r>
          <w:rPr>
            <w:rStyle w:val="a4"/>
          </w:rPr>
          <w:t>форма</w:t>
        </w:r>
      </w:hyperlink>
      <w:r>
        <w:t xml:space="preserve"> информированного добровольного согласия, которая распространяется на медицинские вмешательства, поименованные в </w:t>
      </w:r>
      <w:hyperlink r:id="rId13" w:history="1">
        <w:r>
          <w:rPr>
            <w:rStyle w:val="a4"/>
          </w:rPr>
          <w:t>Перечне</w:t>
        </w:r>
      </w:hyperlink>
      <w:r>
        <w:t xml:space="preserve">, утвержденном Приказом </w:t>
      </w:r>
      <w:proofErr w:type="spellStart"/>
      <w:r>
        <w:t>Минздравсоцразвития</w:t>
      </w:r>
      <w:proofErr w:type="spellEnd"/>
      <w:r>
        <w:t xml:space="preserve"> России от 23.04.2012 N 390н; </w:t>
      </w:r>
      <w:hyperlink r:id="rId14" w:history="1">
        <w:r>
          <w:rPr>
            <w:rStyle w:val="a4"/>
          </w:rPr>
          <w:t>форма</w:t>
        </w:r>
      </w:hyperlink>
      <w:r>
        <w:t xml:space="preserve"> информированного добровольного согласия является стандартной, и законодательство не требует от медицинских учреждений в каждом конкретном случае переносить на бумажный носитель все разъяснения, которые медицинский работник дал пациенту при его информировании о предстоящем медицинском вмешательстве.</w:t>
      </w:r>
    </w:p>
    <w:p w:rsidR="00352579" w:rsidRDefault="00352579" w:rsidP="00352579">
      <w:pPr>
        <w:pStyle w:val="a3"/>
        <w:jc w:val="both"/>
      </w:pPr>
      <w:r>
        <w:t xml:space="preserve">Считает ошибочным выводы судов о том, что учреждение оказывало медицинскую помощь в 2023 - 2024 годах с нарушением требований Клинических рекомендаций (протоколы лечения) при диагнозе кариес зубов и при диагнозе болезни пульпы зуба, утвержденных Постановлением N 15 Совета Ассоциации общественных объединений "Стоматологическая Ассоциация России" от 30.09.2014, актуализированные 02.08.2018. </w:t>
      </w:r>
      <w:proofErr w:type="gramStart"/>
      <w:r>
        <w:t xml:space="preserve">Обращает внимание на то, что с учетом положений Федерального </w:t>
      </w:r>
      <w:hyperlink r:id="rId15" w:history="1">
        <w:r>
          <w:rPr>
            <w:rStyle w:val="a4"/>
          </w:rPr>
          <w:t>закона</w:t>
        </w:r>
      </w:hyperlink>
      <w:r>
        <w:t xml:space="preserve"> от 25.12.2018 N 489-ФЗ "О внесении изменений в статью 40 Федерального закона "Об обязательном медицинском страховании в Российской Федерации" и Федеральный закон "Об основах охраны здоровья граждан в Российской Федерации" по вопросам клинических рекомендаций" (далее - Федеральный закон N 489-ФЗ), срок действия указанных клинических рекомендаций завершен 31.12.2021.</w:t>
      </w:r>
      <w:proofErr w:type="gramEnd"/>
    </w:p>
    <w:p w:rsidR="00352579" w:rsidRDefault="00352579" w:rsidP="00352579">
      <w:pPr>
        <w:pStyle w:val="a3"/>
        <w:jc w:val="both"/>
      </w:pPr>
      <w:r>
        <w:t>В отзыве на кассационную жалобу фонд считает принятые по делу судебные акты законными и обоснованными.</w:t>
      </w:r>
    </w:p>
    <w:p w:rsidR="00352579" w:rsidRDefault="00352579" w:rsidP="00352579">
      <w:pPr>
        <w:pStyle w:val="a3"/>
        <w:jc w:val="both"/>
      </w:pPr>
      <w:r>
        <w:t>В судебном заседании представители учреждения и фонда поддержали свои доводы и возражения, дав соответствующие пояснения.</w:t>
      </w:r>
    </w:p>
    <w:p w:rsidR="00352579" w:rsidRDefault="00352579" w:rsidP="00352579">
      <w:pPr>
        <w:pStyle w:val="a3"/>
        <w:jc w:val="both"/>
      </w:pPr>
      <w:r>
        <w:t xml:space="preserve">АО "Страховая компания "СОГАЗ-МЕД", надлежащим образом уведомленное о времени и месте судебного заседания, явку представителей в суд округа не обеспечило, что не является в силу </w:t>
      </w:r>
      <w:hyperlink r:id="rId16" w:history="1">
        <w:r>
          <w:rPr>
            <w:rStyle w:val="a4"/>
          </w:rPr>
          <w:t>части 3 статьи 284</w:t>
        </w:r>
      </w:hyperlink>
      <w:r>
        <w:t xml:space="preserve"> АПК РФ препятствием для рассмотрения дела в их отсутствие.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Проверив в порядке </w:t>
      </w:r>
      <w:hyperlink r:id="rId17" w:history="1">
        <w:r>
          <w:rPr>
            <w:rStyle w:val="a4"/>
          </w:rPr>
          <w:t>главы 35</w:t>
        </w:r>
      </w:hyperlink>
      <w:r>
        <w:t xml:space="preserve"> АПК РФ правильность применения арбитражными судами норм материального и соблюдение норм процессуального права, соответствие выводов судов о применении норм права установленным ими по делу обстоятельствам и имеющимся в деле доказательствам и, исходя из доводов кассационной жалобы и возражений относительно них, суд кассационной инстанции приходит к следующим выводам.</w:t>
      </w:r>
      <w:proofErr w:type="gramEnd"/>
    </w:p>
    <w:p w:rsidR="00352579" w:rsidRDefault="00352579" w:rsidP="00352579">
      <w:pPr>
        <w:pStyle w:val="a3"/>
        <w:jc w:val="both"/>
      </w:pPr>
      <w:proofErr w:type="gramStart"/>
      <w:r>
        <w:lastRenderedPageBreak/>
        <w:t>Как следует из материалов дела, 01.01.2023 и 01.01.2024 между АО "Страховая компания "СОГАЗ-МЕД", ХКФОМС и КГБУЗ СП N 25 "ДЕН-ТАЛ-ИЗ" заключены договоры N 24/08-23 и N 24/08-24 соответственно на оказание и оплату медицинской помощи по обязательному медицинскому страхованию, по условиям которых медицинская организация обязуется оказать необходимую медицинскую помощь застрахованному лицу в рамках территориальной программы ОМС, а страховая компания</w:t>
      </w:r>
      <w:proofErr w:type="gramEnd"/>
      <w:r>
        <w:t xml:space="preserve"> обязуется оплатить медицинскую помощь, оказанную в соответствии с территориальной программой ОМС с учетом результатов контроля объемов, сроков, качества и условий предоставления медицинской помощи.</w:t>
      </w:r>
    </w:p>
    <w:p w:rsidR="00352579" w:rsidRDefault="00352579" w:rsidP="00352579">
      <w:pPr>
        <w:pStyle w:val="a3"/>
        <w:jc w:val="both"/>
      </w:pPr>
      <w:r>
        <w:t>Учреждением в адрес страховой медицинской организации направлены счета о выполнении работ и оплате медицинской помощи населению по территориальной программе за август - ноябрь 2023 года.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АО "Страховая компания "СОГАЗ-МЕД" проведена плановая экспертиза качества медицинской помощи, по результатам которой составлены заключения от 04.12.2023 N 270030/3-10, от 09.01.2024 N 270030/3-11, от 30.01.2024 N 270030/3-12, от 13.02.2024 N 270030/3-13, из содержания которых следует, что медицинской организацией допущены нарушения: по коду дефекта </w:t>
      </w:r>
      <w:hyperlink r:id="rId18" w:history="1">
        <w:r>
          <w:rPr>
            <w:rStyle w:val="a4"/>
          </w:rPr>
          <w:t>2.13</w:t>
        </w:r>
      </w:hyperlink>
      <w:r>
        <w:t xml:space="preserve"> "отсутствие в документации (несоблюдение требований к оформлению) информированного добровольного согласия застрахованного лица</w:t>
      </w:r>
      <w:proofErr w:type="gramEnd"/>
      <w:r>
        <w:t xml:space="preserve"> на медицинское вмешательство или отказа застрахованного лица от медицинского вмешательства"; по коду </w:t>
      </w:r>
      <w:hyperlink r:id="rId19" w:history="1">
        <w:r>
          <w:rPr>
            <w:rStyle w:val="a4"/>
          </w:rPr>
          <w:t>2.16.1</w:t>
        </w:r>
      </w:hyperlink>
      <w:r>
        <w:t xml:space="preserve"> "оплаченный случай оказания медицинской помощи не соответствует тарифу, установленному законодательством об обязательном медицинском страховании"; по коду </w:t>
      </w:r>
      <w:hyperlink r:id="rId20" w:history="1">
        <w:r>
          <w:rPr>
            <w:rStyle w:val="a4"/>
          </w:rPr>
          <w:t>2.16.2</w:t>
        </w:r>
      </w:hyperlink>
      <w:r>
        <w:t xml:space="preserve"> "включение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лицу"; по коду дефекта </w:t>
      </w:r>
      <w:hyperlink r:id="rId21" w:history="1">
        <w:r>
          <w:rPr>
            <w:rStyle w:val="a4"/>
          </w:rPr>
          <w:t>2.16.3</w:t>
        </w:r>
      </w:hyperlink>
      <w:r>
        <w:t xml:space="preserve"> "несоответствие данных медицинской документации данным реестра счетов, в том числе оплаченный случай оказания медицинской помощи не соответствует тарифу, установленному законодательством об обязательном медицинском страховании"; </w:t>
      </w:r>
      <w:proofErr w:type="gramStart"/>
      <w:r>
        <w:t xml:space="preserve">по коду </w:t>
      </w:r>
      <w:hyperlink r:id="rId22" w:history="1">
        <w:r>
          <w:rPr>
            <w:rStyle w:val="a4"/>
          </w:rPr>
          <w:t>3.2.1</w:t>
        </w:r>
      </w:hyperlink>
      <w:r>
        <w:t xml:space="preserve"> "невыполнение, несвоевременное или ненадлежащие выполнение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</w:t>
      </w:r>
      <w:proofErr w:type="gramEnd"/>
      <w:r>
        <w:t xml:space="preserve">/консилиумов с применением телемедицинских </w:t>
      </w:r>
      <w:proofErr w:type="gramStart"/>
      <w:r>
        <w:t>технологий</w:t>
      </w:r>
      <w:proofErr w:type="gramEnd"/>
      <w:r>
        <w:t xml:space="preserve"> не повлиявших на состояние здоровья застрахованного лица"; </w:t>
      </w:r>
      <w:proofErr w:type="gramStart"/>
      <w:r>
        <w:t xml:space="preserve">по коду дефекта </w:t>
      </w:r>
      <w:hyperlink r:id="rId23" w:history="1">
        <w:r>
          <w:rPr>
            <w:rStyle w:val="a4"/>
          </w:rPr>
          <w:t>3.2.2</w:t>
        </w:r>
      </w:hyperlink>
      <w:r>
        <w:t xml:space="preserve"> "невыполнение,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по результатам проведенного диспансерного наблюдения, рекомендаций по применению методов, приведшее к ухудшению состояния здоровья застрахованного лица, либо создавшее риск прогрессирования имеющегося заболевания</w:t>
      </w:r>
      <w:proofErr w:type="gramEnd"/>
      <w:r>
        <w:t xml:space="preserve">, </w:t>
      </w:r>
      <w:proofErr w:type="gramStart"/>
      <w:r>
        <w:t xml:space="preserve">либо создавшее риск возникновения нового заболевания (за исключением случаев отказа застрахованного лица от медицинского вмешательства в установленных законодательством Российской Федерации случаях"; по коду дефекта </w:t>
      </w:r>
      <w:hyperlink r:id="rId24" w:history="1">
        <w:r>
          <w:rPr>
            <w:rStyle w:val="a4"/>
          </w:rPr>
          <w:t>3.4</w:t>
        </w:r>
      </w:hyperlink>
      <w:r>
        <w:t xml:space="preserve"> "медицинская помощь по завершении лечения зуба не завершена"; по коду </w:t>
      </w:r>
      <w:hyperlink r:id="rId25" w:history="1">
        <w:r>
          <w:rPr>
            <w:rStyle w:val="a4"/>
          </w:rPr>
          <w:t>3.13</w:t>
        </w:r>
      </w:hyperlink>
      <w:r>
        <w:t xml:space="preserve"> "необоснованное назначение лекарственных препаратов".</w:t>
      </w:r>
      <w:proofErr w:type="gramEnd"/>
    </w:p>
    <w:p w:rsidR="00352579" w:rsidRDefault="00352579" w:rsidP="00352579">
      <w:pPr>
        <w:pStyle w:val="a3"/>
        <w:jc w:val="both"/>
      </w:pPr>
      <w:r>
        <w:t xml:space="preserve">Учреждением поданы возражения, по </w:t>
      </w:r>
      <w:proofErr w:type="gramStart"/>
      <w:r>
        <w:t>итогам</w:t>
      </w:r>
      <w:proofErr w:type="gramEnd"/>
      <w:r>
        <w:t xml:space="preserve"> рассмотрения которых результаты целевой медико-экономической экспертизы оставлены без изменения.</w:t>
      </w:r>
    </w:p>
    <w:p w:rsidR="00352579" w:rsidRDefault="00352579" w:rsidP="00352579">
      <w:pPr>
        <w:pStyle w:val="a3"/>
        <w:jc w:val="both"/>
      </w:pPr>
      <w:r>
        <w:lastRenderedPageBreak/>
        <w:t>07.02.2024 КГБУЗ СП N 25 "ДЕН-ТАЛ-ИЗ" обжаловало заключения медико-экономической экспертизы, составленные страховой компанией, в территориальный фонд обязательного медицинского страхования в виде направления претензии от 07.02.2024 N 1.</w:t>
      </w:r>
    </w:p>
    <w:p w:rsidR="00352579" w:rsidRDefault="00352579" w:rsidP="00352579">
      <w:pPr>
        <w:pStyle w:val="a3"/>
        <w:jc w:val="both"/>
      </w:pPr>
      <w:r>
        <w:t>По результатам проведенной повторной экспертизы качества медицинской помощи (</w:t>
      </w:r>
      <w:proofErr w:type="spellStart"/>
      <w:r>
        <w:t>реэкспертиза</w:t>
      </w:r>
      <w:proofErr w:type="spellEnd"/>
      <w:r>
        <w:t>) экспертные заключения страховой медицинской организации и фонда совпали в 11 случаях (57,9%) и в 8 случаях выявлены нарушения, допущенные страховой компанией в организации и проведении экспертизы.</w:t>
      </w:r>
    </w:p>
    <w:p w:rsidR="00352579" w:rsidRDefault="00352579" w:rsidP="00352579">
      <w:pPr>
        <w:pStyle w:val="a3"/>
        <w:jc w:val="both"/>
      </w:pPr>
      <w:r>
        <w:t>Решением от 17.07.2024 N 49 претензия учреждения по заключению плановой экспертизы качества медицинской помощи от 04.12.2023 N 270030/3-10, проведенной Хабаровским филиалом АО "Страховая компания "СОГАЗ-МЕД", признана не обоснованной.</w:t>
      </w:r>
    </w:p>
    <w:p w:rsidR="00352579" w:rsidRDefault="00352579" w:rsidP="00352579">
      <w:pPr>
        <w:pStyle w:val="a3"/>
        <w:jc w:val="both"/>
      </w:pPr>
      <w:proofErr w:type="gramStart"/>
      <w:r>
        <w:t>07.02.2024 учреждение обжаловало заключения медико-экономической экспертизы, составленные страховой компанией, в фонд в виде направления претензии от 07.02.2024 N 2, и по результатам проведенной повторной экспертизы качества медицинской помощи (</w:t>
      </w:r>
      <w:proofErr w:type="spellStart"/>
      <w:r>
        <w:t>реэкспертиза</w:t>
      </w:r>
      <w:proofErr w:type="spellEnd"/>
      <w:r>
        <w:t>) экспертные заключения страховой медицинской организации и ХКФОМС совпали в 4 случаях (26,7%) и в 13 случаях выявлены нарушения, допущенные страховой компанией в организации и проведении экспертизы.</w:t>
      </w:r>
      <w:proofErr w:type="gramEnd"/>
    </w:p>
    <w:p w:rsidR="00352579" w:rsidRDefault="00352579" w:rsidP="00352579">
      <w:pPr>
        <w:pStyle w:val="a3"/>
        <w:jc w:val="both"/>
      </w:pPr>
      <w:r>
        <w:t>Решением от 18.07.2024 N 50 претензия учреждения по заключению плановой экспертизы качества медицинской помощи от 09.01.2024 N 270030/3-11, проведенной страховой медицинской организацией, признана не обоснованной.</w:t>
      </w:r>
    </w:p>
    <w:p w:rsidR="00352579" w:rsidRDefault="00352579" w:rsidP="00352579">
      <w:pPr>
        <w:pStyle w:val="a3"/>
        <w:jc w:val="both"/>
      </w:pPr>
      <w:proofErr w:type="gramStart"/>
      <w:r>
        <w:t>11.03.2024 учреждение также обжаловало заключения медико-экономической экспертизы, составленные страховой компанией, в фонд обязательного медицинского страхования в виде направления претензии от 11.03.2024 N 3, и по результатам проведенной повторной экспертизы качества медицинской помощи (</w:t>
      </w:r>
      <w:proofErr w:type="spellStart"/>
      <w:r>
        <w:t>реэкспертиза</w:t>
      </w:r>
      <w:proofErr w:type="spellEnd"/>
      <w:r>
        <w:t>) экспертные заключения страховой медицинской организации и ХКФОМС совпали в 14 случаях (70%) и в 6 случаях выявлены нарушения, допущенные страховой компанией в организации и проведении экспертизы.</w:t>
      </w:r>
      <w:proofErr w:type="gramEnd"/>
    </w:p>
    <w:p w:rsidR="00352579" w:rsidRDefault="00352579" w:rsidP="00352579">
      <w:pPr>
        <w:pStyle w:val="a3"/>
        <w:jc w:val="both"/>
      </w:pPr>
      <w:r>
        <w:t>Решением от 06.08.2024 N 54 претензия учреждения по заключению плановой экспертизы качества медицинской помощи от 30.01.2024 N 270030/3-12, проведенной Хабаровским филиалом АО "Страховая компания "СОГАЗ-МЕД", признана не обоснованной.</w:t>
      </w:r>
    </w:p>
    <w:p w:rsidR="00352579" w:rsidRDefault="00352579" w:rsidP="00352579">
      <w:pPr>
        <w:pStyle w:val="a3"/>
        <w:jc w:val="both"/>
      </w:pPr>
      <w:proofErr w:type="gramStart"/>
      <w:r>
        <w:t>12.03.2024 учреждение обжаловало заключения медико-экономической экспертизы, составленные страховой компанией, в фонд в виде направления претензии от 12.03.2024 N 3, и по результатам проведенной повторной экспертизы качества медицинской помощи (</w:t>
      </w:r>
      <w:proofErr w:type="spellStart"/>
      <w:r>
        <w:t>реэкспертиза</w:t>
      </w:r>
      <w:proofErr w:type="spellEnd"/>
      <w:r>
        <w:t>) экспертные заключения страховой медицинской организации и ХКФОМС совпали в 8 случаях (88,9%) и в 9 случаях дополнительно выявлено несоблюдение требований оформления ИДС.</w:t>
      </w:r>
      <w:proofErr w:type="gramEnd"/>
    </w:p>
    <w:p w:rsidR="00352579" w:rsidRDefault="00352579" w:rsidP="00352579">
      <w:pPr>
        <w:pStyle w:val="a3"/>
        <w:jc w:val="both"/>
      </w:pPr>
      <w:r>
        <w:t>Решением от 07.08.2024 N 55 претензия учреждения по заключению плановой экспертизы качества медицинской помощи от 13.02.2024 N 270030/3-13, проведенной страховой медицинской организацией, признана не обоснованной.</w:t>
      </w:r>
    </w:p>
    <w:p w:rsidR="00352579" w:rsidRDefault="00352579" w:rsidP="00352579">
      <w:pPr>
        <w:pStyle w:val="a3"/>
        <w:jc w:val="both"/>
      </w:pPr>
      <w:r>
        <w:t>Не согласившись с решениями фонда, считая их незаконными, учреждение обратилось с соответствующим заявлением в арбитражный суд.</w:t>
      </w:r>
    </w:p>
    <w:p w:rsidR="00352579" w:rsidRDefault="00352579" w:rsidP="00352579">
      <w:pPr>
        <w:pStyle w:val="a3"/>
        <w:jc w:val="both"/>
      </w:pPr>
      <w:proofErr w:type="gramStart"/>
      <w:r>
        <w:lastRenderedPageBreak/>
        <w:t xml:space="preserve">Отказывая в удовлетворении заявленных требований, суды первой и апелляционной инстанций руководствовались </w:t>
      </w:r>
      <w:hyperlink r:id="rId26" w:history="1">
        <w:r>
          <w:rPr>
            <w:rStyle w:val="a4"/>
          </w:rPr>
          <w:t>статьями 3</w:t>
        </w:r>
      </w:hyperlink>
      <w:r>
        <w:t xml:space="preserve">, </w:t>
      </w:r>
      <w:hyperlink r:id="rId27" w:history="1">
        <w:r>
          <w:rPr>
            <w:rStyle w:val="a4"/>
          </w:rPr>
          <w:t>20</w:t>
        </w:r>
      </w:hyperlink>
      <w:r>
        <w:t xml:space="preserve">, </w:t>
      </w:r>
      <w:hyperlink r:id="rId28" w:history="1">
        <w:r>
          <w:rPr>
            <w:rStyle w:val="a4"/>
          </w:rPr>
          <w:t>34</w:t>
        </w:r>
      </w:hyperlink>
      <w:r>
        <w:t xml:space="preserve">, </w:t>
      </w:r>
      <w:hyperlink r:id="rId29" w:history="1">
        <w:r>
          <w:rPr>
            <w:rStyle w:val="a4"/>
          </w:rPr>
          <w:t>37</w:t>
        </w:r>
      </w:hyperlink>
      <w:r>
        <w:t xml:space="preserve">, </w:t>
      </w:r>
      <w:hyperlink r:id="rId30" w:history="1">
        <w:r>
          <w:rPr>
            <w:rStyle w:val="a4"/>
          </w:rPr>
          <w:t>39</w:t>
        </w:r>
      </w:hyperlink>
      <w:r>
        <w:t xml:space="preserve">, </w:t>
      </w:r>
      <w:hyperlink r:id="rId31" w:history="1">
        <w:r>
          <w:rPr>
            <w:rStyle w:val="a4"/>
          </w:rPr>
          <w:t>40</w:t>
        </w:r>
      </w:hyperlink>
      <w:r>
        <w:t xml:space="preserve"> Федерального закона от 29.11.2010 N 326-ФЗ "Об обязательном медицинском страховании в Российской Федерации", </w:t>
      </w:r>
      <w:hyperlink r:id="rId32" w:history="1">
        <w:r>
          <w:rPr>
            <w:rStyle w:val="a4"/>
          </w:rPr>
          <w:t>статьей 64</w:t>
        </w:r>
      </w:hyperlink>
      <w:r>
        <w:t xml:space="preserve"> Федерального закона от 21.11.2011 N 323-ФЗ "Об основах охраны здоровья граждан в Российской Федерации", </w:t>
      </w:r>
      <w:hyperlink r:id="rId33" w:history="1">
        <w:r>
          <w:rPr>
            <w:rStyle w:val="a4"/>
          </w:rPr>
          <w:t>Порядком</w:t>
        </w:r>
      </w:hyperlink>
      <w:r>
        <w:t xml:space="preserve"> организации и проведения контроля объемов, сроков, качества и условий предоставления медицинской помощи</w:t>
      </w:r>
      <w:proofErr w:type="gramEnd"/>
      <w:r>
        <w:t xml:space="preserve"> по обязательному медицинскому страхованию, утвержденным Приказом Министерства здравоохранения Российской Федерации от 19.03.2021 N 231н, пришли к выводу об отсутствии оснований для признания незаконными оспариваемых решений фонда.</w:t>
      </w:r>
    </w:p>
    <w:p w:rsidR="00352579" w:rsidRDefault="00352579" w:rsidP="00352579">
      <w:pPr>
        <w:pStyle w:val="a3"/>
        <w:jc w:val="both"/>
      </w:pPr>
      <w:r>
        <w:t>При этом суды обеих инстанций обоснованно учли следующее.</w:t>
      </w:r>
    </w:p>
    <w:p w:rsidR="00352579" w:rsidRDefault="00352579" w:rsidP="00352579">
      <w:pPr>
        <w:pStyle w:val="a3"/>
        <w:jc w:val="both"/>
      </w:pPr>
      <w:r>
        <w:t xml:space="preserve">В силу </w:t>
      </w:r>
      <w:hyperlink r:id="rId34" w:history="1">
        <w:r>
          <w:rPr>
            <w:rStyle w:val="a4"/>
          </w:rPr>
          <w:t>части 2 статьи 40</w:t>
        </w:r>
      </w:hyperlink>
      <w:r>
        <w:t xml:space="preserve"> Федерального закона от 29.11.2010 N 326-ФЗ "Об обязательном медицинском страховании в Российской Федерации" (далее - Федеральный закон N 326-ФЗ, Закон об ОМС) контроль объемов, сроков, качества и условий предоставления медицинской помощи осуществляется путем проведения медико-экономического контроля, медико-экономической экспертизы, экспертизы качества медицинской помощи.</w:t>
      </w:r>
    </w:p>
    <w:p w:rsidR="00352579" w:rsidRDefault="00352579" w:rsidP="00352579">
      <w:pPr>
        <w:pStyle w:val="a3"/>
        <w:jc w:val="both"/>
      </w:pPr>
      <w:r>
        <w:t>Медико-экономическая экспертиза представляет собой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 (</w:t>
      </w:r>
      <w:hyperlink r:id="rId35" w:history="1">
        <w:r>
          <w:rPr>
            <w:rStyle w:val="a4"/>
          </w:rPr>
          <w:t>часть 4 статьи 40</w:t>
        </w:r>
      </w:hyperlink>
      <w:r>
        <w:t xml:space="preserve"> Закона об ОМС).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При оценке деяний, связанных с оказанием или неоказанием медицинской помощи, принимаются во внимание положения Федерального </w:t>
      </w:r>
      <w:hyperlink r:id="rId36" w:history="1">
        <w:r>
          <w:rPr>
            <w:rStyle w:val="a4"/>
          </w:rPr>
          <w:t>закона</w:t>
        </w:r>
      </w:hyperlink>
      <w:r>
        <w:t xml:space="preserve"> от 21.11.2011 N 323-ФЗ "Об основах охраны здоровья граждан в Российской Федерации" (далее - Федеральный закон N 323-ФЗ), согласно которым доступность и качество медицинской помощи обеспечиваются, в том числе, применением порядков ее оказания, клинических рекомендаций и ее стандартов (</w:t>
      </w:r>
      <w:hyperlink r:id="rId37" w:history="1">
        <w:r>
          <w:rPr>
            <w:rStyle w:val="a4"/>
          </w:rPr>
          <w:t>пункт 4 статьи 10</w:t>
        </w:r>
      </w:hyperlink>
      <w:r>
        <w:t xml:space="preserve"> Федерального закона N</w:t>
      </w:r>
      <w:proofErr w:type="gramEnd"/>
      <w:r>
        <w:t xml:space="preserve"> </w:t>
      </w:r>
      <w:proofErr w:type="gramStart"/>
      <w:r>
        <w:t>323-ФЗ), учитываемых и при формировании критериев оценки (экспертизы) качества медицинской помощи, проводимой в целях выявления нарушений при ее оказании, включая оценку ее своевременности, правильности выбора методов профилактики, диагностики, лечения и реабилитации, степени достижения запланированного результата (</w:t>
      </w:r>
      <w:hyperlink r:id="rId38" w:history="1">
        <w:r>
          <w:rPr>
            <w:rStyle w:val="a4"/>
          </w:rPr>
          <w:t>части 6 статьи 40</w:t>
        </w:r>
      </w:hyperlink>
      <w:r>
        <w:t xml:space="preserve"> Федерального закона N 326-ФЗ).</w:t>
      </w:r>
      <w:proofErr w:type="gramEnd"/>
    </w:p>
    <w:p w:rsidR="00352579" w:rsidRDefault="00352579" w:rsidP="00352579">
      <w:pPr>
        <w:pStyle w:val="a3"/>
        <w:jc w:val="both"/>
      </w:pPr>
      <w:hyperlink r:id="rId39" w:history="1">
        <w:r>
          <w:rPr>
            <w:rStyle w:val="a4"/>
          </w:rPr>
          <w:t>Порядок</w:t>
        </w:r>
      </w:hyperlink>
      <w:r>
        <w:t xml:space="preserve">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утвержден приказом Минздрава России от 19.03.2021 N 231н (далее - Порядок N 231н).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Согласно </w:t>
      </w:r>
      <w:hyperlink r:id="rId40" w:history="1">
        <w:r>
          <w:rPr>
            <w:rStyle w:val="a4"/>
          </w:rPr>
          <w:t>пункту 45</w:t>
        </w:r>
      </w:hyperlink>
      <w:r>
        <w:t xml:space="preserve"> указанного Порядка территориальный фонд на основании </w:t>
      </w:r>
      <w:hyperlink r:id="rId41" w:history="1">
        <w:r>
          <w:rPr>
            <w:rStyle w:val="a4"/>
          </w:rPr>
          <w:t>части 11 статьи 40</w:t>
        </w:r>
      </w:hyperlink>
      <w:r>
        <w:t xml:space="preserve"> Федерального закона N 326-ФЗ осуществляет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 медико-экономический контроль, медико-экономическую экспертизу, экспертизу качества медицинской помощи, в том числе повторно, а также контроль за использованием средств обязательного медицинского страхования страховыми медицинскими организациями</w:t>
      </w:r>
      <w:proofErr w:type="gramEnd"/>
      <w:r>
        <w:t xml:space="preserve"> и медицинскими организациями.</w:t>
      </w:r>
    </w:p>
    <w:p w:rsidR="00352579" w:rsidRDefault="00352579" w:rsidP="00352579">
      <w:pPr>
        <w:pStyle w:val="a3"/>
        <w:jc w:val="both"/>
      </w:pPr>
      <w:hyperlink r:id="rId42" w:history="1">
        <w:r>
          <w:rPr>
            <w:rStyle w:val="a4"/>
          </w:rPr>
          <w:t>Пунктом 47</w:t>
        </w:r>
      </w:hyperlink>
      <w:r>
        <w:t xml:space="preserve"> Порядка N 231н предусмотрено, что повторная экспертиза качества медицинской помощи проводится последовательно с экспертизой качества медицинской помощи, осуществляемой страховой медицинской организацией, с привлечением эксперта </w:t>
      </w:r>
      <w:r>
        <w:lastRenderedPageBreak/>
        <w:t>качества медицинской помощи, не участвующего в проведении первичной экспертизы, включенного в единый реестр экспертов качества медицинской помощи.</w:t>
      </w:r>
    </w:p>
    <w:p w:rsidR="00352579" w:rsidRDefault="00352579" w:rsidP="00352579">
      <w:pPr>
        <w:pStyle w:val="a3"/>
        <w:jc w:val="both"/>
      </w:pPr>
      <w:r>
        <w:t xml:space="preserve">Задачами </w:t>
      </w:r>
      <w:proofErr w:type="spellStart"/>
      <w:r>
        <w:t>реэкспертизы</w:t>
      </w:r>
      <w:proofErr w:type="spellEnd"/>
      <w:r>
        <w:t xml:space="preserve"> являются: 1) проверка обоснованности и достоверности заключения специалиста-эксперта или эксперта качества медицинской помощи, первично проводившего медико-экономическую экспертизу или экспертизу качества медицинской помощи; 2) контроль деятельности специалистов-экспертов/экспертов качества медицинской помощи (</w:t>
      </w:r>
      <w:hyperlink r:id="rId43" w:history="1">
        <w:r>
          <w:rPr>
            <w:rStyle w:val="a4"/>
          </w:rPr>
          <w:t>пункт 48</w:t>
        </w:r>
      </w:hyperlink>
      <w:r>
        <w:t xml:space="preserve"> Порядка).</w:t>
      </w:r>
    </w:p>
    <w:p w:rsidR="00352579" w:rsidRDefault="00352579" w:rsidP="00352579">
      <w:pPr>
        <w:pStyle w:val="a3"/>
        <w:jc w:val="both"/>
      </w:pPr>
      <w:r>
        <w:t xml:space="preserve">На основании </w:t>
      </w:r>
      <w:hyperlink r:id="rId44" w:history="1">
        <w:r>
          <w:rPr>
            <w:rStyle w:val="a4"/>
          </w:rPr>
          <w:t>пункта 49</w:t>
        </w:r>
      </w:hyperlink>
      <w:r>
        <w:t xml:space="preserve"> Порядка N 231н </w:t>
      </w:r>
      <w:proofErr w:type="spellStart"/>
      <w:r>
        <w:t>реэкспертиза</w:t>
      </w:r>
      <w:proofErr w:type="spellEnd"/>
      <w:r>
        <w:t xml:space="preserve"> проводится в случаях: 1) выявления нарушений при организации страховой медицинской организацией контроля; 2) наличия </w:t>
      </w:r>
      <w:proofErr w:type="gramStart"/>
      <w:r>
        <w:t>противоречий выводов эксперта качества медицинской помощи</w:t>
      </w:r>
      <w:proofErr w:type="gramEnd"/>
      <w:r>
        <w:t xml:space="preserve"> описанию выявленных нарушений в экспертном заключении; 3) поступления жалобы застрахованного лица или его представителя на доступность и качество медицинской помощи.</w:t>
      </w:r>
    </w:p>
    <w:p w:rsidR="00352579" w:rsidRDefault="00352579" w:rsidP="00352579">
      <w:pPr>
        <w:pStyle w:val="a3"/>
        <w:jc w:val="both"/>
      </w:pPr>
      <w:r>
        <w:t xml:space="preserve">Согласно </w:t>
      </w:r>
      <w:hyperlink r:id="rId45" w:history="1">
        <w:r>
          <w:rPr>
            <w:rStyle w:val="a4"/>
          </w:rPr>
          <w:t>пункту 2.1</w:t>
        </w:r>
      </w:hyperlink>
      <w:r>
        <w:t xml:space="preserve"> Приказа Министерства здравоохранения Российской Федерации от 10.05.2017 N 203н критериями качества в амбулаторных условиях является а) ведение медицинской документации - медицинской карты пациента, получающего медицинскую помощь в амбулаторных условиях (далее - амбулаторная карта): заполнение всех разделов, предусмотренных амбулаторной картой; наличие информированного добровольного согласия на медицинское вмешательство; б) первичный осмотр пациента и сроки оказания медицинской помощи: оформление результатов первичного осмотра, включая данные анамнеза заболевания, записью в амбулаторной карте; в) установление предварительного диагноза лечащим врачом в ходе первичного приема пациента; г) формирование плана обследования пациента при первичном осмотре с учетом предварительного диагноза; д)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пациента; е) назначение лекарственных препаратов для медицинского применения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Приложением к Порядку N 231н утвержден </w:t>
      </w:r>
      <w:hyperlink r:id="rId46" w:history="1">
        <w:r>
          <w:rPr>
            <w:rStyle w:val="a4"/>
          </w:rPr>
          <w:t>Перечень</w:t>
        </w:r>
      </w:hyperlink>
      <w:r>
        <w:t xml:space="preserve"> оснований для отказа в оплате медицинской помощи (уменьшения оплаты медицинской помощи), в том числе: </w:t>
      </w:r>
      <w:hyperlink r:id="rId47" w:history="1">
        <w:r>
          <w:rPr>
            <w:rStyle w:val="a4"/>
          </w:rPr>
          <w:t>2.13</w:t>
        </w:r>
      </w:hyperlink>
      <w:r>
        <w:t>. 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случаях;</w:t>
      </w:r>
      <w:proofErr w:type="gramEnd"/>
      <w:r>
        <w:t xml:space="preserve"> </w:t>
      </w:r>
      <w:hyperlink r:id="rId48" w:history="1">
        <w:proofErr w:type="gramStart"/>
        <w:r>
          <w:rPr>
            <w:rStyle w:val="a4"/>
          </w:rPr>
          <w:t>2.16</w:t>
        </w:r>
      </w:hyperlink>
      <w:r>
        <w:t xml:space="preserve">. Несоответствие данных медицинской документации данным реестра счетов, в том числе: </w:t>
      </w:r>
      <w:hyperlink r:id="rId49" w:history="1">
        <w:r>
          <w:rPr>
            <w:rStyle w:val="a4"/>
          </w:rPr>
          <w:t>2.16.1</w:t>
        </w:r>
      </w:hyperlink>
      <w:r>
        <w:t xml:space="preserve">. оплаченный случай оказания медицинской помощи не соответствует тарифу, установленному законодательством об обязательном медицинском страховании; </w:t>
      </w:r>
      <w:hyperlink r:id="rId50" w:history="1">
        <w:r>
          <w:rPr>
            <w:rStyle w:val="a4"/>
          </w:rPr>
          <w:t>2.16.2</w:t>
        </w:r>
      </w:hyperlink>
      <w:r>
        <w:t xml:space="preserve">. 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лицу; </w:t>
      </w:r>
      <w:hyperlink r:id="rId51" w:history="1">
        <w:r>
          <w:rPr>
            <w:rStyle w:val="a4"/>
          </w:rPr>
          <w:t>2.16.3</w:t>
        </w:r>
      </w:hyperlink>
      <w:r>
        <w:t>. некорректное (неполное) отражение в реестре счета сведений медицинской документации;</w:t>
      </w:r>
      <w:proofErr w:type="gramEnd"/>
      <w:r>
        <w:t xml:space="preserve"> </w:t>
      </w:r>
      <w:hyperlink r:id="rId52" w:history="1">
        <w:proofErr w:type="gramStart"/>
        <w:r>
          <w:rPr>
            <w:rStyle w:val="a4"/>
          </w:rPr>
          <w:t>3.2</w:t>
        </w:r>
      </w:hyperlink>
      <w:r>
        <w:t>. 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</w:t>
      </w:r>
      <w:proofErr w:type="gramEnd"/>
      <w:r>
        <w:t xml:space="preserve"> </w:t>
      </w:r>
      <w:proofErr w:type="gramStart"/>
      <w:r>
        <w:t xml:space="preserve">с применением </w:t>
      </w:r>
      <w:r>
        <w:lastRenderedPageBreak/>
        <w:t xml:space="preserve">телемедицинских технологий: </w:t>
      </w:r>
      <w:hyperlink r:id="rId53" w:history="1">
        <w:r>
          <w:rPr>
            <w:rStyle w:val="a4"/>
          </w:rPr>
          <w:t>3.2.1</w:t>
        </w:r>
      </w:hyperlink>
      <w:r>
        <w:t xml:space="preserve">. не повлиявшее на состояние здоровья застрахованного лица; </w:t>
      </w:r>
      <w:hyperlink r:id="rId54" w:history="1">
        <w:r>
          <w:rPr>
            <w:rStyle w:val="a4"/>
          </w:rPr>
          <w:t>3.2.2</w:t>
        </w:r>
      </w:hyperlink>
      <w:r>
        <w:t>. 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</w:r>
      <w:proofErr w:type="gramEnd"/>
      <w:r>
        <w:t xml:space="preserve"> </w:t>
      </w:r>
      <w:hyperlink r:id="rId55" w:history="1">
        <w:proofErr w:type="gramStart"/>
        <w:r>
          <w:rPr>
            <w:rStyle w:val="a4"/>
          </w:rPr>
          <w:t>3.4</w:t>
        </w:r>
      </w:hyperlink>
      <w:r>
        <w:t xml:space="preserve">. 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случаях); </w:t>
      </w:r>
      <w:hyperlink r:id="rId56" w:history="1">
        <w:r>
          <w:rPr>
            <w:rStyle w:val="a4"/>
          </w:rPr>
          <w:t>3.13</w:t>
        </w:r>
      </w:hyperlink>
      <w:r>
        <w:t>. Необоснованное назначение лекарственных препаратов; одновременное назначение лекарственных препаратов со схожим фармакологическим действием;</w:t>
      </w:r>
      <w:proofErr w:type="gramEnd"/>
      <w:r>
        <w:t xml:space="preserve"> нерациональная лекарственная терапия, в том числе несоответствие дозировок, кратности и длительности приема лекарственных препаратов с учетом стандартов медицинской помощи и клинических рекомендаций, связанные с риском для здоровья пациента.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Проверяя законность оспариваемых решений, суды установили, что в КГБУЗ СП N 25 "ДЕН-ТАЛ-ИЗ" при оказании стоматологической помощи не соблюдались требования </w:t>
      </w:r>
      <w:hyperlink r:id="rId57" w:history="1">
        <w:r>
          <w:rPr>
            <w:rStyle w:val="a4"/>
          </w:rPr>
          <w:t>статьи 20</w:t>
        </w:r>
      </w:hyperlink>
      <w:r>
        <w:t xml:space="preserve"> Федерального закона N 323-ФЗ, согласно которым необходимым предварительным условием медицинского вмешательства является дача информированного добровольного согласия (далее - ИДС)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</w:t>
      </w:r>
      <w:proofErr w:type="gramEnd"/>
      <w:r>
        <w:t xml:space="preserve">, </w:t>
      </w:r>
      <w:proofErr w:type="gramStart"/>
      <w:r>
        <w:t>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352579" w:rsidRDefault="00352579" w:rsidP="00352579">
      <w:pPr>
        <w:pStyle w:val="a3"/>
        <w:jc w:val="both"/>
      </w:pPr>
      <w:proofErr w:type="gramStart"/>
      <w:r>
        <w:t xml:space="preserve">Доводы учреждения об использовании информированного добровольного согласия </w:t>
      </w:r>
      <w:hyperlink r:id="rId58" w:history="1">
        <w:r>
          <w:rPr>
            <w:rStyle w:val="a4"/>
          </w:rPr>
          <w:t>Приложение N 2</w:t>
        </w:r>
      </w:hyperlink>
      <w:r>
        <w:t xml:space="preserve">, утвержденного Приказом Минздрава России от 12.11.2021 N 1051н 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вмешательства", суды рассмотрели и обоснованно отклонили, поскольку названным </w:t>
      </w:r>
      <w:hyperlink r:id="rId59" w:history="1">
        <w:r>
          <w:rPr>
            <w:rStyle w:val="a4"/>
          </w:rPr>
          <w:t>Приказом</w:t>
        </w:r>
      </w:hyperlink>
      <w:r>
        <w:t xml:space="preserve"> предусмотрено, что пациент дает информированное добровольное</w:t>
      </w:r>
      <w:proofErr w:type="gramEnd"/>
      <w:r>
        <w:t xml:space="preserve"> </w:t>
      </w:r>
      <w:proofErr w:type="gramStart"/>
      <w:r>
        <w:t xml:space="preserve">согласие на виды медицинских вмешательств, включенных в </w:t>
      </w:r>
      <w:hyperlink r:id="rId60" w:history="1">
        <w:r>
          <w:rPr>
            <w:rStyle w:val="a4"/>
          </w:rPr>
          <w:t>Перечень</w:t>
        </w:r>
      </w:hyperlink>
      <w:r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23.04.2012 N 390н.</w:t>
      </w:r>
      <w:proofErr w:type="gramEnd"/>
    </w:p>
    <w:p w:rsidR="00352579" w:rsidRDefault="00352579" w:rsidP="00352579">
      <w:pPr>
        <w:pStyle w:val="a3"/>
        <w:jc w:val="both"/>
      </w:pPr>
      <w:r>
        <w:t xml:space="preserve">Поскольку в указанном </w:t>
      </w:r>
      <w:hyperlink r:id="rId61" w:history="1">
        <w:r>
          <w:rPr>
            <w:rStyle w:val="a4"/>
          </w:rPr>
          <w:t>Перечне</w:t>
        </w:r>
      </w:hyperlink>
      <w:r>
        <w:t xml:space="preserve"> отсутствуют виды медицинских вмешатель</w:t>
      </w:r>
      <w:proofErr w:type="gramStart"/>
      <w:r>
        <w:t>ств пр</w:t>
      </w:r>
      <w:proofErr w:type="gramEnd"/>
      <w:r>
        <w:t>и оказании стоматологической помощи, то стоматологическое вмешательство требует оформления отдельного информированного согласия, адаптированного к стоматологическим услугам, с указанием достоверной информации о планируемых методах оказания медицинской помощи, вариантах медицинских вмешательств в отношении пациентов, которым планируется оказать стоматологическую помощь.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Изложенное свидетельствует об отсутствии надлежащих сведений о волеизъявлении застрахованного лица об объемах медицинского вмешательства и подлежит квалификации по коду дефекта </w:t>
      </w:r>
      <w:hyperlink r:id="rId62" w:history="1">
        <w:r>
          <w:rPr>
            <w:rStyle w:val="a4"/>
          </w:rPr>
          <w:t>2.13</w:t>
        </w:r>
      </w:hyperlink>
      <w:r>
        <w:t xml:space="preserve"> "отсутствие в документации (несоблюдение требований к оформлению) ИДС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случаях".</w:t>
      </w:r>
      <w:proofErr w:type="gramEnd"/>
    </w:p>
    <w:p w:rsidR="00352579" w:rsidRDefault="00352579" w:rsidP="00352579">
      <w:pPr>
        <w:pStyle w:val="a3"/>
        <w:jc w:val="both"/>
      </w:pPr>
      <w:proofErr w:type="gramStart"/>
      <w:r>
        <w:lastRenderedPageBreak/>
        <w:t>Кроме этого, выявлены несоответствие данных медицинской документации и сведений, включенных в реестр счетов и поданных с целью получения оплаты, то есть на оплату были заявлены случаи, записи о которых отсутствовали в медицинских документах (не были подтверждены); некорректное (неполное) отражение в реестре счета сведений медицинской документации; оплаченный случай оказания медицинской помощи не соответствует тарифу, установленному законодательством об ОМС.</w:t>
      </w:r>
      <w:proofErr w:type="gramEnd"/>
    </w:p>
    <w:p w:rsidR="00352579" w:rsidRDefault="00352579" w:rsidP="00352579">
      <w:pPr>
        <w:pStyle w:val="a3"/>
        <w:jc w:val="both"/>
      </w:pPr>
      <w:r>
        <w:t xml:space="preserve">При этом сведения, которые должны содержаться в счете на оплату медицинской помощи и в реестре счета, определены в </w:t>
      </w:r>
      <w:hyperlink r:id="rId63" w:history="1">
        <w:r>
          <w:rPr>
            <w:rStyle w:val="a4"/>
          </w:rPr>
          <w:t>пунктах 146</w:t>
        </w:r>
      </w:hyperlink>
      <w:r>
        <w:t xml:space="preserve">, </w:t>
      </w:r>
      <w:hyperlink r:id="rId64" w:history="1">
        <w:r>
          <w:rPr>
            <w:rStyle w:val="a4"/>
          </w:rPr>
          <w:t>147</w:t>
        </w:r>
      </w:hyperlink>
      <w:r>
        <w:t xml:space="preserve"> Правил обязательного медицинского страхования, утвержденных приказом Министерства здравоохранения Российской Федерации от 28.02.2019 N 108н.</w:t>
      </w:r>
    </w:p>
    <w:p w:rsidR="00352579" w:rsidRDefault="00352579" w:rsidP="00352579">
      <w:pPr>
        <w:pStyle w:val="a3"/>
        <w:jc w:val="both"/>
      </w:pPr>
      <w:r>
        <w:t>Принимая во внимание, что размер расходов на оплату оказанной медицинской помощи подтверждается на основании реестров счетов и счетов на оплату медицинской помощи, по верным выводам судов, реестр счетов должен содержать достоверную (подтвержденную медицинскими документами) информацию о фактически оказанной медицинской помощи.</w:t>
      </w:r>
    </w:p>
    <w:p w:rsidR="00352579" w:rsidRDefault="00352579" w:rsidP="00352579">
      <w:pPr>
        <w:pStyle w:val="a3"/>
        <w:jc w:val="both"/>
      </w:pPr>
      <w:r>
        <w:t xml:space="preserve">Суды первой и апелляционной инстанций </w:t>
      </w:r>
      <w:proofErr w:type="gramStart"/>
      <w:r>
        <w:t>установили и материалам дела не противоречит</w:t>
      </w:r>
      <w:proofErr w:type="gramEnd"/>
      <w:r>
        <w:t>, что относительно несоответствия данных медицинской документации данным реестра счетов, в том числе подтверждающих факт оказания медицинской помощи застрахованному лицу выявлено: в счете указан только Z01.2, что не обосновывает проведенное лечение по поводу кариеса 2-х зубов (заключение N 156); случай с диагнозом К02.1 "кариес дентина" не соответствует данным реестра счетов: в реестре случай подан по К04.0 "пульпит" (заключение N 156).</w:t>
      </w:r>
    </w:p>
    <w:p w:rsidR="00352579" w:rsidRDefault="00352579" w:rsidP="00352579">
      <w:pPr>
        <w:pStyle w:val="a3"/>
        <w:jc w:val="both"/>
      </w:pPr>
      <w:proofErr w:type="gramStart"/>
      <w:r>
        <w:t>Рассматривая настоящий спор суды первой и апелляционной инстанций, учитывая, что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помощи, стандартов медицинской помощи и клинических рекомендаций (протоколов лечения) по вопросам оказания медицинской помощи (</w:t>
      </w:r>
      <w:hyperlink r:id="rId65" w:history="1">
        <w:r>
          <w:rPr>
            <w:rStyle w:val="a4"/>
          </w:rPr>
          <w:t>части 2</w:t>
        </w:r>
      </w:hyperlink>
      <w:r>
        <w:t xml:space="preserve">, </w:t>
      </w:r>
      <w:hyperlink r:id="rId66" w:history="1">
        <w:r>
          <w:rPr>
            <w:rStyle w:val="a4"/>
          </w:rPr>
          <w:t>3 статьи 64</w:t>
        </w:r>
      </w:hyperlink>
      <w:r>
        <w:t xml:space="preserve">, </w:t>
      </w:r>
      <w:hyperlink r:id="rId67" w:history="1">
        <w:r>
          <w:rPr>
            <w:rStyle w:val="a4"/>
          </w:rPr>
          <w:t>часть 2 статьи 76</w:t>
        </w:r>
      </w:hyperlink>
      <w:r>
        <w:t xml:space="preserve"> Федерального закона N 323-ФЗ), обоснованно применили к спорным правоотношениям Клинические</w:t>
      </w:r>
      <w:proofErr w:type="gramEnd"/>
      <w:r>
        <w:t xml:space="preserve"> рекомендации (протоколы лечения) при диагнозе кариес зубов, утвержденные Постановлением N 15 Совета Ассоциации общественных объединений "Стоматологическая Ассоциация России" от 30.09.2014, актуализированные 02.08.2018 (далее - Клинические рекомендации по стоматологии).</w:t>
      </w:r>
    </w:p>
    <w:p w:rsidR="00352579" w:rsidRDefault="00352579" w:rsidP="00352579">
      <w:pPr>
        <w:pStyle w:val="a3"/>
        <w:jc w:val="both"/>
      </w:pPr>
      <w:r>
        <w:t>Таким образом, по верным выводам судов двух инстанций, в рассматриваемый период медицинская помощь, включающая в себя, в том числе диагностические мероприятия и установку диагноза болезни зубов, должна оказываться с соблюдением Клинических рекомендаций по стоматологии.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Проявление </w:t>
      </w:r>
      <w:proofErr w:type="spellStart"/>
      <w:r>
        <w:t>онконастороженности</w:t>
      </w:r>
      <w:proofErr w:type="spellEnd"/>
      <w:r>
        <w:t xml:space="preserve"> и проведение для этого профилактических действий регламентировано Приказом Министерства труда и социальной защиты РФ от 10.05.2016 N 227н "Об утверждении профессионального стандарта "Врач-стоматолог" </w:t>
      </w:r>
      <w:hyperlink r:id="rId68" w:history="1">
        <w:r>
          <w:rPr>
            <w:rStyle w:val="a4"/>
          </w:rPr>
          <w:t>(раздел 3.1.1)</w:t>
        </w:r>
      </w:hyperlink>
      <w:r>
        <w:t xml:space="preserve">, Приказом Министерства здравоохранения Российской Федерации от 19.02.2021 N 116н "Об утверждении Порядка оказания медицинской помощи взрослому населению при онкологических заболеваниях" </w:t>
      </w:r>
      <w:hyperlink r:id="rId69" w:history="1">
        <w:r>
          <w:rPr>
            <w:rStyle w:val="a4"/>
          </w:rPr>
          <w:t>(пункт 7)</w:t>
        </w:r>
      </w:hyperlink>
      <w:r>
        <w:t>, Приказом Министерства здравоохранения Российской Федерации от 31.07.2020 N 786н "Об утверждении</w:t>
      </w:r>
      <w:proofErr w:type="gramEnd"/>
      <w:r>
        <w:t xml:space="preserve"> Порядка оказания медицинской помощи взрослому населению при стоматологических заболеваниях" </w:t>
      </w:r>
      <w:hyperlink r:id="rId70" w:history="1">
        <w:r>
          <w:rPr>
            <w:rStyle w:val="a4"/>
          </w:rPr>
          <w:t>(пункт 11)</w:t>
        </w:r>
      </w:hyperlink>
      <w:r>
        <w:t>, а также Клиническими рекомендациями по стоматологии.</w:t>
      </w:r>
    </w:p>
    <w:p w:rsidR="00352579" w:rsidRDefault="00352579" w:rsidP="00352579">
      <w:pPr>
        <w:pStyle w:val="a3"/>
        <w:jc w:val="both"/>
      </w:pPr>
      <w:proofErr w:type="gramStart"/>
      <w:r>
        <w:lastRenderedPageBreak/>
        <w:t xml:space="preserve">Между тем в ходе повторной экспертизы качества оказанной медицинской помощи в КГБУЗ СП N 25 "ДЕН-ТАЛ-ИЗ" территориальным фондом выявлены нарушения, выразившиеся в ненадлежащем отражении жалоб пациентов, отсутствует информация о проведенном ранее лечении причинного зуба, отсутствует план лечения, при проведении первичного осмотра в медицинской карте отсутствует оценка </w:t>
      </w:r>
      <w:proofErr w:type="spellStart"/>
      <w:r>
        <w:t>онконастороженности</w:t>
      </w:r>
      <w:proofErr w:type="spellEnd"/>
      <w:r>
        <w:t>; при оказании медицинской помощи не соблюдаются Клинические рекомендации по стоматологии;</w:t>
      </w:r>
      <w:proofErr w:type="gramEnd"/>
      <w:r>
        <w:t xml:space="preserve"> в предъявлении к оплате излишних услуг при повторном приеме, оказание которых не предусмотрено Клиническими рекомендациями по стоматологии.</w:t>
      </w:r>
    </w:p>
    <w:p w:rsidR="00352579" w:rsidRDefault="00352579" w:rsidP="00352579">
      <w:pPr>
        <w:pStyle w:val="a3"/>
        <w:jc w:val="both"/>
      </w:pPr>
      <w:r>
        <w:t>Суды отметили, что повторное проведение в рамках посещения в лечебных целях (повторный прием) диагностических медицинских мероприятий, осуществляемых при первичном приеме, противоречит пункту 6.2.3 Клинических рекомендаций по стоматологии, согласно которым диагностические манипуляции проводятся на этапе диагностики.</w:t>
      </w:r>
    </w:p>
    <w:p w:rsidR="00352579" w:rsidRDefault="00352579" w:rsidP="00352579">
      <w:pPr>
        <w:pStyle w:val="a3"/>
        <w:jc w:val="both"/>
      </w:pPr>
      <w:r>
        <w:t>Согласно пункту 6.2.6 Клинических рекомендаций по стоматологии, характеристика алгоритмов и особенностей выполнения немедикаментозной помощи, в части алгоритма профессиональной гигиены рта и зубов установлена минимальная периодичность проведения профессиональной гигиены два раза в год.</w:t>
      </w:r>
    </w:p>
    <w:p w:rsidR="00352579" w:rsidRDefault="00352579" w:rsidP="00352579">
      <w:pPr>
        <w:pStyle w:val="a3"/>
        <w:jc w:val="both"/>
      </w:pPr>
      <w:r>
        <w:t>Следовательно, кратность профессиональной гигиены считается не по каждому посещению, как указывает учреждение, а в пределах длительного периода наблюдения и лечения пациента, и должна быть обоснована особенностями стоматологического статуса пациента.</w:t>
      </w:r>
    </w:p>
    <w:p w:rsidR="00352579" w:rsidRDefault="00352579" w:rsidP="00352579">
      <w:pPr>
        <w:pStyle w:val="a3"/>
        <w:jc w:val="both"/>
      </w:pPr>
      <w:r>
        <w:t xml:space="preserve">Согласно Клиническим рекомендациям по стоматологии при диагнозе болезни пульпы зуба лечение пульпита обязательно (при отсутствии противопоказаний) проводить под местной анестезией без использования </w:t>
      </w:r>
      <w:proofErr w:type="spellStart"/>
      <w:r>
        <w:t>девитализирующих</w:t>
      </w:r>
      <w:proofErr w:type="spellEnd"/>
      <w:r>
        <w:t xml:space="preserve"> препаратов.</w:t>
      </w:r>
    </w:p>
    <w:p w:rsidR="00352579" w:rsidRDefault="00352579" w:rsidP="00352579">
      <w:pPr>
        <w:pStyle w:val="a3"/>
        <w:jc w:val="both"/>
      </w:pPr>
      <w:proofErr w:type="spellStart"/>
      <w:r>
        <w:t>Девитализирующая</w:t>
      </w:r>
      <w:proofErr w:type="spellEnd"/>
      <w:r>
        <w:t xml:space="preserve"> паста - стоматологическое средство для временного наложения (под пломбу) с целью безболезненного умерщвления (некроза) пульпы ("нерва") зуба.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Местная анестезия в современной стоматологии значительно превосходит </w:t>
      </w:r>
      <w:proofErr w:type="spellStart"/>
      <w:r>
        <w:t>девитализирующую</w:t>
      </w:r>
      <w:proofErr w:type="spellEnd"/>
      <w:r>
        <w:t xml:space="preserve"> терапию (умерщвление нерва пастами) за счет быстрого и полного обезболивания (полностью блокирует нервные окончания), исключает риск токсического воздействия на ткани, позволяет создать условия для лечения зуба за один визит, в то время как при использовании детализирующих паст требуется несколько приемов с причинным зубом.</w:t>
      </w:r>
      <w:proofErr w:type="gramEnd"/>
    </w:p>
    <w:p w:rsidR="00352579" w:rsidRDefault="00352579" w:rsidP="00352579">
      <w:pPr>
        <w:pStyle w:val="a3"/>
        <w:jc w:val="both"/>
      </w:pPr>
      <w:r>
        <w:t xml:space="preserve">Местная анестезия безопаснее, исключает риск периодонтита от </w:t>
      </w:r>
      <w:proofErr w:type="spellStart"/>
      <w:r>
        <w:t>девитализирующих</w:t>
      </w:r>
      <w:proofErr w:type="spellEnd"/>
      <w:r>
        <w:t xml:space="preserve"> паст, дает возможность сохранять жизнеспособность пульпы (питание зуба) и не вызывает потемнения эмали.</w:t>
      </w:r>
    </w:p>
    <w:p w:rsidR="00352579" w:rsidRDefault="00352579" w:rsidP="00352579">
      <w:pPr>
        <w:pStyle w:val="a3"/>
        <w:jc w:val="both"/>
      </w:pPr>
      <w:r>
        <w:t xml:space="preserve">Для </w:t>
      </w:r>
      <w:proofErr w:type="spellStart"/>
      <w:r>
        <w:t>девитализации</w:t>
      </w:r>
      <w:proofErr w:type="spellEnd"/>
      <w:r>
        <w:t xml:space="preserve"> пульпы применяются пасты, в состав которых входит </w:t>
      </w:r>
      <w:proofErr w:type="spellStart"/>
      <w:r>
        <w:t>параформальдегид</w:t>
      </w:r>
      <w:proofErr w:type="spellEnd"/>
      <w:r>
        <w:t xml:space="preserve">. Срок действия </w:t>
      </w:r>
      <w:proofErr w:type="spellStart"/>
      <w:r>
        <w:t>девитализирующих</w:t>
      </w:r>
      <w:proofErr w:type="spellEnd"/>
      <w:r>
        <w:t xml:space="preserve"> паст различен (от 2 до 7 дней) (раздел Метод </w:t>
      </w:r>
      <w:proofErr w:type="spellStart"/>
      <w:r>
        <w:t>девитальной</w:t>
      </w:r>
      <w:proofErr w:type="spellEnd"/>
      <w:r>
        <w:t xml:space="preserve"> экстирпации пульпы Клинических рекомендаций (протоколы лечения) при диагнозе болезни пульпы зуба).</w:t>
      </w:r>
    </w:p>
    <w:p w:rsidR="00352579" w:rsidRDefault="00352579" w:rsidP="00352579">
      <w:pPr>
        <w:pStyle w:val="a3"/>
        <w:jc w:val="both"/>
      </w:pPr>
      <w:r>
        <w:t>Выбор метода лечения пульпита зависит от клинической картины, проявлений и симптомов, диагноза и может быть разным - от динамического наблюдения до удаления зуба (раздел Общие подходы к лечению пульпита Клинических рекомендаций).</w:t>
      </w:r>
    </w:p>
    <w:p w:rsidR="00352579" w:rsidRDefault="00352579" w:rsidP="00352579">
      <w:pPr>
        <w:pStyle w:val="a3"/>
        <w:jc w:val="both"/>
      </w:pPr>
      <w:r>
        <w:lastRenderedPageBreak/>
        <w:t xml:space="preserve">Показанием к применению метода </w:t>
      </w:r>
      <w:proofErr w:type="spellStart"/>
      <w:r>
        <w:t>девитальной</w:t>
      </w:r>
      <w:proofErr w:type="spellEnd"/>
      <w:r>
        <w:t xml:space="preserve"> экстирпации пульпы является наличие противопоказаний к применению местной анестезии по индивидуальным показателям в исключительных случаях, данные методы имеют равнозначное значение, но разные временные и ресурсные затраты.</w:t>
      </w:r>
    </w:p>
    <w:p w:rsidR="00352579" w:rsidRDefault="00352579" w:rsidP="00352579">
      <w:pPr>
        <w:pStyle w:val="a3"/>
        <w:jc w:val="both"/>
      </w:pPr>
      <w:r>
        <w:t xml:space="preserve">Таким образом, одновременное использование анестезии и </w:t>
      </w:r>
      <w:proofErr w:type="spellStart"/>
      <w:r>
        <w:t>девитализирующей</w:t>
      </w:r>
      <w:proofErr w:type="spellEnd"/>
      <w:r>
        <w:t xml:space="preserve"> пасты, активное вещество которой подвергает некрозу структурные компоненты пульпы, противоречит положениям Клинических рекомендаций (протоколы лечения) при диагнозе болезни пульпы зуба и создает риск для пациента и приводит к увеличению сроков лечения зуба. Поскольку в спорный период медицинская помощь была оказана с применением двух методов лечения, фондом обоснованно указано на наличие нарушения по спорному эпизоду.</w:t>
      </w:r>
    </w:p>
    <w:p w:rsidR="00352579" w:rsidRDefault="00352579" w:rsidP="00352579">
      <w:pPr>
        <w:pStyle w:val="a3"/>
        <w:jc w:val="both"/>
      </w:pPr>
      <w:proofErr w:type="gramStart"/>
      <w:r>
        <w:t>Относительно преждевременного с клинической точки зрения прекращения оказания медицинской помощи при отсутствии клинического эффекта суды отметили, что диагностические услуги оказывались 30.08.2023 врачом стоматологом-терапевтом для решения вопроса терапевтического лечения зуба 4.5, а 01.09.2023 - врачом-стоматологом общей практики для решения вопроса ортопедического лечения зуба 4.5 (изготовление штифта и коронки), при осмотре пациента 01.09.2023 было принято решение о нецелесообразности ортопедического лечения зуба и рекомендовано</w:t>
      </w:r>
      <w:proofErr w:type="gramEnd"/>
      <w:r>
        <w:t xml:space="preserve"> хирургическое лечение зуба 4.5 (удаление).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Однако приведенные обстоятельства не объясняют прекращение начатого 01.09.2023 лечения зуба 4.5, которое расценено экспертом как необоснованное, равно как и не опровергает вывод эксперта по случаю лечения 09.09.2023, при котором по данным медицинской карты в зубе, согласно анамнезу, оставлена паста </w:t>
      </w:r>
      <w:proofErr w:type="spellStart"/>
      <w:r>
        <w:t>Девит</w:t>
      </w:r>
      <w:proofErr w:type="spellEnd"/>
      <w:r>
        <w:t>-С, лечение не продолжено, более медицинская помощь не оказывалась, без указания причин.</w:t>
      </w:r>
      <w:proofErr w:type="gramEnd"/>
    </w:p>
    <w:p w:rsidR="00352579" w:rsidRDefault="00352579" w:rsidP="00352579">
      <w:pPr>
        <w:pStyle w:val="a3"/>
        <w:jc w:val="both"/>
      </w:pPr>
      <w:r>
        <w:t xml:space="preserve">Относительно необоснованного назначения лекарственного препарата при лечении неосложненного кариеса суды приняли во внимание, что с учетом установленного диагноза назначение противовоспалительного препарата </w:t>
      </w:r>
      <w:proofErr w:type="spellStart"/>
      <w:r>
        <w:t>Нимесил</w:t>
      </w:r>
      <w:proofErr w:type="spellEnd"/>
      <w:r>
        <w:t xml:space="preserve"> не предусмотрено Клиническими рекомендациями по стоматологии.</w:t>
      </w:r>
    </w:p>
    <w:p w:rsidR="00352579" w:rsidRDefault="00352579" w:rsidP="00352579">
      <w:pPr>
        <w:pStyle w:val="a3"/>
        <w:jc w:val="both"/>
      </w:pPr>
      <w:r>
        <w:t xml:space="preserve">Кроме того, из инструкции к данному препарату указано, что наиболее часто наблюдаются, особенно у пациентов пожилого возраста, нежелательные явления со стороны ЖКТ. Также производителем установлен порядок взаимодействия </w:t>
      </w:r>
      <w:proofErr w:type="spellStart"/>
      <w:r>
        <w:t>Нимесила</w:t>
      </w:r>
      <w:proofErr w:type="spellEnd"/>
      <w:r>
        <w:t xml:space="preserve"> с другими лекарственными препаратами, при приеме которых одновременно возникает риск развития кровотечения и риск возникновения желудочно-кишечной язвы или желудочно-кишечного кровотечения. При этом в медицинской документации отсутствует гастроэнтерологический статус пациента, в том числе наличие хронических воспалительных заболеваний ЖКТ, что создает возникновение вышеуказанных последствий.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Ссылка на рекомендательный характер приема препарата пациентом противоречит </w:t>
      </w:r>
      <w:hyperlink r:id="rId71" w:history="1">
        <w:r>
          <w:rPr>
            <w:rStyle w:val="a4"/>
          </w:rPr>
          <w:t>Приказу</w:t>
        </w:r>
      </w:hyperlink>
      <w:r>
        <w:t xml:space="preserve"> Министерства здравоохранения РФ от 24.11.2021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</w:t>
      </w:r>
      <w:proofErr w:type="gramEnd"/>
      <w:r>
        <w:t>, в том числе в форме электронных документов". Назначение препаратов должно быть точным, не допускается назначение препаратов для применения по усмотрению пациента.</w:t>
      </w:r>
    </w:p>
    <w:p w:rsidR="00352579" w:rsidRDefault="00352579" w:rsidP="00352579">
      <w:pPr>
        <w:pStyle w:val="a3"/>
        <w:jc w:val="both"/>
      </w:pPr>
      <w:proofErr w:type="gramStart"/>
      <w:r>
        <w:lastRenderedPageBreak/>
        <w:t>Изложенное свидетельствует о несвоевременном или ненадлежащем выполнении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не повлиявшее на состояние здоровья застрахованного лица, приведшее к ухудшению состояния здоровья застрахованного лица, либо создавшее риск прогрессирования основного заболевания;</w:t>
      </w:r>
      <w:proofErr w:type="gramEnd"/>
      <w:r>
        <w:t xml:space="preserve"> </w:t>
      </w:r>
      <w:proofErr w:type="gramStart"/>
      <w:r>
        <w:t>необоснованное</w:t>
      </w:r>
      <w:proofErr w:type="gramEnd"/>
      <w:r>
        <w:t xml:space="preserve"> назначения лекарственного препарата.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Исследовав и оценив в порядке, предусмотренном </w:t>
      </w:r>
      <w:hyperlink r:id="rId72" w:history="1">
        <w:r>
          <w:rPr>
            <w:rStyle w:val="a4"/>
          </w:rPr>
          <w:t>статьей 71</w:t>
        </w:r>
      </w:hyperlink>
      <w:r>
        <w:t xml:space="preserve"> АПК РФ, представленные в материалы дела доказательства, в том числе первичную медицинскую документацию по выявленным экспертом случаям дефектов, суды двух инстанций пришли к верному выводу, что к допущенным медицинской организацией нарушениям (ненадлежащее качество медицинской помощи, несоблюдение Клинических рекомендаций, нарушения при ведении медицинской документации, необоснованное назначение лекарственных препаратов, несоответствие данных реестра счетов данным</w:t>
      </w:r>
      <w:proofErr w:type="gramEnd"/>
      <w:r>
        <w:t xml:space="preserve"> первичной медицинской документации) фондом обоснованно применены коды дефектов </w:t>
      </w:r>
      <w:hyperlink r:id="rId73" w:history="1">
        <w:r>
          <w:rPr>
            <w:rStyle w:val="a4"/>
          </w:rPr>
          <w:t>2.13</w:t>
        </w:r>
      </w:hyperlink>
      <w:r>
        <w:t xml:space="preserve">, </w:t>
      </w:r>
      <w:hyperlink r:id="rId74" w:history="1">
        <w:r>
          <w:rPr>
            <w:rStyle w:val="a4"/>
          </w:rPr>
          <w:t>2.16.1</w:t>
        </w:r>
      </w:hyperlink>
      <w:r>
        <w:t xml:space="preserve">, </w:t>
      </w:r>
      <w:hyperlink r:id="rId75" w:history="1">
        <w:r>
          <w:rPr>
            <w:rStyle w:val="a4"/>
          </w:rPr>
          <w:t>2.16.2</w:t>
        </w:r>
      </w:hyperlink>
      <w:r>
        <w:t xml:space="preserve">, </w:t>
      </w:r>
      <w:hyperlink r:id="rId76" w:history="1">
        <w:r>
          <w:rPr>
            <w:rStyle w:val="a4"/>
          </w:rPr>
          <w:t>2.16.3</w:t>
        </w:r>
      </w:hyperlink>
      <w:r>
        <w:t xml:space="preserve">, </w:t>
      </w:r>
      <w:hyperlink r:id="rId77" w:history="1">
        <w:r>
          <w:rPr>
            <w:rStyle w:val="a4"/>
          </w:rPr>
          <w:t>3.2.1</w:t>
        </w:r>
      </w:hyperlink>
      <w:r>
        <w:t xml:space="preserve">, </w:t>
      </w:r>
      <w:hyperlink r:id="rId78" w:history="1">
        <w:r>
          <w:rPr>
            <w:rStyle w:val="a4"/>
          </w:rPr>
          <w:t>3.2.2</w:t>
        </w:r>
      </w:hyperlink>
      <w:r>
        <w:t xml:space="preserve">, </w:t>
      </w:r>
      <w:hyperlink r:id="rId79" w:history="1">
        <w:r>
          <w:rPr>
            <w:rStyle w:val="a4"/>
          </w:rPr>
          <w:t>3.4</w:t>
        </w:r>
      </w:hyperlink>
      <w:r>
        <w:t xml:space="preserve">, </w:t>
      </w:r>
      <w:hyperlink r:id="rId80" w:history="1">
        <w:r>
          <w:rPr>
            <w:rStyle w:val="a4"/>
          </w:rPr>
          <w:t>3.13</w:t>
        </w:r>
      </w:hyperlink>
      <w:r>
        <w:t xml:space="preserve"> Перечня.</w:t>
      </w:r>
    </w:p>
    <w:p w:rsidR="00352579" w:rsidRDefault="00352579" w:rsidP="00352579">
      <w:pPr>
        <w:pStyle w:val="a3"/>
        <w:jc w:val="both"/>
      </w:pPr>
      <w:proofErr w:type="gramStart"/>
      <w:r>
        <w:t>Принимая во внимание установленные обстоятельства, суды пришли к правильному выводу о том, что оспариваемые решения о признании правоты (неправоты) медицинской организации при обжаловании заключения страховой медицинской организации по результатам контроля объемов, сроков, качества и условий предоставления медицинской помощи по обязательному медицинскому страхованию соответствует действующему законодательству и не нарушают права и законные интересы учреждения в осуществляемой им деятельности, в связи с</w:t>
      </w:r>
      <w:proofErr w:type="gramEnd"/>
      <w:r>
        <w:t xml:space="preserve"> чем на основании положений </w:t>
      </w:r>
      <w:hyperlink r:id="rId81" w:history="1">
        <w:r>
          <w:rPr>
            <w:rStyle w:val="a4"/>
          </w:rPr>
          <w:t>части 3 статьи 201</w:t>
        </w:r>
      </w:hyperlink>
      <w:r>
        <w:t xml:space="preserve"> АПК РФ правомерно отказали в удовлетворении заявления учреждения.</w:t>
      </w:r>
    </w:p>
    <w:p w:rsidR="00352579" w:rsidRDefault="00352579" w:rsidP="00352579">
      <w:pPr>
        <w:pStyle w:val="a3"/>
        <w:jc w:val="both"/>
      </w:pPr>
      <w:r>
        <w:t>Несогласие подателя жалобы с произведенной судами оценкой фактических обстоятельств дела не свидетельствует о неправильном применении норм материального и процессуального права и не может быть положено в обоснование отмены обжалуемых судебных актов.</w:t>
      </w:r>
    </w:p>
    <w:p w:rsidR="00352579" w:rsidRDefault="00352579" w:rsidP="00352579">
      <w:pPr>
        <w:pStyle w:val="a3"/>
        <w:jc w:val="both"/>
      </w:pPr>
      <w:r>
        <w:t xml:space="preserve">Доводы кассационной жалобы о том, что суды, рассматривая дело, требующее специальных познаний, не назначили судебно-медицинскую экспертизу, вопрос на обсуждение сторон не ставили, признаны судом округа несостоятельными с учетом того, что вопрос о необходимости проведения экспертизы согласно </w:t>
      </w:r>
      <w:hyperlink r:id="rId82" w:history="1">
        <w:r>
          <w:rPr>
            <w:rStyle w:val="a4"/>
          </w:rPr>
          <w:t>статье 82</w:t>
        </w:r>
      </w:hyperlink>
      <w:r>
        <w:t xml:space="preserve"> АПК РФ находится в компетенции суда, разрешающего дело по существу. Данная </w:t>
      </w:r>
      <w:hyperlink r:id="rId83" w:history="1">
        <w:r>
          <w:rPr>
            <w:rStyle w:val="a4"/>
          </w:rPr>
          <w:t>норма</w:t>
        </w:r>
      </w:hyperlink>
      <w:r>
        <w:t xml:space="preserve"> не носит императивного характера, и принятие решения о проведении экспертизы является правом суда.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Довод жалобы о том, что экспертизу проводили заинтересованные лица страховой компании и фонда, суд округа отклоняет как не подтвержденный материалами дела, поскольку в соответствии с положениями </w:t>
      </w:r>
      <w:hyperlink r:id="rId84" w:history="1">
        <w:r>
          <w:rPr>
            <w:rStyle w:val="a4"/>
          </w:rPr>
          <w:t>пункта 46</w:t>
        </w:r>
      </w:hyperlink>
      <w:r>
        <w:t xml:space="preserve"> Порядка N 231н </w:t>
      </w:r>
      <w:proofErr w:type="spellStart"/>
      <w:r>
        <w:t>реэкспертиза</w:t>
      </w:r>
      <w:proofErr w:type="spellEnd"/>
      <w:r>
        <w:t xml:space="preserve"> проводилась специалистом-экспертом/экспертом качества медицинской помощи, не участвующим в проведении первичной экспертизы, в том числе включенным в единый реестр экспертов качества медицинской помощи.</w:t>
      </w:r>
      <w:proofErr w:type="gramEnd"/>
    </w:p>
    <w:p w:rsidR="00352579" w:rsidRDefault="00352579" w:rsidP="00352579">
      <w:pPr>
        <w:pStyle w:val="a3"/>
        <w:jc w:val="both"/>
      </w:pPr>
      <w:r>
        <w:t xml:space="preserve">Доказательства, опровергающие выводы экспертов, обладающих специальными познаниями в сфере медицины и экспертной деятельности, учреждением в материалы дела не представлены; выводы судов, основанные на анализе совокупности имеющихся доказательств, не опровергнуты; ходатайств о назначении судебной экспертизы качества </w:t>
      </w:r>
      <w:r>
        <w:lastRenderedPageBreak/>
        <w:t xml:space="preserve">медицинской помощи в порядке </w:t>
      </w:r>
      <w:hyperlink r:id="rId85" w:history="1">
        <w:r>
          <w:rPr>
            <w:rStyle w:val="a4"/>
          </w:rPr>
          <w:t>статьи 82</w:t>
        </w:r>
      </w:hyperlink>
      <w:r>
        <w:t xml:space="preserve"> АПК РФ от медицинской организации не поступало.</w:t>
      </w:r>
    </w:p>
    <w:p w:rsidR="00352579" w:rsidRDefault="00352579" w:rsidP="00352579">
      <w:pPr>
        <w:pStyle w:val="a3"/>
        <w:jc w:val="both"/>
      </w:pPr>
      <w:r>
        <w:t>Доводы учреждения о том, что суды неправомерно применили к спорным правоотношениям Клинические рекомендации по стоматологии, были предметом проверки суда апелляционной инстанции и обоснованно отклонены, вновь заявлены в кассационной жалобе и отклоняется судом округа на основании следующего.</w:t>
      </w:r>
    </w:p>
    <w:p w:rsidR="00352579" w:rsidRDefault="00352579" w:rsidP="00352579">
      <w:pPr>
        <w:pStyle w:val="a3"/>
        <w:jc w:val="both"/>
      </w:pPr>
      <w:r>
        <w:t xml:space="preserve">Постановлением Правительства Российской Федерации от 17.11.2021 N 1968 утверждены </w:t>
      </w:r>
      <w:hyperlink r:id="rId86" w:history="1">
        <w:r>
          <w:rPr>
            <w:rStyle w:val="a4"/>
          </w:rPr>
          <w:t>Правила</w:t>
        </w:r>
      </w:hyperlink>
      <w:r>
        <w:t xml:space="preserve">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r:id="rId87" w:history="1">
        <w:r>
          <w:rPr>
            <w:rStyle w:val="a4"/>
          </w:rPr>
          <w:t>частями 3</w:t>
        </w:r>
      </w:hyperlink>
      <w:r>
        <w:t xml:space="preserve">, </w:t>
      </w:r>
      <w:hyperlink r:id="rId88" w:history="1">
        <w:r>
          <w:rPr>
            <w:rStyle w:val="a4"/>
          </w:rPr>
          <w:t>4</w:t>
        </w:r>
      </w:hyperlink>
      <w:r>
        <w:t xml:space="preserve">, </w:t>
      </w:r>
      <w:hyperlink r:id="rId89" w:history="1">
        <w:r>
          <w:rPr>
            <w:rStyle w:val="a4"/>
          </w:rPr>
          <w:t>6</w:t>
        </w:r>
      </w:hyperlink>
      <w:r>
        <w:t xml:space="preserve"> - </w:t>
      </w:r>
      <w:hyperlink r:id="rId90" w:history="1">
        <w:r>
          <w:rPr>
            <w:rStyle w:val="a4"/>
          </w:rPr>
          <w:t>9</w:t>
        </w:r>
      </w:hyperlink>
      <w:r>
        <w:t xml:space="preserve"> и </w:t>
      </w:r>
      <w:hyperlink r:id="rId91" w:history="1">
        <w:r>
          <w:rPr>
            <w:rStyle w:val="a4"/>
          </w:rPr>
          <w:t>11 статьи 37</w:t>
        </w:r>
      </w:hyperlink>
      <w:r>
        <w:t xml:space="preserve"> Федерального закона N 323-ФЗ.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Согласно </w:t>
      </w:r>
      <w:hyperlink r:id="rId92" w:history="1">
        <w:r>
          <w:rPr>
            <w:rStyle w:val="a4"/>
          </w:rPr>
          <w:t>пункту 4 статьи 3</w:t>
        </w:r>
      </w:hyperlink>
      <w:r>
        <w:t xml:space="preserve"> Федерального закона N 489-ФЗ клинические рекомендации (протоколы лечения) по вопросам оказания медицинской помощи, утвержденные медицинскими профессиональными некоммерческими организациями до дня вступления в силу Федерального </w:t>
      </w:r>
      <w:hyperlink r:id="rId93" w:history="1">
        <w:r>
          <w:rPr>
            <w:rStyle w:val="a4"/>
          </w:rPr>
          <w:t>закона</w:t>
        </w:r>
      </w:hyperlink>
      <w:r>
        <w:t xml:space="preserve"> N 489-ФЗ, применяются до их пересмотра и утверждения в соответствии с </w:t>
      </w:r>
      <w:hyperlink r:id="rId94" w:history="1">
        <w:r>
          <w:rPr>
            <w:rStyle w:val="a4"/>
          </w:rPr>
          <w:t>частями 3</w:t>
        </w:r>
      </w:hyperlink>
      <w:r>
        <w:t xml:space="preserve">, </w:t>
      </w:r>
      <w:hyperlink r:id="rId95" w:history="1">
        <w:r>
          <w:rPr>
            <w:rStyle w:val="a4"/>
          </w:rPr>
          <w:t>4</w:t>
        </w:r>
      </w:hyperlink>
      <w:r>
        <w:t xml:space="preserve">, </w:t>
      </w:r>
      <w:hyperlink r:id="rId96" w:history="1">
        <w:r>
          <w:rPr>
            <w:rStyle w:val="a4"/>
          </w:rPr>
          <w:t>6</w:t>
        </w:r>
      </w:hyperlink>
      <w:r>
        <w:t xml:space="preserve"> - </w:t>
      </w:r>
      <w:hyperlink r:id="rId97" w:history="1">
        <w:r>
          <w:rPr>
            <w:rStyle w:val="a4"/>
          </w:rPr>
          <w:t>9</w:t>
        </w:r>
      </w:hyperlink>
      <w:r>
        <w:t xml:space="preserve"> и </w:t>
      </w:r>
      <w:hyperlink r:id="rId98" w:history="1">
        <w:r>
          <w:rPr>
            <w:rStyle w:val="a4"/>
          </w:rPr>
          <w:t>11 статьи 37</w:t>
        </w:r>
      </w:hyperlink>
      <w:r>
        <w:t xml:space="preserve"> Федерального закона N 323-ФЗ (в редакции Федерального закона N 489-ФЗ</w:t>
      </w:r>
      <w:proofErr w:type="gramEnd"/>
      <w:r>
        <w:t>), но не позднее 31.12.2021.</w:t>
      </w:r>
    </w:p>
    <w:p w:rsidR="00352579" w:rsidRDefault="00352579" w:rsidP="00352579">
      <w:pPr>
        <w:pStyle w:val="a3"/>
        <w:jc w:val="both"/>
      </w:pPr>
      <w:proofErr w:type="gramStart"/>
      <w:r>
        <w:t xml:space="preserve">Вместе с тем указанный срок продлен, согласно </w:t>
      </w:r>
      <w:hyperlink r:id="rId99" w:history="1">
        <w:r>
          <w:rPr>
            <w:rStyle w:val="a4"/>
          </w:rPr>
          <w:t>части 1.1 статьи 37</w:t>
        </w:r>
      </w:hyperlink>
      <w:r>
        <w:t xml:space="preserve"> Федерального закона N 323-ФЗ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r:id="rId100" w:history="1">
        <w:r>
          <w:rPr>
            <w:rStyle w:val="a4"/>
          </w:rPr>
          <w:t>частями 3</w:t>
        </w:r>
      </w:hyperlink>
      <w:r>
        <w:t xml:space="preserve">, </w:t>
      </w:r>
      <w:hyperlink r:id="rId101" w:history="1">
        <w:r>
          <w:rPr>
            <w:rStyle w:val="a4"/>
          </w:rPr>
          <w:t>4</w:t>
        </w:r>
      </w:hyperlink>
      <w:r>
        <w:t xml:space="preserve">, </w:t>
      </w:r>
      <w:hyperlink r:id="rId102" w:history="1">
        <w:r>
          <w:rPr>
            <w:rStyle w:val="a4"/>
          </w:rPr>
          <w:t>6</w:t>
        </w:r>
      </w:hyperlink>
      <w:r>
        <w:t xml:space="preserve"> - </w:t>
      </w:r>
      <w:hyperlink r:id="rId103" w:history="1">
        <w:r>
          <w:rPr>
            <w:rStyle w:val="a4"/>
          </w:rPr>
          <w:t>9</w:t>
        </w:r>
      </w:hyperlink>
      <w:r>
        <w:t xml:space="preserve"> и </w:t>
      </w:r>
      <w:hyperlink r:id="rId104" w:history="1">
        <w:r>
          <w:rPr>
            <w:rStyle w:val="a4"/>
          </w:rPr>
          <w:t>11 указанной статьи</w:t>
        </w:r>
      </w:hyperlink>
      <w:r>
        <w:t>, осуществляется поэтапно в порядке, установленном Правительством Российской Федерации, но не позднее 01.01.2025.</w:t>
      </w:r>
      <w:proofErr w:type="gramEnd"/>
      <w:r>
        <w:t xml:space="preserve"> Следовательно, Клинические рекомендации по стоматологии подлежали применению в спорный период.</w:t>
      </w:r>
    </w:p>
    <w:p w:rsidR="00352579" w:rsidRDefault="00352579" w:rsidP="00352579">
      <w:pPr>
        <w:pStyle w:val="a3"/>
        <w:jc w:val="both"/>
      </w:pPr>
      <w:r>
        <w:t xml:space="preserve">Доводы заявителя, изложенные в кассационной жалобе, основаны на неправильном толковании приведенных норм права применительно к установленным судами обстоятельствам, фактически направлены на переоценку доказательств и основанных на них выводов о фактических обстоятельствах, что не входит в полномочия суда кассационной инстанции в силу </w:t>
      </w:r>
      <w:hyperlink r:id="rId105" w:history="1">
        <w:r>
          <w:rPr>
            <w:rStyle w:val="a4"/>
          </w:rPr>
          <w:t>статьи 286</w:t>
        </w:r>
      </w:hyperlink>
      <w:r>
        <w:t xml:space="preserve"> АПК РФ, в </w:t>
      </w:r>
      <w:proofErr w:type="gramStart"/>
      <w:r>
        <w:t>связи</w:t>
      </w:r>
      <w:proofErr w:type="gramEnd"/>
      <w:r>
        <w:t xml:space="preserve"> с чем подлежат отклонению, в том числе по основаниям, изложенным в мотивировочной части настоящего постановления.</w:t>
      </w:r>
    </w:p>
    <w:p w:rsidR="00352579" w:rsidRDefault="00352579" w:rsidP="00352579">
      <w:pPr>
        <w:pStyle w:val="a3"/>
        <w:jc w:val="both"/>
      </w:pPr>
      <w:r>
        <w:t xml:space="preserve">Фактические обстоятельства, имеющие значение для дела, установлены судами полно и всесторонне, исследованы все имеющиеся в деле доказательства, нормы материального права применены соответственно установленным обстоятельствам, отсутствуют нарушения норм процессуального права, в том числе влекущие согласно </w:t>
      </w:r>
      <w:hyperlink r:id="rId106" w:history="1">
        <w:r>
          <w:rPr>
            <w:rStyle w:val="a4"/>
          </w:rPr>
          <w:t>части 4 статьи 288</w:t>
        </w:r>
      </w:hyperlink>
      <w:r>
        <w:t xml:space="preserve"> АПК РФ безусловную отмену судебных актов.</w:t>
      </w:r>
    </w:p>
    <w:p w:rsidR="00352579" w:rsidRDefault="00352579" w:rsidP="00352579">
      <w:pPr>
        <w:pStyle w:val="a3"/>
        <w:jc w:val="both"/>
      </w:pPr>
      <w:r>
        <w:t>При таких обстоятельствах обжалуемые судебные акты подлежат оставлению без изменения, а кассационная жалоба - без удовлетворения.</w:t>
      </w:r>
    </w:p>
    <w:p w:rsidR="00352579" w:rsidRDefault="00352579" w:rsidP="00352579">
      <w:pPr>
        <w:pStyle w:val="a3"/>
        <w:jc w:val="both"/>
      </w:pPr>
      <w:r>
        <w:t xml:space="preserve">Руководствуясь </w:t>
      </w:r>
      <w:hyperlink r:id="rId107" w:history="1">
        <w:r>
          <w:rPr>
            <w:rStyle w:val="a4"/>
          </w:rPr>
          <w:t>статьями 284</w:t>
        </w:r>
      </w:hyperlink>
      <w:r>
        <w:t xml:space="preserve">, </w:t>
      </w:r>
      <w:hyperlink r:id="rId108" w:history="1">
        <w:r>
          <w:rPr>
            <w:rStyle w:val="a4"/>
          </w:rPr>
          <w:t>286</w:t>
        </w:r>
      </w:hyperlink>
      <w:r>
        <w:t xml:space="preserve"> - </w:t>
      </w:r>
      <w:hyperlink r:id="rId109" w:history="1">
        <w:r>
          <w:rPr>
            <w:rStyle w:val="a4"/>
          </w:rPr>
          <w:t>289</w:t>
        </w:r>
      </w:hyperlink>
      <w:r>
        <w:t xml:space="preserve"> Арбитражного процессуального кодекса Российской Федерации, Арбитражный суд Дальневосточного округа</w:t>
      </w:r>
    </w:p>
    <w:p w:rsidR="00352579" w:rsidRDefault="00352579" w:rsidP="00352579">
      <w:pPr>
        <w:pStyle w:val="a3"/>
        <w:jc w:val="both"/>
      </w:pPr>
      <w:r>
        <w:t>постановил:</w:t>
      </w:r>
    </w:p>
    <w:p w:rsidR="00352579" w:rsidRDefault="00352579" w:rsidP="00352579">
      <w:pPr>
        <w:pStyle w:val="a3"/>
        <w:jc w:val="both"/>
      </w:pPr>
      <w:r>
        <w:t xml:space="preserve">решение от 09.09.2025, </w:t>
      </w:r>
      <w:hyperlink r:id="rId110" w:history="1">
        <w:r>
          <w:rPr>
            <w:rStyle w:val="a4"/>
          </w:rPr>
          <w:t>постановление</w:t>
        </w:r>
      </w:hyperlink>
      <w:r>
        <w:t xml:space="preserve"> Шестого арбитражного апелляционного суда от 25.03.2026 по делу N А73-15789/2024 Арбитражного суда Хабаровского края оставить без изменения, кассационную жалобу - без удовлетворения.</w:t>
      </w:r>
    </w:p>
    <w:p w:rsidR="00352579" w:rsidRDefault="00352579" w:rsidP="00352579">
      <w:pPr>
        <w:pStyle w:val="a3"/>
        <w:jc w:val="both"/>
      </w:pPr>
      <w:r>
        <w:lastRenderedPageBreak/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111" w:history="1">
        <w:r>
          <w:rPr>
            <w:rStyle w:val="a4"/>
          </w:rPr>
          <w:t>статьей 291.1</w:t>
        </w:r>
      </w:hyperlink>
      <w:r>
        <w:t xml:space="preserve"> Арбитражного процессуального кодекса Российской Федерации.</w:t>
      </w:r>
    </w:p>
    <w:p w:rsidR="00352579" w:rsidRDefault="00352579" w:rsidP="00352579">
      <w:pPr>
        <w:pStyle w:val="a3"/>
        <w:jc w:val="right"/>
      </w:pPr>
      <w:r>
        <w:t>Председательствующий судья</w:t>
      </w:r>
      <w:r>
        <w:br/>
        <w:t>Т.Н.НИКИТИНА</w:t>
      </w:r>
    </w:p>
    <w:p w:rsidR="00352579" w:rsidRDefault="00352579" w:rsidP="00352579">
      <w:pPr>
        <w:pStyle w:val="a3"/>
        <w:jc w:val="right"/>
      </w:pPr>
      <w:r>
        <w:t>Судьи</w:t>
      </w:r>
      <w:r>
        <w:br/>
        <w:t>И.М.ЛУГОВАЯ</w:t>
      </w:r>
      <w:r>
        <w:br/>
        <w:t>А.И.МИХАЙЛОВА</w:t>
      </w:r>
    </w:p>
    <w:p w:rsidR="00F87B30" w:rsidRPr="00352579" w:rsidRDefault="00F87B30" w:rsidP="00352579"/>
    <w:sectPr w:rsidR="00F87B30" w:rsidRPr="00352579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77C7B"/>
    <w:rsid w:val="002B07E6"/>
    <w:rsid w:val="002D7D9A"/>
    <w:rsid w:val="00310DB7"/>
    <w:rsid w:val="00352579"/>
    <w:rsid w:val="00441D66"/>
    <w:rsid w:val="005005D7"/>
    <w:rsid w:val="00587BCD"/>
    <w:rsid w:val="00622EF4"/>
    <w:rsid w:val="0062333D"/>
    <w:rsid w:val="006A3F4C"/>
    <w:rsid w:val="006F710E"/>
    <w:rsid w:val="00752FFF"/>
    <w:rsid w:val="00847224"/>
    <w:rsid w:val="008F54BB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styleId="a8">
    <w:name w:val="Emphasis"/>
    <w:basedOn w:val="a0"/>
    <w:uiPriority w:val="20"/>
    <w:qFormat/>
    <w:rsid w:val="003525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styleId="a8">
    <w:name w:val="Emphasis"/>
    <w:basedOn w:val="a0"/>
    <w:uiPriority w:val="20"/>
    <w:qFormat/>
    <w:rsid w:val="00352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7285&amp;dst=100015&amp;field=134&amp;date=05.07.2026&amp;demo=2" TargetMode="External"/><Relationship Id="rId21" Type="http://schemas.openxmlformats.org/officeDocument/2006/relationships/hyperlink" Target="https://login.consultant.ru/link/?req=doc&amp;base=LAW&amp;n=487390&amp;dst=120&amp;field=134&amp;date=05.07.2026&amp;demo=2" TargetMode="External"/><Relationship Id="rId42" Type="http://schemas.openxmlformats.org/officeDocument/2006/relationships/hyperlink" Target="https://login.consultant.ru/link/?req=doc&amp;base=LAW&amp;n=487390&amp;dst=100180&amp;field=134&amp;date=05.07.2026&amp;demo=2" TargetMode="External"/><Relationship Id="rId47" Type="http://schemas.openxmlformats.org/officeDocument/2006/relationships/hyperlink" Target="https://login.consultant.ru/link/?req=doc&amp;base=LAW&amp;n=487390&amp;dst=100501&amp;field=134&amp;date=05.07.2026&amp;demo=2" TargetMode="External"/><Relationship Id="rId63" Type="http://schemas.openxmlformats.org/officeDocument/2006/relationships/hyperlink" Target="https://login.consultant.ru/link/?req=doc&amp;base=LAW&amp;n=487392&amp;dst=496&amp;field=134&amp;date=05.07.2026&amp;demo=2" TargetMode="External"/><Relationship Id="rId68" Type="http://schemas.openxmlformats.org/officeDocument/2006/relationships/hyperlink" Target="https://login.consultant.ru/link/?req=doc&amp;base=LAW&amp;n=199094&amp;dst=100098&amp;field=134&amp;date=05.07.2026&amp;demo=2" TargetMode="External"/><Relationship Id="rId84" Type="http://schemas.openxmlformats.org/officeDocument/2006/relationships/hyperlink" Target="https://login.consultant.ru/link/?req=doc&amp;base=LAW&amp;n=487390&amp;dst=100179&amp;field=134&amp;date=05.07.2026&amp;demo=2" TargetMode="External"/><Relationship Id="rId89" Type="http://schemas.openxmlformats.org/officeDocument/2006/relationships/hyperlink" Target="https://login.consultant.ru/link/?req=doc&amp;base=LAW&amp;n=502639&amp;dst=366&amp;field=134&amp;date=05.07.2026&amp;demo=2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520138&amp;dst=101879&amp;field=134&amp;date=05.07.2026&amp;demo=2" TargetMode="External"/><Relationship Id="rId107" Type="http://schemas.openxmlformats.org/officeDocument/2006/relationships/hyperlink" Target="https://login.consultant.ru/link/?req=doc&amp;base=LAW&amp;n=520138&amp;dst=101876&amp;field=134&amp;date=05.07.2026&amp;demo=2" TargetMode="External"/><Relationship Id="rId11" Type="http://schemas.openxmlformats.org/officeDocument/2006/relationships/hyperlink" Target="https://login.consultant.ru/link/?req=doc&amp;base=LAW&amp;n=520138&amp;dst=100484&amp;field=134&amp;date=05.07.2026&amp;demo=2" TargetMode="External"/><Relationship Id="rId32" Type="http://schemas.openxmlformats.org/officeDocument/2006/relationships/hyperlink" Target="https://login.consultant.ru/link/?req=doc&amp;base=LAW&amp;n=502639&amp;dst=100627&amp;field=134&amp;date=05.07.2026&amp;demo=2" TargetMode="External"/><Relationship Id="rId37" Type="http://schemas.openxmlformats.org/officeDocument/2006/relationships/hyperlink" Target="https://login.consultant.ru/link/?req=doc&amp;base=LAW&amp;n=502639&amp;dst=500&amp;field=134&amp;date=05.07.2026&amp;demo=2" TargetMode="External"/><Relationship Id="rId53" Type="http://schemas.openxmlformats.org/officeDocument/2006/relationships/hyperlink" Target="https://login.consultant.ru/link/?req=doc&amp;base=LAW&amp;n=487390&amp;dst=100532&amp;field=134&amp;date=05.07.2026&amp;demo=2" TargetMode="External"/><Relationship Id="rId58" Type="http://schemas.openxmlformats.org/officeDocument/2006/relationships/hyperlink" Target="https://login.consultant.ru/link/?req=doc&amp;base=LAW&amp;n=401231&amp;dst=100048&amp;field=134&amp;date=05.07.2026&amp;demo=2" TargetMode="External"/><Relationship Id="rId74" Type="http://schemas.openxmlformats.org/officeDocument/2006/relationships/hyperlink" Target="https://login.consultant.ru/link/?req=doc&amp;base=LAW&amp;n=487390&amp;dst=100509&amp;field=134&amp;date=05.07.2026&amp;demo=2" TargetMode="External"/><Relationship Id="rId79" Type="http://schemas.openxmlformats.org/officeDocument/2006/relationships/hyperlink" Target="https://login.consultant.ru/link/?req=doc&amp;base=LAW&amp;n=487390&amp;dst=100546&amp;field=134&amp;date=05.07.2026&amp;demo=2" TargetMode="External"/><Relationship Id="rId102" Type="http://schemas.openxmlformats.org/officeDocument/2006/relationships/hyperlink" Target="https://login.consultant.ru/link/?req=doc&amp;base=LAW&amp;n=502639&amp;dst=366&amp;field=134&amp;date=05.07.2026&amp;demo=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502639&amp;dst=874&amp;field=134&amp;date=05.07.2026&amp;demo=2" TargetMode="External"/><Relationship Id="rId95" Type="http://schemas.openxmlformats.org/officeDocument/2006/relationships/hyperlink" Target="https://login.consultant.ru/link/?req=doc&amp;base=LAW&amp;n=502639&amp;dst=364&amp;field=134&amp;date=05.07.2026&amp;demo=2" TargetMode="External"/><Relationship Id="rId22" Type="http://schemas.openxmlformats.org/officeDocument/2006/relationships/hyperlink" Target="https://login.consultant.ru/link/?req=doc&amp;base=LAW&amp;n=487390&amp;dst=100532&amp;field=134&amp;date=05.07.2026&amp;demo=2" TargetMode="External"/><Relationship Id="rId27" Type="http://schemas.openxmlformats.org/officeDocument/2006/relationships/hyperlink" Target="https://login.consultant.ru/link/?req=doc&amp;base=LAW&amp;n=497285&amp;dst=100212&amp;field=134&amp;date=05.07.2026&amp;demo=2" TargetMode="External"/><Relationship Id="rId43" Type="http://schemas.openxmlformats.org/officeDocument/2006/relationships/hyperlink" Target="https://login.consultant.ru/link/?req=doc&amp;base=LAW&amp;n=487390&amp;dst=100181&amp;field=134&amp;date=05.07.2026&amp;demo=2" TargetMode="External"/><Relationship Id="rId48" Type="http://schemas.openxmlformats.org/officeDocument/2006/relationships/hyperlink" Target="https://login.consultant.ru/link/?req=doc&amp;base=LAW&amp;n=487390&amp;dst=100507&amp;field=134&amp;date=05.07.2026&amp;demo=2" TargetMode="External"/><Relationship Id="rId64" Type="http://schemas.openxmlformats.org/officeDocument/2006/relationships/hyperlink" Target="https://login.consultant.ru/link/?req=doc&amp;base=LAW&amp;n=487392&amp;dst=504&amp;field=134&amp;date=05.07.2026&amp;demo=2" TargetMode="External"/><Relationship Id="rId69" Type="http://schemas.openxmlformats.org/officeDocument/2006/relationships/hyperlink" Target="https://login.consultant.ru/link/?req=doc&amp;base=LAW&amp;n=410635&amp;dst=100032&amp;field=134&amp;date=05.07.2026&amp;demo=2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login.consultant.ru/link/?req=doc&amp;base=LAW&amp;n=487390&amp;dst=100564&amp;field=134&amp;date=05.07.2026&amp;demo=2" TargetMode="External"/><Relationship Id="rId85" Type="http://schemas.openxmlformats.org/officeDocument/2006/relationships/hyperlink" Target="https://login.consultant.ru/link/?req=doc&amp;base=LAW&amp;n=520138&amp;dst=100484&amp;field=134&amp;date=05.07.2026&amp;demo=2" TargetMode="External"/><Relationship Id="rId12" Type="http://schemas.openxmlformats.org/officeDocument/2006/relationships/hyperlink" Target="https://login.consultant.ru/link/?req=doc&amp;base=LAW&amp;n=401231&amp;dst=100048&amp;field=134&amp;date=05.07.2026&amp;demo=2" TargetMode="External"/><Relationship Id="rId17" Type="http://schemas.openxmlformats.org/officeDocument/2006/relationships/hyperlink" Target="https://login.consultant.ru/link/?req=doc&amp;base=LAW&amp;n=520138&amp;dst=691&amp;field=134&amp;date=05.07.2026&amp;demo=2" TargetMode="External"/><Relationship Id="rId33" Type="http://schemas.openxmlformats.org/officeDocument/2006/relationships/hyperlink" Target="https://login.consultant.ru/link/?req=doc&amp;base=LAW&amp;n=487390&amp;dst=100009&amp;field=134&amp;date=05.07.2026&amp;demo=2" TargetMode="External"/><Relationship Id="rId38" Type="http://schemas.openxmlformats.org/officeDocument/2006/relationships/hyperlink" Target="https://login.consultant.ru/link/?req=doc&amp;base=LAW&amp;n=497285&amp;dst=275&amp;field=134&amp;date=05.07.2026&amp;demo=2" TargetMode="External"/><Relationship Id="rId59" Type="http://schemas.openxmlformats.org/officeDocument/2006/relationships/hyperlink" Target="https://login.consultant.ru/link/?req=doc&amp;base=LAW&amp;n=401231&amp;date=05.07.2026&amp;demo=2" TargetMode="External"/><Relationship Id="rId103" Type="http://schemas.openxmlformats.org/officeDocument/2006/relationships/hyperlink" Target="https://login.consultant.ru/link/?req=doc&amp;base=LAW&amp;n=502639&amp;dst=874&amp;field=134&amp;date=05.07.2026&amp;demo=2" TargetMode="External"/><Relationship Id="rId108" Type="http://schemas.openxmlformats.org/officeDocument/2006/relationships/hyperlink" Target="https://login.consultant.ru/link/?req=doc&amp;base=LAW&amp;n=520138&amp;dst=101882&amp;field=134&amp;date=05.07.2026&amp;demo=2" TargetMode="External"/><Relationship Id="rId54" Type="http://schemas.openxmlformats.org/officeDocument/2006/relationships/hyperlink" Target="https://login.consultant.ru/link/?req=doc&amp;base=LAW&amp;n=487390&amp;dst=100534&amp;field=134&amp;date=05.07.2026&amp;demo=2" TargetMode="External"/><Relationship Id="rId70" Type="http://schemas.openxmlformats.org/officeDocument/2006/relationships/hyperlink" Target="https://login.consultant.ru/link/?req=doc&amp;base=LAW&amp;n=379664&amp;dst=100038&amp;field=134&amp;date=05.07.2026&amp;demo=2" TargetMode="External"/><Relationship Id="rId75" Type="http://schemas.openxmlformats.org/officeDocument/2006/relationships/hyperlink" Target="https://login.consultant.ru/link/?req=doc&amp;base=LAW&amp;n=487390&amp;dst=100511&amp;field=134&amp;date=05.07.2026&amp;demo=2" TargetMode="External"/><Relationship Id="rId91" Type="http://schemas.openxmlformats.org/officeDocument/2006/relationships/hyperlink" Target="https://login.consultant.ru/link/?req=doc&amp;base=LAW&amp;n=502639&amp;dst=371&amp;field=134&amp;date=05.07.2026&amp;demo=2" TargetMode="External"/><Relationship Id="rId96" Type="http://schemas.openxmlformats.org/officeDocument/2006/relationships/hyperlink" Target="https://login.consultant.ru/link/?req=doc&amp;base=LAW&amp;n=502639&amp;dst=366&amp;field=134&amp;date=05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APS006&amp;n=107071&amp;date=05.07.2026&amp;demo=2" TargetMode="External"/><Relationship Id="rId15" Type="http://schemas.openxmlformats.org/officeDocument/2006/relationships/hyperlink" Target="https://login.consultant.ru/link/?req=doc&amp;base=LAW&amp;n=387160&amp;date=05.07.2026&amp;demo=2" TargetMode="External"/><Relationship Id="rId23" Type="http://schemas.openxmlformats.org/officeDocument/2006/relationships/hyperlink" Target="https://login.consultant.ru/link/?req=doc&amp;base=LAW&amp;n=487390&amp;dst=100534&amp;field=134&amp;date=05.07.2026&amp;demo=2" TargetMode="External"/><Relationship Id="rId28" Type="http://schemas.openxmlformats.org/officeDocument/2006/relationships/hyperlink" Target="https://login.consultant.ru/link/?req=doc&amp;base=LAW&amp;n=497285&amp;dst=100375&amp;field=134&amp;date=05.07.2026&amp;demo=2" TargetMode="External"/><Relationship Id="rId36" Type="http://schemas.openxmlformats.org/officeDocument/2006/relationships/hyperlink" Target="https://login.consultant.ru/link/?req=doc&amp;base=LAW&amp;n=502639&amp;date=05.07.2026&amp;demo=2" TargetMode="External"/><Relationship Id="rId49" Type="http://schemas.openxmlformats.org/officeDocument/2006/relationships/hyperlink" Target="https://login.consultant.ru/link/?req=doc&amp;base=LAW&amp;n=487390&amp;dst=100509&amp;field=134&amp;date=05.07.2026&amp;demo=2" TargetMode="External"/><Relationship Id="rId57" Type="http://schemas.openxmlformats.org/officeDocument/2006/relationships/hyperlink" Target="https://login.consultant.ru/link/?req=doc&amp;base=LAW&amp;n=502639&amp;dst=100252&amp;field=134&amp;date=05.07.2026&amp;demo=2" TargetMode="External"/><Relationship Id="rId106" Type="http://schemas.openxmlformats.org/officeDocument/2006/relationships/hyperlink" Target="https://login.consultant.ru/link/?req=doc&amp;base=LAW&amp;n=520138&amp;dst=1085&amp;field=134&amp;date=05.07.2026&amp;demo=2" TargetMode="External"/><Relationship Id="rId10" Type="http://schemas.openxmlformats.org/officeDocument/2006/relationships/hyperlink" Target="https://login.consultant.ru/link/?req=doc&amp;base=RAPS006&amp;n=107071&amp;date=05.07.2026&amp;demo=2" TargetMode="External"/><Relationship Id="rId31" Type="http://schemas.openxmlformats.org/officeDocument/2006/relationships/hyperlink" Target="https://login.consultant.ru/link/?req=doc&amp;base=LAW&amp;n=497285&amp;dst=100518&amp;field=134&amp;date=05.07.2026&amp;demo=2" TargetMode="External"/><Relationship Id="rId44" Type="http://schemas.openxmlformats.org/officeDocument/2006/relationships/hyperlink" Target="https://login.consultant.ru/link/?req=doc&amp;base=LAW&amp;n=487390&amp;dst=100184&amp;field=134&amp;date=05.07.2026&amp;demo=2" TargetMode="External"/><Relationship Id="rId52" Type="http://schemas.openxmlformats.org/officeDocument/2006/relationships/hyperlink" Target="https://login.consultant.ru/link/?req=doc&amp;base=LAW&amp;n=487390&amp;dst=100530&amp;field=134&amp;date=05.07.2026&amp;demo=2" TargetMode="External"/><Relationship Id="rId60" Type="http://schemas.openxmlformats.org/officeDocument/2006/relationships/hyperlink" Target="https://login.consultant.ru/link/?req=doc&amp;base=LAW&amp;n=129546&amp;dst=100009&amp;field=134&amp;date=05.07.2026&amp;demo=2" TargetMode="External"/><Relationship Id="rId65" Type="http://schemas.openxmlformats.org/officeDocument/2006/relationships/hyperlink" Target="https://login.consultant.ru/link/?req=doc&amp;base=LAW&amp;n=502639&amp;dst=508&amp;field=134&amp;date=05.07.2026&amp;demo=2" TargetMode="External"/><Relationship Id="rId73" Type="http://schemas.openxmlformats.org/officeDocument/2006/relationships/hyperlink" Target="https://login.consultant.ru/link/?req=doc&amp;base=LAW&amp;n=487390&amp;dst=100501&amp;field=134&amp;date=05.07.2026&amp;demo=2" TargetMode="External"/><Relationship Id="rId78" Type="http://schemas.openxmlformats.org/officeDocument/2006/relationships/hyperlink" Target="https://login.consultant.ru/link/?req=doc&amp;base=LAW&amp;n=487390&amp;dst=100534&amp;field=134&amp;date=05.07.2026&amp;demo=2" TargetMode="External"/><Relationship Id="rId81" Type="http://schemas.openxmlformats.org/officeDocument/2006/relationships/hyperlink" Target="https://login.consultant.ru/link/?req=doc&amp;base=LAW&amp;n=520138&amp;dst=379&amp;field=134&amp;date=05.07.2026&amp;demo=2" TargetMode="External"/><Relationship Id="rId86" Type="http://schemas.openxmlformats.org/officeDocument/2006/relationships/hyperlink" Target="https://login.consultant.ru/link/?req=doc&amp;base=LAW&amp;n=472746&amp;dst=100009&amp;field=134&amp;date=05.07.2026&amp;demo=2" TargetMode="External"/><Relationship Id="rId94" Type="http://schemas.openxmlformats.org/officeDocument/2006/relationships/hyperlink" Target="https://login.consultant.ru/link/?req=doc&amp;base=LAW&amp;n=502639&amp;dst=363&amp;field=134&amp;date=05.07.2026&amp;demo=2" TargetMode="External"/><Relationship Id="rId99" Type="http://schemas.openxmlformats.org/officeDocument/2006/relationships/hyperlink" Target="https://login.consultant.ru/link/?req=doc&amp;base=LAW&amp;n=502639&amp;dst=777&amp;field=134&amp;date=05.07.2026&amp;demo=2" TargetMode="External"/><Relationship Id="rId101" Type="http://schemas.openxmlformats.org/officeDocument/2006/relationships/hyperlink" Target="https://login.consultant.ru/link/?req=doc&amp;base=LAW&amp;n=502639&amp;dst=364&amp;field=134&amp;date=05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38&amp;dst=101882&amp;field=134&amp;date=05.07.2026&amp;demo=2" TargetMode="External"/><Relationship Id="rId13" Type="http://schemas.openxmlformats.org/officeDocument/2006/relationships/hyperlink" Target="https://login.consultant.ru/link/?req=doc&amp;base=LAW&amp;n=129546&amp;dst=100009&amp;field=134&amp;date=05.07.2026&amp;demo=2" TargetMode="External"/><Relationship Id="rId18" Type="http://schemas.openxmlformats.org/officeDocument/2006/relationships/hyperlink" Target="https://login.consultant.ru/link/?req=doc&amp;base=LAW&amp;n=487390&amp;dst=100501&amp;field=134&amp;date=05.07.2026&amp;demo=2" TargetMode="External"/><Relationship Id="rId39" Type="http://schemas.openxmlformats.org/officeDocument/2006/relationships/hyperlink" Target="https://login.consultant.ru/link/?req=doc&amp;base=LAW&amp;n=487390&amp;dst=100009&amp;field=134&amp;date=05.07.2026&amp;demo=2" TargetMode="External"/><Relationship Id="rId109" Type="http://schemas.openxmlformats.org/officeDocument/2006/relationships/hyperlink" Target="https://login.consultant.ru/link/?req=doc&amp;base=LAW&amp;n=520138&amp;dst=101910&amp;field=134&amp;date=05.07.2026&amp;demo=2" TargetMode="External"/><Relationship Id="rId34" Type="http://schemas.openxmlformats.org/officeDocument/2006/relationships/hyperlink" Target="https://login.consultant.ru/link/?req=doc&amp;base=LAW&amp;n=497285&amp;dst=100520&amp;field=134&amp;date=05.07.2026&amp;demo=2" TargetMode="External"/><Relationship Id="rId50" Type="http://schemas.openxmlformats.org/officeDocument/2006/relationships/hyperlink" Target="https://login.consultant.ru/link/?req=doc&amp;base=LAW&amp;n=487390&amp;dst=100511&amp;field=134&amp;date=05.07.2026&amp;demo=2" TargetMode="External"/><Relationship Id="rId55" Type="http://schemas.openxmlformats.org/officeDocument/2006/relationships/hyperlink" Target="https://login.consultant.ru/link/?req=doc&amp;base=LAW&amp;n=487390&amp;dst=100546&amp;field=134&amp;date=05.07.2026&amp;demo=2" TargetMode="External"/><Relationship Id="rId76" Type="http://schemas.openxmlformats.org/officeDocument/2006/relationships/hyperlink" Target="https://login.consultant.ru/link/?req=doc&amp;base=LAW&amp;n=487390&amp;dst=120&amp;field=134&amp;date=05.07.2026&amp;demo=2" TargetMode="External"/><Relationship Id="rId97" Type="http://schemas.openxmlformats.org/officeDocument/2006/relationships/hyperlink" Target="https://login.consultant.ru/link/?req=doc&amp;base=LAW&amp;n=502639&amp;dst=874&amp;field=134&amp;date=05.07.2026&amp;demo=2" TargetMode="External"/><Relationship Id="rId104" Type="http://schemas.openxmlformats.org/officeDocument/2006/relationships/hyperlink" Target="https://login.consultant.ru/link/?req=doc&amp;base=LAW&amp;n=502639&amp;dst=371&amp;field=134&amp;date=05.07.2026&amp;demo=2" TargetMode="External"/><Relationship Id="rId7" Type="http://schemas.openxmlformats.org/officeDocument/2006/relationships/hyperlink" Target="https://login.consultant.ru/link/?req=doc&amp;base=RAPS006&amp;n=107071&amp;date=05.07.2026&amp;demo=2" TargetMode="External"/><Relationship Id="rId71" Type="http://schemas.openxmlformats.org/officeDocument/2006/relationships/hyperlink" Target="https://login.consultant.ru/link/?req=doc&amp;base=LAW&amp;n=401865&amp;date=05.07.2026&amp;demo=2" TargetMode="External"/><Relationship Id="rId92" Type="http://schemas.openxmlformats.org/officeDocument/2006/relationships/hyperlink" Target="https://login.consultant.ru/link/?req=doc&amp;base=LAW&amp;n=387160&amp;dst=100083&amp;field=134&amp;date=05.07.2026&amp;demo=2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97285&amp;dst=199&amp;field=134&amp;date=05.07.2026&amp;demo=2" TargetMode="External"/><Relationship Id="rId24" Type="http://schemas.openxmlformats.org/officeDocument/2006/relationships/hyperlink" Target="https://login.consultant.ru/link/?req=doc&amp;base=LAW&amp;n=487390&amp;dst=100546&amp;field=134&amp;date=05.07.2026&amp;demo=2" TargetMode="External"/><Relationship Id="rId40" Type="http://schemas.openxmlformats.org/officeDocument/2006/relationships/hyperlink" Target="https://login.consultant.ru/link/?req=doc&amp;base=LAW&amp;n=487390&amp;dst=100178&amp;field=134&amp;date=05.07.2026&amp;demo=2" TargetMode="External"/><Relationship Id="rId45" Type="http://schemas.openxmlformats.org/officeDocument/2006/relationships/hyperlink" Target="https://login.consultant.ru/link/?req=doc&amp;base=LAW&amp;n=216975&amp;dst=100018&amp;field=134&amp;date=05.07.2026&amp;demo=2" TargetMode="External"/><Relationship Id="rId66" Type="http://schemas.openxmlformats.org/officeDocument/2006/relationships/hyperlink" Target="https://login.consultant.ru/link/?req=doc&amp;base=LAW&amp;n=502639&amp;dst=509&amp;field=134&amp;date=05.07.2026&amp;demo=2" TargetMode="External"/><Relationship Id="rId87" Type="http://schemas.openxmlformats.org/officeDocument/2006/relationships/hyperlink" Target="https://login.consultant.ru/link/?req=doc&amp;base=LAW&amp;n=502639&amp;dst=363&amp;field=134&amp;date=05.07.2026&amp;demo=2" TargetMode="External"/><Relationship Id="rId110" Type="http://schemas.openxmlformats.org/officeDocument/2006/relationships/hyperlink" Target="https://login.consultant.ru/link/?req=doc&amp;base=RAPS006&amp;n=107071&amp;date=05.07.2026&amp;demo=2" TargetMode="External"/><Relationship Id="rId61" Type="http://schemas.openxmlformats.org/officeDocument/2006/relationships/hyperlink" Target="https://login.consultant.ru/link/?req=doc&amp;base=LAW&amp;n=129546&amp;dst=100009&amp;field=134&amp;date=05.07.2026&amp;demo=2" TargetMode="External"/><Relationship Id="rId82" Type="http://schemas.openxmlformats.org/officeDocument/2006/relationships/hyperlink" Target="https://login.consultant.ru/link/?req=doc&amp;base=LAW&amp;n=520138&amp;dst=100484&amp;field=134&amp;date=05.07.2026&amp;demo=2" TargetMode="External"/><Relationship Id="rId19" Type="http://schemas.openxmlformats.org/officeDocument/2006/relationships/hyperlink" Target="https://login.consultant.ru/link/?req=doc&amp;base=LAW&amp;n=487390&amp;dst=100509&amp;field=134&amp;date=05.07.2026&amp;demo=2" TargetMode="External"/><Relationship Id="rId14" Type="http://schemas.openxmlformats.org/officeDocument/2006/relationships/hyperlink" Target="https://login.consultant.ru/link/?req=doc&amp;base=LAW&amp;n=401231&amp;dst=100048&amp;field=134&amp;date=05.07.2026&amp;demo=2" TargetMode="External"/><Relationship Id="rId30" Type="http://schemas.openxmlformats.org/officeDocument/2006/relationships/hyperlink" Target="https://login.consultant.ru/link/?req=doc&amp;base=LAW&amp;n=497285&amp;dst=100498&amp;field=134&amp;date=05.07.2026&amp;demo=2" TargetMode="External"/><Relationship Id="rId35" Type="http://schemas.openxmlformats.org/officeDocument/2006/relationships/hyperlink" Target="https://login.consultant.ru/link/?req=doc&amp;base=LAW&amp;n=497285&amp;dst=307&amp;field=134&amp;date=05.07.2026&amp;demo=2" TargetMode="External"/><Relationship Id="rId56" Type="http://schemas.openxmlformats.org/officeDocument/2006/relationships/hyperlink" Target="https://login.consultant.ru/link/?req=doc&amp;base=LAW&amp;n=487390&amp;dst=100564&amp;field=134&amp;date=05.07.2026&amp;demo=2" TargetMode="External"/><Relationship Id="rId77" Type="http://schemas.openxmlformats.org/officeDocument/2006/relationships/hyperlink" Target="https://login.consultant.ru/link/?req=doc&amp;base=LAW&amp;n=487390&amp;dst=100532&amp;field=134&amp;date=05.07.2026&amp;demo=2" TargetMode="External"/><Relationship Id="rId100" Type="http://schemas.openxmlformats.org/officeDocument/2006/relationships/hyperlink" Target="https://login.consultant.ru/link/?req=doc&amp;base=LAW&amp;n=502639&amp;dst=363&amp;field=134&amp;date=05.07.2026&amp;demo=2" TargetMode="External"/><Relationship Id="rId105" Type="http://schemas.openxmlformats.org/officeDocument/2006/relationships/hyperlink" Target="https://login.consultant.ru/link/?req=doc&amp;base=LAW&amp;n=520138&amp;dst=101882&amp;field=134&amp;date=05.07.2026&amp;demo=2" TargetMode="External"/><Relationship Id="rId8" Type="http://schemas.openxmlformats.org/officeDocument/2006/relationships/hyperlink" Target="https://login.consultant.ru/link/?req=doc&amp;base=LAW&amp;n=520138&amp;dst=101876&amp;field=134&amp;date=05.07.2026&amp;demo=2" TargetMode="External"/><Relationship Id="rId51" Type="http://schemas.openxmlformats.org/officeDocument/2006/relationships/hyperlink" Target="https://login.consultant.ru/link/?req=doc&amp;base=LAW&amp;n=487390&amp;dst=120&amp;field=134&amp;date=05.07.2026&amp;demo=2" TargetMode="External"/><Relationship Id="rId72" Type="http://schemas.openxmlformats.org/officeDocument/2006/relationships/hyperlink" Target="https://login.consultant.ru/link/?req=doc&amp;base=LAW&amp;n=520138&amp;dst=100419&amp;field=134&amp;date=05.07.2026&amp;demo=2" TargetMode="External"/><Relationship Id="rId93" Type="http://schemas.openxmlformats.org/officeDocument/2006/relationships/hyperlink" Target="https://login.consultant.ru/link/?req=doc&amp;base=LAW&amp;n=387160&amp;date=05.07.2026&amp;demo=2" TargetMode="External"/><Relationship Id="rId98" Type="http://schemas.openxmlformats.org/officeDocument/2006/relationships/hyperlink" Target="https://login.consultant.ru/link/?req=doc&amp;base=LAW&amp;n=502639&amp;dst=371&amp;field=134&amp;date=05.07.2026&amp;demo=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login.consultant.ru/link/?req=doc&amp;base=LAW&amp;n=487390&amp;dst=100564&amp;field=134&amp;date=05.07.2026&amp;demo=2" TargetMode="External"/><Relationship Id="rId46" Type="http://schemas.openxmlformats.org/officeDocument/2006/relationships/hyperlink" Target="https://login.consultant.ru/link/?req=doc&amp;base=LAW&amp;n=487390&amp;dst=100398&amp;field=134&amp;date=05.07.2026&amp;demo=2" TargetMode="External"/><Relationship Id="rId67" Type="http://schemas.openxmlformats.org/officeDocument/2006/relationships/hyperlink" Target="https://login.consultant.ru/link/?req=doc&amp;base=LAW&amp;n=502639&amp;dst=388&amp;field=134&amp;date=05.07.2026&amp;demo=2" TargetMode="External"/><Relationship Id="rId20" Type="http://schemas.openxmlformats.org/officeDocument/2006/relationships/hyperlink" Target="https://login.consultant.ru/link/?req=doc&amp;base=LAW&amp;n=487390&amp;dst=100511&amp;field=134&amp;date=05.07.2026&amp;demo=2" TargetMode="External"/><Relationship Id="rId41" Type="http://schemas.openxmlformats.org/officeDocument/2006/relationships/hyperlink" Target="https://login.consultant.ru/link/?req=doc&amp;base=LAW&amp;n=497285&amp;dst=232&amp;field=134&amp;date=05.07.2026&amp;demo=2" TargetMode="External"/><Relationship Id="rId62" Type="http://schemas.openxmlformats.org/officeDocument/2006/relationships/hyperlink" Target="https://login.consultant.ru/link/?req=doc&amp;base=LAW&amp;n=487390&amp;dst=100501&amp;field=134&amp;date=05.07.2026&amp;demo=2" TargetMode="External"/><Relationship Id="rId83" Type="http://schemas.openxmlformats.org/officeDocument/2006/relationships/hyperlink" Target="https://login.consultant.ru/link/?req=doc&amp;base=LAW&amp;n=520138&amp;dst=100484&amp;field=134&amp;date=05.07.2026&amp;demo=2" TargetMode="External"/><Relationship Id="rId88" Type="http://schemas.openxmlformats.org/officeDocument/2006/relationships/hyperlink" Target="https://login.consultant.ru/link/?req=doc&amp;base=LAW&amp;n=502639&amp;dst=364&amp;field=134&amp;date=05.07.2026&amp;demo=2" TargetMode="External"/><Relationship Id="rId111" Type="http://schemas.openxmlformats.org/officeDocument/2006/relationships/hyperlink" Target="https://login.consultant.ru/link/?req=doc&amp;base=LAW&amp;n=520138&amp;dst=1663&amp;field=134&amp;date=05.07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7756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2026-07-05T13:47:00Z</dcterms:created>
  <dcterms:modified xsi:type="dcterms:W3CDTF">2026-07-05T13:47:00Z</dcterms:modified>
</cp:coreProperties>
</file>