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CD3" w:rsidRPr="00087CD3" w:rsidRDefault="00087CD3" w:rsidP="00087CD3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7CD3">
        <w:rPr>
          <w:rFonts w:ascii="Times New Roman" w:hAnsi="Times New Roman" w:cs="Times New Roman"/>
          <w:b/>
          <w:sz w:val="24"/>
          <w:szCs w:val="24"/>
          <w:lang w:eastAsia="ru-RU"/>
        </w:rPr>
        <w:t>МИНИСТЕРСТВО ЗДРАВООХРАНЕНИЯ РОССИЙСКОЙ ФЕДЕРАЦИИ</w:t>
      </w:r>
    </w:p>
    <w:bookmarkStart w:id="0" w:name="_GoBack"/>
    <w:p w:rsidR="00087CD3" w:rsidRPr="00087CD3" w:rsidRDefault="00087CD3" w:rsidP="00087CD3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instrText xml:space="preserve"> HYPERLINK "http://publication.pravo.gov.ru/document/0001202607200009" </w:instrTex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087CD3">
        <w:rPr>
          <w:rStyle w:val="a4"/>
          <w:rFonts w:ascii="Times New Roman" w:hAnsi="Times New Roman" w:cs="Times New Roman"/>
          <w:b/>
          <w:sz w:val="24"/>
          <w:szCs w:val="24"/>
          <w:lang w:eastAsia="ru-RU"/>
        </w:rPr>
        <w:t>Приказ Минздрава России от 15.06.2026 N 613н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end"/>
      </w:r>
    </w:p>
    <w:bookmarkEnd w:id="0"/>
    <w:p w:rsidR="00087CD3" w:rsidRDefault="00087CD3" w:rsidP="00087CD3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87CD3" w:rsidRPr="00087CD3" w:rsidRDefault="00087CD3" w:rsidP="00087CD3">
      <w:pPr>
        <w:pStyle w:val="a7"/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7CD3">
        <w:rPr>
          <w:rFonts w:ascii="Times New Roman" w:hAnsi="Times New Roman" w:cs="Times New Roman"/>
          <w:b/>
          <w:sz w:val="24"/>
          <w:szCs w:val="24"/>
          <w:lang w:eastAsia="ru-RU"/>
        </w:rPr>
        <w:t>Об утверждении стандарта медицинской помощи взрослым при травме гортани (диагностика и лечение)</w:t>
      </w:r>
    </w:p>
    <w:p w:rsidR="00087CD3" w:rsidRPr="00087CD3" w:rsidRDefault="00087CD3" w:rsidP="00087CD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6" w:history="1">
        <w:r w:rsidRPr="00087CD3">
          <w:rPr>
            <w:rStyle w:val="a4"/>
            <w:rFonts w:ascii="Times New Roman" w:eastAsia="Times New Roman" w:hAnsi="Times New Roman" w:cs="Times New Roman"/>
            <w:b/>
            <w:bCs/>
            <w:i/>
            <w:sz w:val="24"/>
            <w:szCs w:val="24"/>
            <w:lang w:eastAsia="ru-RU"/>
          </w:rPr>
          <w:t>Зарегистрировано в Минюсте России 20.07.2026 N 87526</w:t>
        </w:r>
      </w:hyperlink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В соответствии с </w:t>
      </w:r>
      <w:hyperlink r:id="rId7" w:history="1">
        <w:r>
          <w:rPr>
            <w:rStyle w:val="a4"/>
          </w:rPr>
          <w:t>пунктом 4 части 1 статьи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8" w:history="1">
        <w:r>
          <w:rPr>
            <w:rStyle w:val="a4"/>
          </w:rPr>
          <w:t>подпунктом 5.2.18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 </w:t>
      </w:r>
    </w:p>
    <w:p w:rsidR="00087CD3" w:rsidRDefault="00087CD3" w:rsidP="00087CD3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Утвердить </w:t>
      </w:r>
      <w:hyperlink w:anchor="p28" w:history="1">
        <w:r>
          <w:rPr>
            <w:rStyle w:val="a4"/>
          </w:rPr>
          <w:t>стандарт</w:t>
        </w:r>
      </w:hyperlink>
      <w:r>
        <w:t xml:space="preserve"> медицинской помощи взрослым при травме гортани (диагностика и лечение) согласно приложению.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right"/>
      </w:pPr>
      <w:r>
        <w:t xml:space="preserve">  </w:t>
      </w:r>
    </w:p>
    <w:p w:rsidR="00087CD3" w:rsidRPr="00087CD3" w:rsidRDefault="00087CD3" w:rsidP="00087CD3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087CD3">
        <w:rPr>
          <w:b/>
        </w:rPr>
        <w:t xml:space="preserve">Министр </w:t>
      </w:r>
    </w:p>
    <w:p w:rsidR="00087CD3" w:rsidRPr="00087CD3" w:rsidRDefault="00087CD3" w:rsidP="00087CD3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087CD3">
        <w:rPr>
          <w:b/>
        </w:rPr>
        <w:t xml:space="preserve">М.А.МУРАШКО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 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right"/>
      </w:pPr>
      <w:r>
        <w:t xml:space="preserve">Приложение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right"/>
      </w:pPr>
      <w:r>
        <w:t xml:space="preserve">к приказу Министерства здравоохранения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right"/>
      </w:pPr>
      <w:r>
        <w:t xml:space="preserve">Российской Федерации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right"/>
      </w:pPr>
      <w:r>
        <w:t xml:space="preserve">от 15 июня 2026 г. N 613н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087CD3" w:rsidRPr="00087CD3" w:rsidRDefault="00087CD3" w:rsidP="00087CD3">
      <w:pPr>
        <w:pStyle w:val="a7"/>
        <w:spacing w:line="360" w:lineRule="auto"/>
        <w:jc w:val="center"/>
        <w:rPr>
          <w:rFonts w:ascii="Times New Roman" w:hAnsi="Times New Roman" w:cs="Times New Roman"/>
          <w:b/>
          <w:lang w:eastAsia="ru-RU"/>
        </w:rPr>
      </w:pPr>
      <w:bookmarkStart w:id="1" w:name="p28"/>
      <w:bookmarkEnd w:id="1"/>
      <w:r w:rsidRPr="00087CD3">
        <w:rPr>
          <w:rFonts w:ascii="Times New Roman" w:hAnsi="Times New Roman" w:cs="Times New Roman"/>
          <w:b/>
          <w:lang w:eastAsia="ru-RU"/>
        </w:rPr>
        <w:t>Стандарта</w:t>
      </w:r>
    </w:p>
    <w:p w:rsidR="00087CD3" w:rsidRPr="00087CD3" w:rsidRDefault="00087CD3" w:rsidP="00087CD3">
      <w:pPr>
        <w:pStyle w:val="a7"/>
        <w:spacing w:line="360" w:lineRule="auto"/>
        <w:jc w:val="center"/>
        <w:rPr>
          <w:rFonts w:ascii="Times New Roman" w:hAnsi="Times New Roman" w:cs="Times New Roman"/>
          <w:b/>
          <w:lang w:eastAsia="ru-RU"/>
        </w:rPr>
      </w:pPr>
      <w:r w:rsidRPr="00087CD3">
        <w:rPr>
          <w:rFonts w:ascii="Times New Roman" w:hAnsi="Times New Roman" w:cs="Times New Roman"/>
          <w:b/>
          <w:lang w:eastAsia="ru-RU"/>
        </w:rPr>
        <w:t>медицинской помощи взрослым при травме гортани (диагностика и лечение)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Возрастная категория пациента: взрослые </w:t>
      </w:r>
    </w:p>
    <w:p w:rsidR="00087CD3" w:rsidRDefault="00087CD3" w:rsidP="00087CD3">
      <w:pPr>
        <w:pStyle w:val="a3"/>
        <w:spacing w:before="168" w:beforeAutospacing="0" w:after="0" w:afterAutospacing="0" w:line="288" w:lineRule="atLeast"/>
        <w:jc w:val="both"/>
      </w:pPr>
      <w:r>
        <w:t xml:space="preserve">Пол пациента: любой </w:t>
      </w:r>
    </w:p>
    <w:p w:rsidR="00087CD3" w:rsidRDefault="00087CD3" w:rsidP="00087CD3">
      <w:pPr>
        <w:pStyle w:val="a3"/>
        <w:spacing w:before="168" w:beforeAutospacing="0" w:after="0" w:afterAutospacing="0" w:line="288" w:lineRule="atLeast"/>
        <w:jc w:val="both"/>
      </w:pPr>
      <w:r>
        <w:t xml:space="preserve">Вид медицинской помощи: первичная медико-санитарная помощь, специализированная медицинская помощь, скорая медицинская помощь </w:t>
      </w:r>
    </w:p>
    <w:p w:rsidR="00087CD3" w:rsidRDefault="00087CD3" w:rsidP="00087CD3">
      <w:pPr>
        <w:pStyle w:val="a3"/>
        <w:spacing w:before="168" w:beforeAutospacing="0" w:after="0" w:afterAutospacing="0" w:line="288" w:lineRule="atLeast"/>
        <w:jc w:val="both"/>
      </w:pPr>
      <w:r>
        <w:t xml:space="preserve">Условия оказания медицинской помощи: вне медицинской организации, амбулаторно, стационарно </w:t>
      </w:r>
    </w:p>
    <w:p w:rsidR="00087CD3" w:rsidRDefault="00087CD3" w:rsidP="00087CD3">
      <w:pPr>
        <w:pStyle w:val="a3"/>
        <w:spacing w:before="168" w:beforeAutospacing="0" w:after="0" w:afterAutospacing="0" w:line="288" w:lineRule="atLeast"/>
        <w:jc w:val="both"/>
      </w:pPr>
      <w:r>
        <w:t xml:space="preserve">Форма оказания медицинской помощи: экстренная, неотложная, плановая </w:t>
      </w:r>
    </w:p>
    <w:p w:rsidR="00087CD3" w:rsidRDefault="00087CD3" w:rsidP="00087CD3">
      <w:pPr>
        <w:pStyle w:val="a3"/>
        <w:spacing w:before="168" w:beforeAutospacing="0" w:after="0" w:afterAutospacing="0" w:line="288" w:lineRule="atLeast"/>
        <w:jc w:val="both"/>
      </w:pPr>
      <w:r>
        <w:t xml:space="preserve">Средняя продолжительность лечения законченного случая (количество дней): 365 </w:t>
      </w:r>
    </w:p>
    <w:p w:rsidR="00087CD3" w:rsidRDefault="00087CD3" w:rsidP="00087CD3">
      <w:pPr>
        <w:pStyle w:val="a3"/>
        <w:spacing w:before="168" w:beforeAutospacing="0" w:after="0" w:afterAutospacing="0" w:line="288" w:lineRule="atLeast"/>
        <w:jc w:val="both"/>
      </w:pPr>
      <w:r>
        <w:t xml:space="preserve">Нозологические единицы (код по Международной статистической </w:t>
      </w:r>
      <w:hyperlink r:id="rId9" w:history="1">
        <w:r>
          <w:rPr>
            <w:rStyle w:val="a4"/>
          </w:rPr>
          <w:t>классификации</w:t>
        </w:r>
      </w:hyperlink>
      <w:r>
        <w:t xml:space="preserve"> болезней и проблем, связанных со здоровьем, X пересмотра):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8196"/>
      </w:tblGrid>
      <w:tr w:rsidR="00087CD3" w:rsidTr="00087CD3">
        <w:tc>
          <w:tcPr>
            <w:tcW w:w="0" w:type="auto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R04.1 </w:t>
            </w:r>
          </w:p>
        </w:tc>
        <w:tc>
          <w:tcPr>
            <w:tcW w:w="0" w:type="auto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Кровотечение из горла </w:t>
            </w:r>
          </w:p>
        </w:tc>
      </w:tr>
      <w:tr w:rsidR="00087CD3" w:rsidTr="00087CD3">
        <w:tc>
          <w:tcPr>
            <w:tcW w:w="0" w:type="auto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S10.0 </w:t>
            </w:r>
          </w:p>
        </w:tc>
        <w:tc>
          <w:tcPr>
            <w:tcW w:w="0" w:type="auto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Ушиб горла </w:t>
            </w:r>
          </w:p>
        </w:tc>
      </w:tr>
      <w:tr w:rsidR="00087CD3" w:rsidTr="00087CD3">
        <w:tc>
          <w:tcPr>
            <w:tcW w:w="0" w:type="auto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S10.1 </w:t>
            </w:r>
          </w:p>
        </w:tc>
        <w:tc>
          <w:tcPr>
            <w:tcW w:w="0" w:type="auto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Другие и неуточненные поверхностные травмы горла </w:t>
            </w:r>
          </w:p>
        </w:tc>
      </w:tr>
      <w:tr w:rsidR="00087CD3" w:rsidTr="00087CD3">
        <w:tc>
          <w:tcPr>
            <w:tcW w:w="0" w:type="auto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S11.0 </w:t>
            </w:r>
          </w:p>
        </w:tc>
        <w:tc>
          <w:tcPr>
            <w:tcW w:w="0" w:type="auto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Открытая рана, затрагивающая гортань и трахею </w:t>
            </w:r>
          </w:p>
        </w:tc>
      </w:tr>
    </w:tbl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rPr>
          <w:rFonts w:ascii="Arial" w:hAnsi="Arial" w:cs="Arial"/>
          <w:b/>
          <w:bCs/>
        </w:rPr>
        <w:t>1. Медицинские услуги для диагностики заболевания, состояния</w:t>
      </w:r>
      <w:r>
        <w:t xml:space="preserve">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1"/>
        <w:gridCol w:w="4759"/>
        <w:gridCol w:w="1628"/>
        <w:gridCol w:w="1462"/>
      </w:tblGrid>
      <w:tr w:rsidR="00087CD3" w:rsidTr="00087CD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1.1. Прием (осмотр, консультация) врача-специалиста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Усредненный показатель кратности применения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0" w:history="1">
              <w:r>
                <w:rPr>
                  <w:rStyle w:val="a4"/>
                  <w:sz w:val="19"/>
                  <w:szCs w:val="19"/>
                </w:rPr>
                <w:t>B01.044.001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Осмотр врачом скорой медицинской помощи (врачом-специалистом) при оказании скорой медицинской помощи (медицинская услуга является взаимозаменяемой с медицинской услугой </w:t>
            </w:r>
            <w:hyperlink r:id="rId11" w:history="1">
              <w:r>
                <w:rPr>
                  <w:rStyle w:val="a4"/>
                  <w:sz w:val="19"/>
                  <w:szCs w:val="19"/>
                </w:rPr>
                <w:t>B01.044.002</w:t>
              </w:r>
            </w:hyperlink>
            <w:r>
              <w:rPr>
                <w:sz w:val="19"/>
                <w:szCs w:val="19"/>
              </w:rPr>
              <w:t xml:space="preserve"> "Осмотр фельдшером скорой медицинской помощи (специалистом со средним медицинским образованием) при оказании скорой медицинской помощи")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</w:tbl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9"/>
        <w:gridCol w:w="4019"/>
        <w:gridCol w:w="1942"/>
        <w:gridCol w:w="1780"/>
      </w:tblGrid>
      <w:tr w:rsidR="00087CD3" w:rsidTr="00087CD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1.2. Лабораторные методы исследования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Усредненный показатель кратности применения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2" w:history="1">
              <w:r>
                <w:rPr>
                  <w:rStyle w:val="a4"/>
                  <w:sz w:val="19"/>
                  <w:szCs w:val="19"/>
                </w:rPr>
                <w:t>A26.01.001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Микробиологическое (</w:t>
            </w:r>
            <w:proofErr w:type="spellStart"/>
            <w:r>
              <w:rPr>
                <w:sz w:val="19"/>
                <w:szCs w:val="19"/>
              </w:rPr>
              <w:t>культуральное</w:t>
            </w:r>
            <w:proofErr w:type="spellEnd"/>
            <w:r>
              <w:rPr>
                <w:sz w:val="19"/>
                <w:szCs w:val="19"/>
              </w:rPr>
              <w:t xml:space="preserve">) исследование </w:t>
            </w:r>
            <w:proofErr w:type="gramStart"/>
            <w:r>
              <w:rPr>
                <w:sz w:val="19"/>
                <w:szCs w:val="19"/>
              </w:rPr>
              <w:t>гнойного</w:t>
            </w:r>
            <w:proofErr w:type="gramEnd"/>
            <w:r>
              <w:rPr>
                <w:sz w:val="19"/>
                <w:szCs w:val="19"/>
              </w:rPr>
              <w:t xml:space="preserve"> отделяемого на аэробные и факультативно-анаэробные микроорганизмы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3" w:history="1">
              <w:r>
                <w:rPr>
                  <w:rStyle w:val="a4"/>
                  <w:sz w:val="19"/>
                  <w:szCs w:val="19"/>
                </w:rPr>
                <w:t>A26.30.004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Определение чувствительности микроорганизмов к антимикробным химиотерапевтическим препаратам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4" w:history="1">
              <w:r>
                <w:rPr>
                  <w:rStyle w:val="a4"/>
                  <w:sz w:val="19"/>
                  <w:szCs w:val="19"/>
                </w:rPr>
                <w:t>B03.005.006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Коагулограмма</w:t>
            </w:r>
            <w:proofErr w:type="spellEnd"/>
            <w:r>
              <w:rPr>
                <w:sz w:val="19"/>
                <w:szCs w:val="19"/>
              </w:rPr>
              <w:t xml:space="preserve"> (ориентировочное исследование системы гемостаза)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5" w:history="1">
              <w:r>
                <w:rPr>
                  <w:rStyle w:val="a4"/>
                  <w:sz w:val="19"/>
                  <w:szCs w:val="19"/>
                </w:rPr>
                <w:t>B03.016.002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Общий (клинический) анализ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</w:tbl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0"/>
        <w:gridCol w:w="3295"/>
        <w:gridCol w:w="2207"/>
        <w:gridCol w:w="2048"/>
      </w:tblGrid>
      <w:tr w:rsidR="00087CD3" w:rsidTr="00087CD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1.3. Инструментальные методы исследования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Усредненный показатель кратности применения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6" w:history="1">
              <w:r>
                <w:rPr>
                  <w:rStyle w:val="a4"/>
                  <w:sz w:val="19"/>
                  <w:szCs w:val="19"/>
                </w:rPr>
                <w:t>A03.08.001.001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Видеоларингоскопия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7" w:history="1">
              <w:r>
                <w:rPr>
                  <w:rStyle w:val="a4"/>
                  <w:sz w:val="19"/>
                  <w:szCs w:val="19"/>
                </w:rPr>
                <w:t>A03.08.003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Эзофагоскопия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8" w:history="1">
              <w:r>
                <w:rPr>
                  <w:rStyle w:val="a4"/>
                  <w:sz w:val="19"/>
                  <w:szCs w:val="19"/>
                </w:rPr>
                <w:t>A06.08.009.001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Спиральная компьютерная томография шеи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0,026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9" w:history="1">
              <w:r>
                <w:rPr>
                  <w:rStyle w:val="a4"/>
                  <w:sz w:val="19"/>
                  <w:szCs w:val="19"/>
                </w:rPr>
                <w:t>A06.08.009.002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Компьютерная томография шеи с </w:t>
            </w:r>
            <w:proofErr w:type="gramStart"/>
            <w:r>
              <w:rPr>
                <w:sz w:val="19"/>
                <w:szCs w:val="19"/>
              </w:rPr>
              <w:t>внутривенным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болюсным</w:t>
            </w:r>
            <w:proofErr w:type="spellEnd"/>
            <w:r>
              <w:rPr>
                <w:sz w:val="19"/>
                <w:szCs w:val="19"/>
              </w:rPr>
              <w:t xml:space="preserve"> контрастированием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0,024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20" w:history="1">
              <w:r>
                <w:rPr>
                  <w:rStyle w:val="a4"/>
                  <w:sz w:val="19"/>
                  <w:szCs w:val="19"/>
                </w:rPr>
                <w:t>A06.16.002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Компьютерная томография пищевода с пероральным контрастированием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</w:tbl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rPr>
          <w:rFonts w:ascii="Arial" w:hAnsi="Arial" w:cs="Arial"/>
          <w:b/>
          <w:bCs/>
        </w:rPr>
        <w:t xml:space="preserve">2. Медицинские услуги для лечения заболевания, состояния и </w:t>
      </w:r>
      <w:proofErr w:type="gramStart"/>
      <w:r>
        <w:rPr>
          <w:rFonts w:ascii="Arial" w:hAnsi="Arial" w:cs="Arial"/>
          <w:b/>
          <w:bCs/>
        </w:rPr>
        <w:t>контроля за</w:t>
      </w:r>
      <w:proofErr w:type="gramEnd"/>
      <w:r>
        <w:rPr>
          <w:rFonts w:ascii="Arial" w:hAnsi="Arial" w:cs="Arial"/>
          <w:b/>
          <w:bCs/>
        </w:rPr>
        <w:t xml:space="preserve"> лечением</w:t>
      </w:r>
      <w:r>
        <w:t xml:space="preserve">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"/>
        <w:gridCol w:w="4081"/>
        <w:gridCol w:w="1916"/>
        <w:gridCol w:w="1753"/>
      </w:tblGrid>
      <w:tr w:rsidR="00087CD3" w:rsidTr="00087CD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2.1. Прием (осмотр, консультация) и наблюдение врача-специалиста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Код медицинской </w:t>
            </w:r>
            <w:r>
              <w:rPr>
                <w:sz w:val="19"/>
                <w:szCs w:val="19"/>
              </w:rPr>
              <w:lastRenderedPageBreak/>
              <w:t xml:space="preserve">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Усредненный показатель частоты </w:t>
            </w:r>
            <w:r>
              <w:rPr>
                <w:sz w:val="19"/>
                <w:szCs w:val="19"/>
              </w:rPr>
              <w:lastRenderedPageBreak/>
              <w:t xml:space="preserve">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Усредненный показатель </w:t>
            </w:r>
            <w:r>
              <w:rPr>
                <w:sz w:val="19"/>
                <w:szCs w:val="19"/>
              </w:rPr>
              <w:lastRenderedPageBreak/>
              <w:t xml:space="preserve">кратности применения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21" w:history="1">
              <w:r>
                <w:rPr>
                  <w:rStyle w:val="a4"/>
                  <w:sz w:val="19"/>
                  <w:szCs w:val="19"/>
                </w:rPr>
                <w:t>B01.003.003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Суточное наблюдение врачом-анестезиологом-реаниматологом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22" w:history="1">
              <w:r>
                <w:rPr>
                  <w:rStyle w:val="a4"/>
                  <w:sz w:val="19"/>
                  <w:szCs w:val="19"/>
                </w:rPr>
                <w:t>B01.028.001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Прием (осмотр, консультация) врача-</w:t>
            </w:r>
            <w:proofErr w:type="spellStart"/>
            <w:r>
              <w:rPr>
                <w:sz w:val="19"/>
                <w:szCs w:val="19"/>
              </w:rPr>
              <w:t>оториноларинголога</w:t>
            </w:r>
            <w:proofErr w:type="spellEnd"/>
            <w:r>
              <w:rPr>
                <w:sz w:val="19"/>
                <w:szCs w:val="19"/>
              </w:rPr>
              <w:t xml:space="preserve"> первичный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23" w:history="1">
              <w:r>
                <w:rPr>
                  <w:rStyle w:val="a4"/>
                  <w:sz w:val="19"/>
                  <w:szCs w:val="19"/>
                </w:rPr>
                <w:t>B01.028.002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Прием (осмотр, консультация) врача-</w:t>
            </w:r>
            <w:proofErr w:type="spellStart"/>
            <w:r>
              <w:rPr>
                <w:sz w:val="19"/>
                <w:szCs w:val="19"/>
              </w:rPr>
              <w:t>оториноларинголога</w:t>
            </w:r>
            <w:proofErr w:type="spellEnd"/>
            <w:r>
              <w:rPr>
                <w:sz w:val="19"/>
                <w:szCs w:val="19"/>
              </w:rPr>
              <w:t xml:space="preserve"> повторный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24" w:history="1">
              <w:r>
                <w:rPr>
                  <w:rStyle w:val="a4"/>
                  <w:sz w:val="19"/>
                  <w:szCs w:val="19"/>
                </w:rPr>
                <w:t>B01.028.003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Ежедневный осмотр врачом-</w:t>
            </w:r>
            <w:proofErr w:type="spellStart"/>
            <w:r>
              <w:rPr>
                <w:sz w:val="19"/>
                <w:szCs w:val="19"/>
              </w:rPr>
              <w:t>оториноларингологом</w:t>
            </w:r>
            <w:proofErr w:type="spellEnd"/>
            <w:r>
              <w:rPr>
                <w:sz w:val="19"/>
                <w:szCs w:val="19"/>
              </w:rPr>
              <w:t xml:space="preserve"> с наблюдением и уходом среднего и младшего медицинского персонала в отделении стационара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 </w:t>
            </w:r>
          </w:p>
        </w:tc>
      </w:tr>
    </w:tbl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9"/>
        <w:gridCol w:w="4019"/>
        <w:gridCol w:w="1942"/>
        <w:gridCol w:w="1780"/>
      </w:tblGrid>
      <w:tr w:rsidR="00087CD3" w:rsidTr="00087CD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2.2. Лабораторные методы исследования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Усредненный показатель кратности применения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25" w:history="1">
              <w:r>
                <w:rPr>
                  <w:rStyle w:val="a4"/>
                  <w:sz w:val="19"/>
                  <w:szCs w:val="19"/>
                </w:rPr>
                <w:t>A26.01.001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Микробиологическое (</w:t>
            </w:r>
            <w:proofErr w:type="spellStart"/>
            <w:r>
              <w:rPr>
                <w:sz w:val="19"/>
                <w:szCs w:val="19"/>
              </w:rPr>
              <w:t>культуральное</w:t>
            </w:r>
            <w:proofErr w:type="spellEnd"/>
            <w:r>
              <w:rPr>
                <w:sz w:val="19"/>
                <w:szCs w:val="19"/>
              </w:rPr>
              <w:t xml:space="preserve">) исследование </w:t>
            </w:r>
            <w:proofErr w:type="gramStart"/>
            <w:r>
              <w:rPr>
                <w:sz w:val="19"/>
                <w:szCs w:val="19"/>
              </w:rPr>
              <w:t>гнойного</w:t>
            </w:r>
            <w:proofErr w:type="gramEnd"/>
            <w:r>
              <w:rPr>
                <w:sz w:val="19"/>
                <w:szCs w:val="19"/>
              </w:rPr>
              <w:t xml:space="preserve"> отделяемого на аэробные и факультативно-анаэробные микроорганизмы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26" w:history="1">
              <w:r>
                <w:rPr>
                  <w:rStyle w:val="a4"/>
                  <w:sz w:val="19"/>
                  <w:szCs w:val="19"/>
                </w:rPr>
                <w:t>A26.30.004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Определение чувствительности микроорганизмов к антимикробным химиотерапевтическим препаратам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27" w:history="1">
              <w:r>
                <w:rPr>
                  <w:rStyle w:val="a4"/>
                  <w:sz w:val="19"/>
                  <w:szCs w:val="19"/>
                </w:rPr>
                <w:t>B03.005.006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Коагулограмма</w:t>
            </w:r>
            <w:proofErr w:type="spellEnd"/>
            <w:r>
              <w:rPr>
                <w:sz w:val="19"/>
                <w:szCs w:val="19"/>
              </w:rPr>
              <w:t xml:space="preserve"> (ориентировочное исследование системы гемостаза)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0,72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28" w:history="1">
              <w:r>
                <w:rPr>
                  <w:rStyle w:val="a4"/>
                  <w:sz w:val="19"/>
                  <w:szCs w:val="19"/>
                </w:rPr>
                <w:t>B03.016.002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Общий (клинический) анализ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0,081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</w:tbl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0"/>
        <w:gridCol w:w="3295"/>
        <w:gridCol w:w="2207"/>
        <w:gridCol w:w="2048"/>
      </w:tblGrid>
      <w:tr w:rsidR="00087CD3" w:rsidTr="00087CD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2.3. Инструментальные методы исследования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Усредненный показатель кратности применения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29" w:history="1">
              <w:r>
                <w:rPr>
                  <w:rStyle w:val="a4"/>
                  <w:sz w:val="19"/>
                  <w:szCs w:val="19"/>
                </w:rPr>
                <w:t>A03.08.001.001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Видеоларингоскопия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0,91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30" w:history="1">
              <w:r>
                <w:rPr>
                  <w:rStyle w:val="a4"/>
                  <w:sz w:val="19"/>
                  <w:szCs w:val="19"/>
                </w:rPr>
                <w:t>A03.08.001.002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Ларингоскопия с использованием стробоскопа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31" w:history="1">
              <w:r>
                <w:rPr>
                  <w:rStyle w:val="a4"/>
                  <w:sz w:val="19"/>
                  <w:szCs w:val="19"/>
                </w:rPr>
                <w:t>A03.08.003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Эзофагоскопия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32" w:history="1">
              <w:r>
                <w:rPr>
                  <w:rStyle w:val="a4"/>
                  <w:sz w:val="19"/>
                  <w:szCs w:val="19"/>
                </w:rPr>
                <w:t>A06.08.009.001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Спиральная компьютерная томография шеи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33" w:history="1">
              <w:r>
                <w:rPr>
                  <w:rStyle w:val="a4"/>
                  <w:sz w:val="19"/>
                  <w:szCs w:val="19"/>
                </w:rPr>
                <w:t>A06.08.009.002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Компьютерная томография шеи с </w:t>
            </w:r>
            <w:proofErr w:type="gramStart"/>
            <w:r>
              <w:rPr>
                <w:sz w:val="19"/>
                <w:szCs w:val="19"/>
              </w:rPr>
              <w:t>внутривенным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болюсным</w:t>
            </w:r>
            <w:proofErr w:type="spellEnd"/>
            <w:r>
              <w:rPr>
                <w:sz w:val="19"/>
                <w:szCs w:val="19"/>
              </w:rPr>
              <w:t xml:space="preserve"> контрастированием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34" w:history="1">
              <w:r>
                <w:rPr>
                  <w:rStyle w:val="a4"/>
                  <w:sz w:val="19"/>
                  <w:szCs w:val="19"/>
                </w:rPr>
                <w:t>A06.16.002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Компьютерная томография пищевода с пероральным контрастированием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</w:tbl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4"/>
        <w:gridCol w:w="3030"/>
        <w:gridCol w:w="2322"/>
        <w:gridCol w:w="2164"/>
      </w:tblGrid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2.4.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Хирургические, эндоскопические, </w:t>
            </w:r>
            <w:proofErr w:type="spellStart"/>
            <w:r>
              <w:rPr>
                <w:sz w:val="19"/>
                <w:szCs w:val="19"/>
              </w:rPr>
              <w:t>эндоваскулярные</w:t>
            </w:r>
            <w:proofErr w:type="spellEnd"/>
            <w:r>
              <w:rPr>
                <w:sz w:val="19"/>
                <w:szCs w:val="19"/>
              </w:rPr>
              <w:t xml:space="preserve"> и другие методы лечения, требующие анестезиологического и/или </w:t>
            </w:r>
            <w:proofErr w:type="spellStart"/>
            <w:r>
              <w:rPr>
                <w:sz w:val="19"/>
                <w:szCs w:val="19"/>
              </w:rPr>
              <w:t>реаниматологического</w:t>
            </w:r>
            <w:proofErr w:type="spellEnd"/>
            <w:r>
              <w:rPr>
                <w:sz w:val="19"/>
                <w:szCs w:val="19"/>
              </w:rPr>
              <w:t xml:space="preserve"> сопровождения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Усредненный показатель кратности применения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35" w:history="1">
              <w:r>
                <w:rPr>
                  <w:rStyle w:val="a4"/>
                  <w:sz w:val="19"/>
                  <w:szCs w:val="19"/>
                </w:rPr>
                <w:t>A11.08.009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Интубация трахеи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0,33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36" w:history="1">
              <w:r>
                <w:rPr>
                  <w:rStyle w:val="a4"/>
                  <w:sz w:val="19"/>
                  <w:szCs w:val="19"/>
                </w:rPr>
                <w:t>A16.01.004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Хирургическая обработка раны или инфицированной ткани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0,64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37" w:history="1">
              <w:r>
                <w:rPr>
                  <w:rStyle w:val="a4"/>
                  <w:sz w:val="19"/>
                  <w:szCs w:val="19"/>
                </w:rPr>
                <w:t>A16.01.009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Ушивание</w:t>
            </w:r>
            <w:proofErr w:type="spellEnd"/>
            <w:r>
              <w:rPr>
                <w:sz w:val="19"/>
                <w:szCs w:val="19"/>
              </w:rPr>
              <w:t xml:space="preserve"> открытой раны (без кожной пересадки)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38" w:history="1">
              <w:r>
                <w:rPr>
                  <w:rStyle w:val="a4"/>
                  <w:sz w:val="19"/>
                  <w:szCs w:val="19"/>
                </w:rPr>
                <w:t>A16.08.003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Постановка </w:t>
            </w:r>
            <w:proofErr w:type="gramStart"/>
            <w:r>
              <w:rPr>
                <w:sz w:val="19"/>
                <w:szCs w:val="19"/>
              </w:rPr>
              <w:t>временной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трахеостомы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39" w:history="1">
              <w:r>
                <w:rPr>
                  <w:rStyle w:val="a4"/>
                  <w:sz w:val="19"/>
                  <w:szCs w:val="19"/>
                </w:rPr>
                <w:t>A16.08.004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Постановка </w:t>
            </w:r>
            <w:proofErr w:type="gramStart"/>
            <w:r>
              <w:rPr>
                <w:sz w:val="19"/>
                <w:szCs w:val="19"/>
              </w:rPr>
              <w:t>постоянной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трахеостомы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40" w:history="1">
              <w:r>
                <w:rPr>
                  <w:rStyle w:val="a4"/>
                  <w:sz w:val="19"/>
                  <w:szCs w:val="19"/>
                </w:rPr>
                <w:t>A16.08.021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Трахеотомия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0,45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41" w:history="1">
              <w:r>
                <w:rPr>
                  <w:rStyle w:val="a4"/>
                  <w:sz w:val="19"/>
                  <w:szCs w:val="19"/>
                </w:rPr>
                <w:t>A16.08.022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Кониотомия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42" w:history="1">
              <w:r>
                <w:rPr>
                  <w:rStyle w:val="a4"/>
                  <w:sz w:val="19"/>
                  <w:szCs w:val="19"/>
                </w:rPr>
                <w:t>A16.08.025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Пластика гортани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43" w:history="1">
              <w:r>
                <w:rPr>
                  <w:rStyle w:val="a4"/>
                  <w:sz w:val="19"/>
                  <w:szCs w:val="19"/>
                </w:rPr>
                <w:t>A16.08.033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Пластика трахеи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44" w:history="1">
              <w:r>
                <w:rPr>
                  <w:rStyle w:val="a4"/>
                  <w:sz w:val="19"/>
                  <w:szCs w:val="19"/>
                </w:rPr>
                <w:t>A16.08.033.002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Ларинготрахеопластика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0,38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45" w:history="1">
              <w:r>
                <w:rPr>
                  <w:rStyle w:val="a4"/>
                  <w:sz w:val="19"/>
                  <w:szCs w:val="19"/>
                </w:rPr>
                <w:t>A16.12.014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Перевязка сосуда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46" w:history="1">
              <w:r>
                <w:rPr>
                  <w:rStyle w:val="a4"/>
                  <w:sz w:val="19"/>
                  <w:szCs w:val="19"/>
                </w:rPr>
                <w:t>A16.12.014.001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Перевязка наружной сонной артерии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0,024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47" w:history="1">
              <w:r>
                <w:rPr>
                  <w:rStyle w:val="a4"/>
                  <w:sz w:val="19"/>
                  <w:szCs w:val="19"/>
                </w:rPr>
                <w:t>A16.12.041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Эндоваскулярные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окклюзирующие</w:t>
            </w:r>
            <w:proofErr w:type="spellEnd"/>
            <w:r>
              <w:rPr>
                <w:sz w:val="19"/>
                <w:szCs w:val="19"/>
              </w:rPr>
              <w:t xml:space="preserve"> операции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0,026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48" w:history="1">
              <w:r>
                <w:rPr>
                  <w:rStyle w:val="a4"/>
                  <w:sz w:val="19"/>
                  <w:szCs w:val="19"/>
                </w:rPr>
                <w:t>A16.12.054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Протезирование артерий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49" w:history="1">
              <w:r>
                <w:rPr>
                  <w:rStyle w:val="a4"/>
                  <w:sz w:val="19"/>
                  <w:szCs w:val="19"/>
                </w:rPr>
                <w:t>A22.30.033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Коагуляция кровоточащего сосуда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</w:tbl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6"/>
        <w:gridCol w:w="2192"/>
        <w:gridCol w:w="2718"/>
        <w:gridCol w:w="2564"/>
      </w:tblGrid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2.5.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Немедикаментозные методы профилактики, лечения и медицинской реабилитации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Усредненный показатель кратности применения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50" w:history="1">
              <w:r>
                <w:rPr>
                  <w:rStyle w:val="a4"/>
                  <w:sz w:val="19"/>
                  <w:szCs w:val="19"/>
                </w:rPr>
                <w:t>A11.16.010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Установка </w:t>
            </w:r>
            <w:proofErr w:type="spellStart"/>
            <w:r>
              <w:rPr>
                <w:sz w:val="19"/>
                <w:szCs w:val="19"/>
              </w:rPr>
              <w:t>назогастрального</w:t>
            </w:r>
            <w:proofErr w:type="spellEnd"/>
            <w:r>
              <w:rPr>
                <w:sz w:val="19"/>
                <w:szCs w:val="19"/>
              </w:rPr>
              <w:t xml:space="preserve"> зонда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51" w:history="1">
              <w:r>
                <w:rPr>
                  <w:rStyle w:val="a4"/>
                  <w:sz w:val="19"/>
                  <w:szCs w:val="19"/>
                </w:rPr>
                <w:t>A20.30.026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Оксигенотерапия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</w:tbl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rPr>
          <w:rFonts w:ascii="Arial" w:hAnsi="Arial" w:cs="Arial"/>
          <w:b/>
          <w:bCs/>
        </w:rP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  <w:r>
        <w:t xml:space="preserve">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1777"/>
        <w:gridCol w:w="2631"/>
        <w:gridCol w:w="1474"/>
        <w:gridCol w:w="917"/>
        <w:gridCol w:w="813"/>
        <w:gridCol w:w="810"/>
      </w:tblGrid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Анатомо-терапевтическо-химическая классификация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Наименование лекарственного препарата (международное непатентованное, или </w:t>
            </w:r>
            <w:proofErr w:type="spellStart"/>
            <w:r>
              <w:rPr>
                <w:sz w:val="19"/>
                <w:szCs w:val="19"/>
              </w:rPr>
              <w:t>группировочное</w:t>
            </w:r>
            <w:proofErr w:type="spellEnd"/>
            <w:r>
              <w:rPr>
                <w:sz w:val="19"/>
                <w:szCs w:val="19"/>
              </w:rPr>
              <w:t xml:space="preserve">, или химическое, а в случаях их отсутствия - торговое наименование лекарственного препарата)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Единицы измерения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Средняя суточная доза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Средняя курсовая доза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B02AA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Аминокислоты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Аминокапроновая кислота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0,044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100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Транексамовая</w:t>
            </w:r>
            <w:proofErr w:type="spellEnd"/>
            <w:r>
              <w:rPr>
                <w:sz w:val="19"/>
                <w:szCs w:val="19"/>
              </w:rPr>
              <w:t xml:space="preserve"> кислота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4 200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12 600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B02BX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Другие </w:t>
            </w:r>
            <w:proofErr w:type="spellStart"/>
            <w:r>
              <w:rPr>
                <w:sz w:val="19"/>
                <w:szCs w:val="19"/>
              </w:rPr>
              <w:t>гемостатические</w:t>
            </w:r>
            <w:proofErr w:type="spellEnd"/>
            <w:r>
              <w:rPr>
                <w:sz w:val="19"/>
                <w:szCs w:val="19"/>
              </w:rPr>
              <w:t xml:space="preserve"> средства системного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Этамзилат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Этамзилат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500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D08AC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Бигуаниды</w:t>
            </w:r>
            <w:proofErr w:type="spellEnd"/>
            <w:r>
              <w:rPr>
                <w:sz w:val="19"/>
                <w:szCs w:val="19"/>
              </w:rPr>
              <w:t xml:space="preserve"> и </w:t>
            </w:r>
            <w:proofErr w:type="spellStart"/>
            <w:r>
              <w:rPr>
                <w:sz w:val="19"/>
                <w:szCs w:val="19"/>
              </w:rPr>
              <w:t>амидины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Хлоргексидин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0,64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120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D08AG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Препараты йода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Повидон</w:t>
            </w:r>
            <w:proofErr w:type="spellEnd"/>
            <w:r>
              <w:rPr>
                <w:sz w:val="19"/>
                <w:szCs w:val="19"/>
              </w:rPr>
              <w:t xml:space="preserve">-Йод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40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D08AJ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Четвертичные </w:t>
            </w:r>
            <w:r>
              <w:rPr>
                <w:sz w:val="19"/>
                <w:szCs w:val="19"/>
              </w:rPr>
              <w:lastRenderedPageBreak/>
              <w:t xml:space="preserve">аммониевые соединения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Бензилдиметил-миристоиламино-пропиламмоний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мкг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5 200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41 600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J01DD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Цефалоспорины третьего поколения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Цефотаксим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0,038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Цефтриаксон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J01DH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Карбапенемы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Меропенем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0,038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15 000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J01XD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Производные имидазола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Метронидазол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15 000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J06AA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Иммунные сыворотки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Антитоксин столбнячный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0,063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тыс. МЕ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J06BB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Иммуноглобулины специфические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Иммуноглобулин человека противостолбнячный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0,065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250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J07AM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Вакцины для профилактики столбняка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Анатоксин столбнячный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0,063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доза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M01AB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Производные уксусной кислоты и родственные соединения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Диклофенак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0,091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300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Кеторолак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180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M01AC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Оксикамы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Лорноксикам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0,091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96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M01AE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Производные </w:t>
            </w:r>
            <w:proofErr w:type="spellStart"/>
            <w:r>
              <w:rPr>
                <w:sz w:val="19"/>
                <w:szCs w:val="19"/>
              </w:rPr>
              <w:t>пропионовой</w:t>
            </w:r>
            <w:proofErr w:type="spellEnd"/>
            <w:r>
              <w:rPr>
                <w:sz w:val="19"/>
                <w:szCs w:val="19"/>
              </w:rPr>
              <w:t xml:space="preserve"> кислоты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Декскетопрофен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0,091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300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Кетопрофен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400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N02BB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Пиразолоны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Метамизол</w:t>
            </w:r>
            <w:proofErr w:type="spellEnd"/>
            <w:r>
              <w:rPr>
                <w:sz w:val="19"/>
                <w:szCs w:val="19"/>
              </w:rPr>
              <w:t xml:space="preserve"> натрия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0,091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10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N02BE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Анилиды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Парацетамол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12 </w:t>
            </w:r>
          </w:p>
        </w:tc>
      </w:tr>
    </w:tbl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rPr>
          <w:rFonts w:ascii="Arial" w:hAnsi="Arial" w:cs="Arial"/>
          <w:b/>
          <w:bCs/>
        </w:rPr>
        <w:t>4. Виды лечебного питания, включая специализированные продукты лечебного питания, имеющие государственную регистрацию</w:t>
      </w:r>
      <w:r>
        <w:t xml:space="preserve">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2"/>
        <w:gridCol w:w="4472"/>
        <w:gridCol w:w="1056"/>
      </w:tblGrid>
      <w:tr w:rsidR="00087CD3" w:rsidTr="00087CD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4.1. Лечебное питание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Наименование вида лечебного питания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Количество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Основной вариант стандартной диеты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 </w:t>
            </w:r>
          </w:p>
        </w:tc>
      </w:tr>
      <w:tr w:rsidR="00087CD3" w:rsidTr="00087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lastRenderedPageBreak/>
              <w:t>Энтеральное</w:t>
            </w:r>
            <w:proofErr w:type="spellEnd"/>
            <w:r>
              <w:rPr>
                <w:sz w:val="19"/>
                <w:szCs w:val="19"/>
              </w:rPr>
              <w:t xml:space="preserve"> питание (ЭП)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CD3" w:rsidRDefault="00087CD3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 </w:t>
            </w:r>
          </w:p>
        </w:tc>
      </w:tr>
    </w:tbl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087CD3" w:rsidRDefault="00087CD3" w:rsidP="00087CD3">
      <w:pPr>
        <w:pStyle w:val="a3"/>
        <w:spacing w:before="0" w:beforeAutospacing="0" w:after="0" w:afterAutospacing="0" w:line="288" w:lineRule="atLeast"/>
        <w:jc w:val="both"/>
      </w:pPr>
      <w:r>
        <w:t xml:space="preserve">------------------------------------------------------------------ </w:t>
      </w:r>
    </w:p>
    <w:p w:rsidR="00F87B30" w:rsidRPr="00087CD3" w:rsidRDefault="00F87B30" w:rsidP="00087CD3"/>
    <w:sectPr w:rsidR="00F87B30" w:rsidRPr="00087CD3" w:rsidSect="00526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87CD3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441D66"/>
    <w:rsid w:val="005005D7"/>
    <w:rsid w:val="0051498A"/>
    <w:rsid w:val="00525ABA"/>
    <w:rsid w:val="00526735"/>
    <w:rsid w:val="00587BCD"/>
    <w:rsid w:val="005A513A"/>
    <w:rsid w:val="005E2268"/>
    <w:rsid w:val="00622EF4"/>
    <w:rsid w:val="0062333D"/>
    <w:rsid w:val="006A3F4C"/>
    <w:rsid w:val="006F710E"/>
    <w:rsid w:val="00742FB9"/>
    <w:rsid w:val="00752FFF"/>
    <w:rsid w:val="007C217B"/>
    <w:rsid w:val="00847224"/>
    <w:rsid w:val="008B42FC"/>
    <w:rsid w:val="008F54BB"/>
    <w:rsid w:val="00A15F2B"/>
    <w:rsid w:val="00B415B2"/>
    <w:rsid w:val="00B70054"/>
    <w:rsid w:val="00B710FE"/>
    <w:rsid w:val="00CA0B3A"/>
    <w:rsid w:val="00CA5722"/>
    <w:rsid w:val="00CC0FA2"/>
    <w:rsid w:val="00CC5681"/>
    <w:rsid w:val="00DE45D3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5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6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71416&amp;dst=118781&amp;field=134&amp;date=28.07.2026&amp;demo=2" TargetMode="External"/><Relationship Id="rId18" Type="http://schemas.openxmlformats.org/officeDocument/2006/relationships/hyperlink" Target="https://login.consultant.ru/link/?req=doc&amp;base=LAW&amp;n=371416&amp;dst=102064&amp;field=134&amp;date=28.07.2026&amp;demo=2" TargetMode="External"/><Relationship Id="rId26" Type="http://schemas.openxmlformats.org/officeDocument/2006/relationships/hyperlink" Target="https://login.consultant.ru/link/?req=doc&amp;base=LAW&amp;n=371416&amp;dst=118781&amp;field=134&amp;date=28.07.2026&amp;demo=2" TargetMode="External"/><Relationship Id="rId39" Type="http://schemas.openxmlformats.org/officeDocument/2006/relationships/hyperlink" Target="https://login.consultant.ru/link/?req=doc&amp;base=LAW&amp;n=371416&amp;dst=108151&amp;field=134&amp;date=28.07.2026&amp;demo=2" TargetMode="External"/><Relationship Id="rId21" Type="http://schemas.openxmlformats.org/officeDocument/2006/relationships/hyperlink" Target="https://login.consultant.ru/link/?req=doc&amp;base=LAW&amp;n=371416&amp;dst=119378&amp;field=134&amp;date=28.07.2026&amp;demo=2" TargetMode="External"/><Relationship Id="rId34" Type="http://schemas.openxmlformats.org/officeDocument/2006/relationships/hyperlink" Target="https://login.consultant.ru/link/?req=doc&amp;base=LAW&amp;n=371416&amp;dst=102312&amp;field=134&amp;date=28.07.2026&amp;demo=2" TargetMode="External"/><Relationship Id="rId42" Type="http://schemas.openxmlformats.org/officeDocument/2006/relationships/hyperlink" Target="https://login.consultant.ru/link/?req=doc&amp;base=LAW&amp;n=371416&amp;dst=108237&amp;field=134&amp;date=28.07.2026&amp;demo=2" TargetMode="External"/><Relationship Id="rId47" Type="http://schemas.openxmlformats.org/officeDocument/2006/relationships/hyperlink" Target="https://login.consultant.ru/link/?req=doc&amp;base=LAW&amp;n=371416&amp;dst=109297&amp;field=134&amp;date=28.07.2026&amp;demo=2" TargetMode="External"/><Relationship Id="rId50" Type="http://schemas.openxmlformats.org/officeDocument/2006/relationships/hyperlink" Target="https://login.consultant.ru/link/?req=doc&amp;base=LAW&amp;n=371416&amp;dst=105389&amp;field=134&amp;date=28.07.2026&amp;demo=2" TargetMode="External"/><Relationship Id="rId7" Type="http://schemas.openxmlformats.org/officeDocument/2006/relationships/hyperlink" Target="https://login.consultant.ru/link/?req=doc&amp;base=LAW&amp;n=523556&amp;dst=356&amp;field=134&amp;date=28.07.2026&amp;demo=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71416&amp;dst=100840&amp;field=134&amp;date=28.07.2026&amp;demo=2" TargetMode="External"/><Relationship Id="rId29" Type="http://schemas.openxmlformats.org/officeDocument/2006/relationships/hyperlink" Target="https://login.consultant.ru/link/?req=doc&amp;base=LAW&amp;n=371416&amp;dst=100840&amp;field=134&amp;date=28.07.2026&amp;demo=2" TargetMode="External"/><Relationship Id="rId11" Type="http://schemas.openxmlformats.org/officeDocument/2006/relationships/hyperlink" Target="https://login.consultant.ru/link/?req=doc&amp;base=LAW&amp;n=371416&amp;dst=119672&amp;field=134&amp;date=28.07.2026&amp;demo=2" TargetMode="External"/><Relationship Id="rId24" Type="http://schemas.openxmlformats.org/officeDocument/2006/relationships/hyperlink" Target="https://login.consultant.ru/link/?req=doc&amp;base=LAW&amp;n=371416&amp;dst=119538&amp;field=134&amp;date=28.07.2026&amp;demo=2" TargetMode="External"/><Relationship Id="rId32" Type="http://schemas.openxmlformats.org/officeDocument/2006/relationships/hyperlink" Target="https://login.consultant.ru/link/?req=doc&amp;base=LAW&amp;n=371416&amp;dst=102064&amp;field=134&amp;date=28.07.2026&amp;demo=2" TargetMode="External"/><Relationship Id="rId37" Type="http://schemas.openxmlformats.org/officeDocument/2006/relationships/hyperlink" Target="https://login.consultant.ru/link/?req=doc&amp;base=LAW&amp;n=371416&amp;dst=106899&amp;field=134&amp;date=28.07.2026&amp;demo=2" TargetMode="External"/><Relationship Id="rId40" Type="http://schemas.openxmlformats.org/officeDocument/2006/relationships/hyperlink" Target="https://login.consultant.ru/link/?req=doc&amp;base=LAW&amp;n=371416&amp;dst=108221&amp;field=134&amp;date=28.07.2026&amp;demo=2" TargetMode="External"/><Relationship Id="rId45" Type="http://schemas.openxmlformats.org/officeDocument/2006/relationships/hyperlink" Target="https://login.consultant.ru/link/?req=doc&amp;base=LAW&amp;n=371416&amp;dst=109113&amp;field=134&amp;date=28.07.2026&amp;demo=2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371416&amp;dst=119670&amp;field=134&amp;date=28.07.2026&amp;demo=2" TargetMode="External"/><Relationship Id="rId19" Type="http://schemas.openxmlformats.org/officeDocument/2006/relationships/hyperlink" Target="https://login.consultant.ru/link/?req=doc&amp;base=LAW&amp;n=371416&amp;dst=102066&amp;field=134&amp;date=28.07.2026&amp;demo=2" TargetMode="External"/><Relationship Id="rId31" Type="http://schemas.openxmlformats.org/officeDocument/2006/relationships/hyperlink" Target="https://login.consultant.ru/link/?req=doc&amp;base=LAW&amp;n=371416&amp;dst=100850&amp;field=134&amp;date=28.07.2026&amp;demo=2" TargetMode="External"/><Relationship Id="rId44" Type="http://schemas.openxmlformats.org/officeDocument/2006/relationships/hyperlink" Target="https://login.consultant.ru/link/?req=doc&amp;base=LAW&amp;n=371416&amp;dst=108281&amp;field=134&amp;date=28.07.2026&amp;demo=2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EXP&amp;n=763941&amp;date=28.07.2026&amp;demo=2" TargetMode="External"/><Relationship Id="rId14" Type="http://schemas.openxmlformats.org/officeDocument/2006/relationships/hyperlink" Target="https://login.consultant.ru/link/?req=doc&amp;base=LAW&amp;n=371416&amp;dst=119966&amp;field=134&amp;date=28.07.2026&amp;demo=2" TargetMode="External"/><Relationship Id="rId22" Type="http://schemas.openxmlformats.org/officeDocument/2006/relationships/hyperlink" Target="https://login.consultant.ru/link/?req=doc&amp;base=LAW&amp;n=371416&amp;dst=119534&amp;field=134&amp;date=28.07.2026&amp;demo=2" TargetMode="External"/><Relationship Id="rId27" Type="http://schemas.openxmlformats.org/officeDocument/2006/relationships/hyperlink" Target="https://login.consultant.ru/link/?req=doc&amp;base=LAW&amp;n=371416&amp;dst=119966&amp;field=134&amp;date=28.07.2026&amp;demo=2" TargetMode="External"/><Relationship Id="rId30" Type="http://schemas.openxmlformats.org/officeDocument/2006/relationships/hyperlink" Target="https://login.consultant.ru/link/?req=doc&amp;base=LAW&amp;n=371416&amp;dst=100842&amp;field=134&amp;date=28.07.2026&amp;demo=2" TargetMode="External"/><Relationship Id="rId35" Type="http://schemas.openxmlformats.org/officeDocument/2006/relationships/hyperlink" Target="https://login.consultant.ru/link/?req=doc&amp;base=LAW&amp;n=371416&amp;dst=105171&amp;field=134&amp;date=28.07.2026&amp;demo=2" TargetMode="External"/><Relationship Id="rId43" Type="http://schemas.openxmlformats.org/officeDocument/2006/relationships/hyperlink" Target="https://login.consultant.ru/link/?req=doc&amp;base=LAW&amp;n=371416&amp;dst=108277&amp;field=134&amp;date=28.07.2026&amp;demo=2" TargetMode="External"/><Relationship Id="rId48" Type="http://schemas.openxmlformats.org/officeDocument/2006/relationships/hyperlink" Target="https://login.consultant.ru/link/?req=doc&amp;base=LAW&amp;n=371416&amp;dst=109389&amp;field=134&amp;date=28.07.2026&amp;demo=2" TargetMode="External"/><Relationship Id="rId8" Type="http://schemas.openxmlformats.org/officeDocument/2006/relationships/hyperlink" Target="https://login.consultant.ru/link/?req=doc&amp;base=LAW&amp;n=513229&amp;dst=100036&amp;field=134&amp;date=28.07.2026&amp;demo=2" TargetMode="External"/><Relationship Id="rId51" Type="http://schemas.openxmlformats.org/officeDocument/2006/relationships/hyperlink" Target="https://login.consultant.ru/link/?req=doc&amp;base=LAW&amp;n=371416&amp;dst=114145&amp;field=134&amp;date=28.07.2026&amp;demo=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LAW&amp;n=371416&amp;dst=115939&amp;field=134&amp;date=28.07.2026&amp;demo=2" TargetMode="External"/><Relationship Id="rId17" Type="http://schemas.openxmlformats.org/officeDocument/2006/relationships/hyperlink" Target="https://login.consultant.ru/link/?req=doc&amp;base=LAW&amp;n=371416&amp;dst=100850&amp;field=134&amp;date=28.07.2026&amp;demo=2" TargetMode="External"/><Relationship Id="rId25" Type="http://schemas.openxmlformats.org/officeDocument/2006/relationships/hyperlink" Target="https://login.consultant.ru/link/?req=doc&amp;base=LAW&amp;n=371416&amp;dst=115939&amp;field=134&amp;date=28.07.2026&amp;demo=2" TargetMode="External"/><Relationship Id="rId33" Type="http://schemas.openxmlformats.org/officeDocument/2006/relationships/hyperlink" Target="https://login.consultant.ru/link/?req=doc&amp;base=LAW&amp;n=371416&amp;dst=102066&amp;field=134&amp;date=28.07.2026&amp;demo=2" TargetMode="External"/><Relationship Id="rId38" Type="http://schemas.openxmlformats.org/officeDocument/2006/relationships/hyperlink" Target="https://login.consultant.ru/link/?req=doc&amp;base=LAW&amp;n=371416&amp;dst=108149&amp;field=134&amp;date=28.07.2026&amp;demo=2" TargetMode="External"/><Relationship Id="rId46" Type="http://schemas.openxmlformats.org/officeDocument/2006/relationships/hyperlink" Target="https://login.consultant.ru/link/?req=doc&amp;base=LAW&amp;n=371416&amp;dst=109115&amp;field=134&amp;date=28.07.2026&amp;demo=2" TargetMode="External"/><Relationship Id="rId20" Type="http://schemas.openxmlformats.org/officeDocument/2006/relationships/hyperlink" Target="https://login.consultant.ru/link/?req=doc&amp;base=LAW&amp;n=371416&amp;dst=102312&amp;field=134&amp;date=28.07.2026&amp;demo=2" TargetMode="External"/><Relationship Id="rId41" Type="http://schemas.openxmlformats.org/officeDocument/2006/relationships/hyperlink" Target="https://login.consultant.ru/link/?req=doc&amp;base=LAW&amp;n=371416&amp;dst=108223&amp;field=134&amp;date=28.07.2026&amp;demo=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injust.consultant.ru/special/documents/document/60622" TargetMode="External"/><Relationship Id="rId15" Type="http://schemas.openxmlformats.org/officeDocument/2006/relationships/hyperlink" Target="https://login.consultant.ru/link/?req=doc&amp;base=LAW&amp;n=371416&amp;dst=120064&amp;field=134&amp;date=28.07.2026&amp;demo=2" TargetMode="External"/><Relationship Id="rId23" Type="http://schemas.openxmlformats.org/officeDocument/2006/relationships/hyperlink" Target="https://login.consultant.ru/link/?req=doc&amp;base=LAW&amp;n=371416&amp;dst=119536&amp;field=134&amp;date=28.07.2026&amp;demo=2" TargetMode="External"/><Relationship Id="rId28" Type="http://schemas.openxmlformats.org/officeDocument/2006/relationships/hyperlink" Target="https://login.consultant.ru/link/?req=doc&amp;base=LAW&amp;n=371416&amp;dst=120064&amp;field=134&amp;date=28.07.2026&amp;demo=2" TargetMode="External"/><Relationship Id="rId36" Type="http://schemas.openxmlformats.org/officeDocument/2006/relationships/hyperlink" Target="https://login.consultant.ru/link/?req=doc&amp;base=LAW&amp;n=371416&amp;dst=106871&amp;field=134&amp;date=28.07.2026&amp;demo=2" TargetMode="External"/><Relationship Id="rId49" Type="http://schemas.openxmlformats.org/officeDocument/2006/relationships/hyperlink" Target="https://login.consultant.ru/link/?req=doc&amp;base=LAW&amp;n=371416&amp;dst=115105&amp;field=134&amp;date=28.07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2026-07-28T06:53:00Z</dcterms:created>
  <dcterms:modified xsi:type="dcterms:W3CDTF">2026-07-28T06:53:00Z</dcterms:modified>
</cp:coreProperties>
</file>