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62" w:rsidRPr="00223C62" w:rsidRDefault="00223C62" w:rsidP="00223C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ЗДРАВООХРАНЕНИЯ РОССИЙСКОЙ ФЕДЕРАЦИИ</w:t>
      </w:r>
    </w:p>
    <w:p w:rsidR="00223C62" w:rsidRPr="00223C62" w:rsidRDefault="00223C62" w:rsidP="00223C62">
      <w:pPr>
        <w:pStyle w:val="a3"/>
        <w:spacing w:before="0" w:beforeAutospacing="0" w:after="0" w:afterAutospacing="0" w:line="360" w:lineRule="auto"/>
        <w:jc w:val="center"/>
        <w:rPr>
          <w:b/>
        </w:rPr>
      </w:pPr>
      <w:hyperlink r:id="rId6" w:history="1">
        <w:r w:rsidRPr="00223C62">
          <w:rPr>
            <w:rStyle w:val="a4"/>
            <w:b/>
          </w:rPr>
          <w:t>Приказ Минздрава России от 17.06.2026 N 625н</w:t>
        </w:r>
      </w:hyperlink>
    </w:p>
    <w:p w:rsidR="00223C62" w:rsidRPr="00223C62" w:rsidRDefault="00223C62" w:rsidP="00223C62">
      <w:pPr>
        <w:pStyle w:val="a3"/>
        <w:spacing w:before="0" w:beforeAutospacing="0" w:after="0" w:afterAutospacing="0" w:line="288" w:lineRule="atLeast"/>
        <w:jc w:val="both"/>
      </w:pPr>
    </w:p>
    <w:p w:rsidR="00223C62" w:rsidRPr="00223C62" w:rsidRDefault="00222115" w:rsidP="00223C62">
      <w:pPr>
        <w:pStyle w:val="a3"/>
        <w:spacing w:before="0" w:beforeAutospacing="0" w:after="0" w:afterAutospacing="0" w:line="288" w:lineRule="atLeast"/>
        <w:ind w:firstLine="567"/>
        <w:jc w:val="both"/>
        <w:rPr>
          <w:b/>
        </w:rPr>
      </w:pPr>
      <w:hyperlink r:id="rId7" w:anchor="dpCuGQVbAWgqAPFJ" w:history="1">
        <w:r w:rsidR="00223C62" w:rsidRPr="00222115">
          <w:rPr>
            <w:rStyle w:val="a4"/>
            <w:b/>
          </w:rPr>
          <w:t>Об утверждении стандарта медицинской помощи детям при кори (диагностика и лечение)</w:t>
        </w:r>
      </w:hyperlink>
    </w:p>
    <w:p w:rsidR="00223C62" w:rsidRPr="00223C62" w:rsidRDefault="00223C62" w:rsidP="00223C62">
      <w:pPr>
        <w:pStyle w:val="a3"/>
        <w:spacing w:before="0" w:beforeAutospacing="0" w:after="0" w:afterAutospacing="0" w:line="288" w:lineRule="atLeast"/>
        <w:jc w:val="both"/>
      </w:pPr>
    </w:p>
    <w:p w:rsidR="00223C62" w:rsidRPr="00223C62" w:rsidRDefault="00222115" w:rsidP="00223C62">
      <w:pPr>
        <w:pStyle w:val="a3"/>
        <w:spacing w:before="0" w:beforeAutospacing="0" w:after="0" w:afterAutospacing="0" w:line="288" w:lineRule="atLeast"/>
        <w:jc w:val="right"/>
        <w:rPr>
          <w:b/>
          <w:i/>
        </w:rPr>
      </w:pPr>
      <w:hyperlink r:id="rId8" w:history="1">
        <w:r w:rsidR="00223C62" w:rsidRPr="00222115">
          <w:rPr>
            <w:rStyle w:val="a4"/>
            <w:b/>
            <w:i/>
          </w:rPr>
          <w:t>Зарегистрировано в Минюсте России 22.07.2026 N 87556</w:t>
        </w:r>
      </w:hyperlink>
      <w:bookmarkStart w:id="0" w:name="_GoBack"/>
      <w:bookmarkEnd w:id="0"/>
    </w:p>
    <w:p w:rsidR="00223C62" w:rsidRPr="00223C62" w:rsidRDefault="00223C62" w:rsidP="00223C62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4 части 1 статьи 37 Федерального закона от 21 ноября 2011 г. N 323-ФЗ "Об основах охраны здоровья граждан в Российской Федерации" и подпунктом 5.2.18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 </w:t>
      </w:r>
    </w:p>
    <w:p w:rsidR="00223C62" w:rsidRPr="00223C62" w:rsidRDefault="00223C62" w:rsidP="00223C6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стандарт медицинской помощи детям при кори (диагностика и лечение) согласно приложению.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</w:t>
      </w:r>
    </w:p>
    <w:p w:rsidR="00223C62" w:rsidRPr="00223C62" w:rsidRDefault="00223C62" w:rsidP="00223C62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М.А.МУРАШКО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23C62" w:rsidRPr="00223C62" w:rsidRDefault="00223C62" w:rsidP="00223C62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Министерства здравоохранения </w:t>
      </w:r>
    </w:p>
    <w:p w:rsidR="00223C62" w:rsidRPr="00223C62" w:rsidRDefault="00223C62" w:rsidP="00223C62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223C62" w:rsidRPr="00223C62" w:rsidRDefault="00223C62" w:rsidP="00223C62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 июня 2026 г. N 625н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Стандарт </w:t>
      </w:r>
    </w:p>
    <w:p w:rsidR="00223C62" w:rsidRPr="00223C62" w:rsidRDefault="00223C62" w:rsidP="00223C6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медицинской помощи детям при кори (диагностика и лечение)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Возрастная категория пациента: дети </w:t>
      </w:r>
    </w:p>
    <w:p w:rsidR="00223C62" w:rsidRPr="00223C62" w:rsidRDefault="00223C62" w:rsidP="00223C6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 пациента: любой </w:t>
      </w:r>
    </w:p>
    <w:p w:rsidR="00223C62" w:rsidRPr="00223C62" w:rsidRDefault="00223C62" w:rsidP="00223C6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медицинской помощи: первичная медико-санитарная помощь, специализированная медицинская помощь </w:t>
      </w:r>
    </w:p>
    <w:p w:rsidR="00223C62" w:rsidRPr="00223C62" w:rsidRDefault="00223C62" w:rsidP="00223C6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оказания медицинской помощи: амбулаторно, стационарно </w:t>
      </w:r>
    </w:p>
    <w:p w:rsidR="00223C62" w:rsidRPr="00223C62" w:rsidRDefault="00223C62" w:rsidP="00223C6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оказания медицинской помощи: неотложная </w:t>
      </w:r>
    </w:p>
    <w:p w:rsidR="00223C62" w:rsidRPr="00223C62" w:rsidRDefault="00223C62" w:rsidP="00223C6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продолжительность лечения законченного случая (количество дней): 21 </w:t>
      </w:r>
    </w:p>
    <w:p w:rsidR="00223C62" w:rsidRPr="00223C62" w:rsidRDefault="00223C62" w:rsidP="00223C6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Нозологические единицы (код по Международной статистической классификации болезней и проблем, связанных со здоровьем, X пересмотра):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7183"/>
      </w:tblGrid>
      <w:tr w:rsidR="00223C62" w:rsidRPr="00223C62" w:rsidTr="00223C62">
        <w:tc>
          <w:tcPr>
            <w:tcW w:w="0" w:type="auto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B05.9 </w:t>
            </w:r>
          </w:p>
        </w:tc>
        <w:tc>
          <w:tcPr>
            <w:tcW w:w="0" w:type="auto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Корь без осложнений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Медицинские услуги для диагностики заболевания, состояния</w:t>
      </w: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4063"/>
        <w:gridCol w:w="1880"/>
        <w:gridCol w:w="1668"/>
      </w:tblGrid>
      <w:tr w:rsidR="00223C62" w:rsidRPr="00223C62" w:rsidTr="00223C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Прием (осмотр, консультация) врача-специалиста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частоты </w:t>
            </w: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Усредненный показатель кратности </w:t>
            </w: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применения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B01.014.001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(осмотр, консультация) врача-инфекциониста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B01.023.001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(осмотр, консультация) врача-невролога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B01.028.001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(осмотр, консультация) врача-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оториноларинголога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B01.031.001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(осмотр, консультация) врача-педиатра первичный (при оказании медицинской помощи в амбулаторных условиях медицинская услуга является взаимозаменяемой с медицинской услугой B01.026.001 "Прием (осмотр, консультация) врача общей практики (семейного врача) первичный")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3005"/>
        <w:gridCol w:w="2263"/>
        <w:gridCol w:w="2055"/>
      </w:tblGrid>
      <w:tr w:rsidR="00223C62" w:rsidRPr="00223C62" w:rsidTr="00223C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Лабораторные методы исследования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кратности применения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A09.05.009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C-реактивного белка в сыворотке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A09.05.209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прокальцитонина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A26.06.056.001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класса G (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 вирусу кори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A26.06.056.002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класса M (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 вирусу кори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B03.016.002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(клинический) анализ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B03.016.004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крови биохимический общетерапевтический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B03.016.006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(клинический) анализ мочи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2951"/>
        <w:gridCol w:w="2352"/>
        <w:gridCol w:w="2145"/>
      </w:tblGrid>
      <w:tr w:rsidR="00223C62" w:rsidRPr="00223C62" w:rsidTr="00223C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Инструментальные методы исследования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кратности применения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A05.10.006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электрокардиограммы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A06.09.005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Компьютерная томография органов грудной полости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A06.09.007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легких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Медицинские услуги для лечения заболевания, состояния и </w:t>
      </w:r>
      <w:proofErr w:type="gramStart"/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лечением</w:t>
      </w: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4023"/>
        <w:gridCol w:w="1897"/>
        <w:gridCol w:w="1685"/>
      </w:tblGrid>
      <w:tr w:rsidR="00223C62" w:rsidRPr="00223C62" w:rsidTr="00223C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Прием (осмотр, консультация) и наблюдение врача-специалиста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кратности применения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B01.003.003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Суточное наблюдение врачом-анестезиологом-реаниматологом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B01.014.002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(осмотр, консультация) врача-инфекциониста повторный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B01.014.003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Ежедневный осмотр врачом-инфекционистом с наблюдением и уходом среднего и младшего медицинского персонала в отделении стационара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B01.031.002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(осмотр, консультация) врача-педиатра повторный (при оказании медицинской помощи в амбулаторных условиях медицинская услуга является взаимозаменяемой с медицинской услугой B01.026.002 "Прием (осмотр, консультация) врача общей практики (семейного врача) повторный")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3005"/>
        <w:gridCol w:w="2263"/>
        <w:gridCol w:w="2055"/>
      </w:tblGrid>
      <w:tr w:rsidR="00223C62" w:rsidRPr="00223C62" w:rsidTr="00223C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Лабораторные методы исследования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кратности применения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A09.05.009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C-реактивного белка в сыворотке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A09.05.209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прокальцитонина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A26.06.056.001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класса G (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 вирусу кори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A26.06.056.002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класса M (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 вирусу кори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B03.016.002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(клинический) анализ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B03.016.004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крови биохимический общетерапевтический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B03.016.006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(клинический) </w:t>
            </w: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мочи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1756"/>
        <w:gridCol w:w="1893"/>
        <w:gridCol w:w="1652"/>
        <w:gridCol w:w="1095"/>
        <w:gridCol w:w="939"/>
        <w:gridCol w:w="935"/>
      </w:tblGrid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лекарственного препарата (международное непатентованное, или 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группировочное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или химическое, а в случаях их отсутствия - торговое наименование лекарственного препарата)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измерения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суточная доза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курсовая доза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B05BA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для парентерального 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Декстроза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B05BB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Растворы, влияющие на водно-электролитный баланс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15 750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1 000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M01AE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пропионовой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Ибупрофен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5 600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Ибупрофен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6 300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N02BE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  <w:proofErr w:type="spellEnd"/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Парацетамол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10 500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Виды лечебного питания, включая специализированные продукты лечебного питания, имеющие государственную регистрацию</w:t>
      </w: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4361"/>
        <w:gridCol w:w="1216"/>
      </w:tblGrid>
      <w:tr w:rsidR="00223C62" w:rsidRPr="00223C62" w:rsidTr="00223C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Лечебное питание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вида лечебного 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23C62" w:rsidRPr="00223C62" w:rsidTr="00223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вариант стандартной диеты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3C62" w:rsidRPr="00223C62" w:rsidRDefault="00223C62" w:rsidP="00223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</w:tbl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3C62" w:rsidRPr="00223C62" w:rsidRDefault="00223C62" w:rsidP="00223C62">
      <w:pPr>
        <w:rPr>
          <w:rFonts w:ascii="Times New Roman" w:hAnsi="Times New Roman" w:cs="Times New Roman"/>
          <w:sz w:val="24"/>
          <w:szCs w:val="24"/>
        </w:rPr>
      </w:pPr>
    </w:p>
    <w:sectPr w:rsidR="00223C62" w:rsidRPr="00223C62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22115"/>
    <w:rsid w:val="00223C62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consultant.ru/special/documents/document/6065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cons/cgi/online.cgi?req=doc&amp;base=LAW&amp;n=540076&amp;cacheid=A078B99490A1259A8831BC564C38E949&amp;mode=splus&amp;rnd=1tswFQVu2ugk7U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72200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2026-07-29T13:04:00Z</dcterms:created>
  <dcterms:modified xsi:type="dcterms:W3CDTF">2026-07-29T13:07:00Z</dcterms:modified>
</cp:coreProperties>
</file>