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0B" w:rsidRPr="0003470B" w:rsidRDefault="0003470B" w:rsidP="0003470B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3470B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3470B" w:rsidRPr="0003470B" w:rsidRDefault="00006592" w:rsidP="0003470B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03470B" w:rsidRPr="00006592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295-ФЗ</w:t>
        </w:r>
      </w:hyperlink>
    </w:p>
    <w:p w:rsidR="0003470B" w:rsidRDefault="0003470B" w:rsidP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70B" w:rsidRPr="0003470B" w:rsidRDefault="0003470B" w:rsidP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b/>
          <w:sz w:val="24"/>
          <w:szCs w:val="24"/>
        </w:rPr>
        <w:t>"О внесении изменений в Кодекс Российской Федерации об административных правонарушениях"</w:t>
      </w:r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3470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sz w:val="24"/>
          <w:szCs w:val="24"/>
        </w:rPr>
        <w:t>22 июля 2026 года</w:t>
      </w:r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sz w:val="24"/>
          <w:szCs w:val="24"/>
        </w:rPr>
        <w:t>Одобрен</w:t>
      </w:r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03470B" w:rsidRPr="0003470B" w:rsidRDefault="0003470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03470B" w:rsidRPr="0003470B" w:rsidRDefault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70B" w:rsidRPr="0003470B" w:rsidRDefault="0003470B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03470B" w:rsidRPr="0003470B" w:rsidRDefault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Start"/>
      <w:r>
        <w:rPr>
          <w:color w:val="464C55"/>
        </w:rPr>
        <w:t>Внести в </w:t>
      </w:r>
      <w:hyperlink r:id="rId6" w:history="1">
        <w:r>
          <w:rPr>
            <w:rStyle w:val="a4"/>
            <w:color w:val="3272C0"/>
            <w:u w:val="none"/>
          </w:rPr>
          <w:t>Кодекс Российской Федерации об административных правонарушениях</w:t>
        </w:r>
      </w:hyperlink>
      <w:r>
        <w:rPr>
          <w:color w:val="464C55"/>
        </w:rPr>
        <w:t> (Собрание законодательства Российской Федерации, 2002, № 1, ст. 1; № 44, ст. 4295; 2003, № 27, ст. 2708; № 46, ст. 4434; 2004, № 34, ст. 3533; 2005, № 1, ст. 40; 2006, № 1, ст. 4, 10; № 6, ст. 636; № 19, ст. 2066; № 31, ст. 3438; № 45, ст. 4641;</w:t>
      </w:r>
      <w:proofErr w:type="gramEnd"/>
      <w:r>
        <w:rPr>
          <w:color w:val="464C55"/>
        </w:rPr>
        <w:t xml:space="preserve"> 2007, № 1, ст. 25; № 7, ст. 840; № 16, ст. 1825; № 26, ст. 3089; № 30, ст. 3755; № 31, ст. 4007; 2008, № 20, ст. 2259; № 52, ст. 6235, 6236; 2009, № 1, ст. 17; № 7, ст. 777; № 29, ст. 3597; № 48, ст. 5711; 2010, № 1, ст. 1; № 18, ст. 2145; № 19, ст. 2291; № </w:t>
      </w:r>
      <w:proofErr w:type="gramStart"/>
      <w:r>
        <w:rPr>
          <w:color w:val="464C55"/>
        </w:rPr>
        <w:t>30, ст. 4002; № 31, ст. 4193, 4208; № 32, ст. 4298; 2011, № 1, ст. 23; № 19, ст. 2714; № 23, ст. 3260; № 30, ст. 4600, 4601; № 47, ст. 6602; № 48, ст. 6728; № 50, ст. 7345, 7346, 7351, 7355, 7362; 2012, № 19, ст. 2281; № 24, ст. 3068, 3082; № 31, ст. 4320, 4322; № 47, ст. 6403, 6404, 6405;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53, ст. 7602, 7641; 2013, № 14, ст. 1657, 1666; № 19, ст. 2323, 2325; № 26, ст. 3207, 3208, 3209; № 27, ст. 3469, 3477, 3478; № 30, ст. 4025, 4029, 4030, 4031, 4040, 4082; № 31, ст. 4191; № 43, ст. 5444; № 44, ст. 5624; № 48, ст. 6159, 6163; № 49, ст. 6343; № 51, ст. 6683, 6685, 6695, 6696;</w:t>
      </w:r>
      <w:proofErr w:type="gramEnd"/>
      <w:r>
        <w:rPr>
          <w:color w:val="464C55"/>
        </w:rPr>
        <w:t xml:space="preserve"> № 52, ст. 6961, 6986; 2014, № 6, ст. 557, 566; № 11, ст. 1096; № 14, ст. 1561; № 19, ст. 2302, 2317, 2327, 2335; № 26, ст. 3366, 3395; № 30, ст. 4211, 4214, 4218, 4256, 4259, 4264; № 42, ст. 5615; № 43, ст. 5799; № 48, ст. 6636, 6638, 6643, 6651; № 52, ст. 7545, 7548, 7549; </w:t>
      </w:r>
      <w:proofErr w:type="gramStart"/>
      <w:r>
        <w:rPr>
          <w:color w:val="464C55"/>
        </w:rPr>
        <w:t>2015, № 1, ст. 35, 83, 85; № 10, ст. 1405, 1416; № 13, ст. 1811; № 21, ст. 2981; № 27, ст. 3950; № 29, ст. 4354, 4374, 4376, 4391; № 41, ст. 5629; № 45, ст. 6205, 6208; № 48, ст. 6710, 6716; № 51, ст. 7249; 2016, № 1, ст. 11, 59, 63, 84; № 10, ст. 1323; № 11, ст. 1481, 1490;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14, ст. 1907; № 15, ст. 2051; № 26, ст. 3871, 3877; № 27, ст. 4164, 4197, 4206, 4223, 4226, 4259; № 50, ст. 6975; № 52, ст. 7508; 2017, № 1, ст. 12, 31, 51; № 11, ст. 1535; № 17, ст. 2456; № 18, ст. 2664; № 23, ст. 3227; № 30, ст. 4455; № 31, ст. 4738, 4758, 4814, 4816;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47, ст. 6851; № 52, ст. 7937; 2018, № 1, ст. 21, 30, 35; № 7, ст. 973; № 31, ст. 4825, 4826, 4828, 4851; № 41, ст. 6187; № 45, ст. 6832; № 47, ст. 7128; № 53, ст. 8447; 2019, № 12, ст. 1216, 1217, 1218, 1219; № 16, ст. 1820; № 18, ст. 2220; № 22, ст. 2670; № 25, ст. 3161;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27, ст. 3536; № 30, ст. 4119, 4120, 4121, 4122; № 44, ст. 6178; № 49, ст. 6964; № 51, ст. 7494, 7495; № 52, ст. 7811, 7819; 2020, № 14, ст. 2019, 2029; № 17, ст. 2710; № 30, ст. 4744; № 31, ст. 5037; № 42, ст. 6526; № 50, ст. 8065; 2021, № 1, ст. 50, 51, 52; № 9, ст. 1461, 1466, 1471;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11, ст. 1701, 1702; № 13, ст. 2141; № 15, ст. 2425, 2431; № 18, ст. 3046; № 22, ст. 3676; № 24, ст. 4180, 4218, 4221, 4223, 4224; № 27, ст. 5060, 5111; № 52, ст. 8978; 2022, № 1, ст. 3, 49; № 5, ст. 676; № 8, ст. 1032; № 10, ст. 1388, 1397; № 16, ст. 2595; № 22, ст. 3534;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29, ст. 5224, 5226, 5254, 5258; № 43, ст. 7273; № 48, ст. 8331; № 50, ст. 8773; № 52, ст. 9348, 9364; 2023, № 1, ст. 69, 72; № 8, ст. 1210; № 16, ст. 2754, 2759; № 18, ст. 3228, 3229, 3252; № 25, ст. 4407, 4419, 4422; № 26, ст. 4682, 4685; № 29, ст. 5339, 5342; № 31, ст. 5790;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 xml:space="preserve">32, ст. 6133, 6134, 6136, 6155, 6157, 6158; № 51, ст. 9162; № 52, ст. 9509; 2024, № 1, ст. 19, 49; № 15, ст. 1970, 1971; № 18, ст. 2399; № 26, ст. 3554; № 29, ст. 4094; № 31, </w:t>
      </w:r>
      <w:r>
        <w:rPr>
          <w:color w:val="464C55"/>
        </w:rPr>
        <w:lastRenderedPageBreak/>
        <w:t>ст. 4452; № 33, ст. 4913, 4921, 4937, 4953, 4958, 4960, 4980, 4981; № 48, ст. 7209; № 49, ст. 7411;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51, ст. 7855, 7867; № 53, ст. 8500, 8510, 8526; 2025, № 6, ст. 404; № 14, ст. 1589; № 21, ст. 2525; № 23, ст. 3008; № 26, ст. 3500, 3501; № 28, ст. 3842, 3843, 3849; № 31, ст. 4635, 4655; № 48, ст. 7259; № 52, ст. 8293, 8295, 8347, 8348, 8349; 2026, № 8, ст. 766; № 10, ст. 1066, 1067;</w:t>
      </w:r>
      <w:proofErr w:type="gramEnd"/>
      <w:r>
        <w:rPr>
          <w:color w:val="464C55"/>
        </w:rPr>
        <w:t xml:space="preserve"> № </w:t>
      </w:r>
      <w:proofErr w:type="gramStart"/>
      <w:r>
        <w:rPr>
          <w:color w:val="464C55"/>
        </w:rPr>
        <w:t>15, ст. 1844; № 18, ст. 2289; № 22, ст. 2746; № 24, ст. 3095; № 26, ст. 3451, 3453, 3454) следующие изменения:</w:t>
      </w:r>
      <w:proofErr w:type="gramEnd"/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1) абзац первый части 1 статьи 3.5 после слов "статьями 14.61, 14.62, частью 3 статьи 14.68," дополнить словами "</w:t>
      </w:r>
      <w:hyperlink r:id="rId7" w:anchor="14693" w:history="1">
        <w:r>
          <w:rPr>
            <w:rStyle w:val="a4"/>
            <w:color w:val="3272C0"/>
            <w:u w:val="none"/>
          </w:rPr>
          <w:t>частями 3-12 статьи 14.69</w:t>
        </w:r>
      </w:hyperlink>
      <w:r>
        <w:rPr>
          <w:color w:val="464C55"/>
        </w:rPr>
        <w:t>, </w:t>
      </w:r>
      <w:hyperlink r:id="rId8" w:anchor="14714" w:history="1">
        <w:r>
          <w:rPr>
            <w:rStyle w:val="a4"/>
            <w:color w:val="3272C0"/>
            <w:u w:val="none"/>
          </w:rPr>
          <w:t>частями 4</w:t>
        </w:r>
      </w:hyperlink>
      <w:r>
        <w:rPr>
          <w:color w:val="464C55"/>
        </w:rPr>
        <w:t> и </w:t>
      </w:r>
      <w:hyperlink r:id="rId9" w:anchor="14718" w:history="1">
        <w:r>
          <w:rPr>
            <w:rStyle w:val="a4"/>
            <w:color w:val="3272C0"/>
            <w:u w:val="none"/>
          </w:rPr>
          <w:t>8 статьи 14.71</w:t>
        </w:r>
      </w:hyperlink>
      <w:r>
        <w:rPr>
          <w:color w:val="464C55"/>
        </w:rPr>
        <w:t>,";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2) часть 1 статьи 4.5 после слов "по истечении девяноста календарных дней) со дня совершения административного правонарушения</w:t>
      </w:r>
      <w:proofErr w:type="gramStart"/>
      <w:r>
        <w:rPr>
          <w:color w:val="464C55"/>
        </w:rPr>
        <w:t>,"</w:t>
      </w:r>
      <w:proofErr w:type="gramEnd"/>
      <w:r>
        <w:rPr>
          <w:color w:val="464C55"/>
        </w:rPr>
        <w:t xml:space="preserve"> дополнить словами "за нарушение законодательства Российской Федерации в сфере платформенной экономики (в части административных правонарушений, предусмотренных </w:t>
      </w:r>
      <w:hyperlink r:id="rId10" w:anchor="1469" w:history="1">
        <w:r>
          <w:rPr>
            <w:rStyle w:val="a4"/>
            <w:color w:val="3272C0"/>
            <w:u w:val="none"/>
          </w:rPr>
          <w:t>статьей 14.69</w:t>
        </w:r>
      </w:hyperlink>
      <w:r>
        <w:rPr>
          <w:color w:val="464C55"/>
        </w:rPr>
        <w:t> настоящего Кодекса) по истечении девяноста календарных дней со дня совершения административного правонарушения,", после слов "</w:t>
      </w:r>
      <w:hyperlink r:id="rId11" w:anchor="block_1549" w:history="1">
        <w:r>
          <w:rPr>
            <w:rStyle w:val="a4"/>
            <w:color w:val="3272C0"/>
            <w:u w:val="none"/>
          </w:rPr>
          <w:t>статьей 15.49</w:t>
        </w:r>
      </w:hyperlink>
      <w:r>
        <w:rPr>
          <w:color w:val="464C55"/>
        </w:rPr>
        <w:t> настоящего Кодекса," дополнить словами "за нарушение законодательства Российской Федерации, регулирующего деятельность саморегулируемых организаций оценщиков (в части административных правонарушений, предусмотренных </w:t>
      </w:r>
      <w:hyperlink r:id="rId12" w:anchor="1471" w:history="1">
        <w:r>
          <w:rPr>
            <w:rStyle w:val="a4"/>
            <w:color w:val="3272C0"/>
            <w:u w:val="none"/>
          </w:rPr>
          <w:t>статьей 14.71</w:t>
        </w:r>
      </w:hyperlink>
      <w:r>
        <w:rPr>
          <w:color w:val="464C55"/>
        </w:rPr>
        <w:t> настоящего Кодекса)</w:t>
      </w:r>
      <w:proofErr w:type="gramStart"/>
      <w:r>
        <w:rPr>
          <w:color w:val="464C55"/>
        </w:rPr>
        <w:t>,"</w:t>
      </w:r>
      <w:proofErr w:type="gramEnd"/>
      <w:r>
        <w:rPr>
          <w:color w:val="464C55"/>
        </w:rPr>
        <w:t>;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3) главу 14 дополнить статьями 14.69 - 14.71 следующего содержания: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"Статья 14.69. Неисполнение требований оператором посреднической цифровой платформы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1.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предусмотренной </w:t>
      </w:r>
      <w:hyperlink r:id="rId13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 и (или) принятыми в соответствии с ним иными нормативными правовыми актами обязанности по обеспечению партнеру посреднической цифровой платформы технической возможности размещения информации, за исключением случаев, предусмотренных </w:t>
      </w:r>
      <w:hyperlink r:id="rId14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  <w:proofErr w:type="gramEnd"/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десяти тысяч до сорока тысяч рублей; на юридических лиц - от двадцати тысяч до пятидесяти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2.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предусмотренных </w:t>
      </w:r>
      <w:hyperlink r:id="rId15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 обязанностей по обеспечению возможности направления и получения юридически значимых сообщений в электронной форме, а также по предоставлению и (или) актуализации акта сверки взаиморасчетов между таким оператором и партнером посреднической цифровой платформы, владельцем пункта приема и выдачи заказов</w:t>
      </w:r>
      <w:proofErr w:type="gramEnd"/>
      <w:r>
        <w:rPr>
          <w:color w:val="464C55"/>
        </w:rPr>
        <w:t xml:space="preserve"> (далее в настоящей статье - владелец пункта выдачи заказов), за исключением случаев, предусмотренных </w:t>
      </w:r>
      <w:hyperlink r:id="rId16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3.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предусмотренных </w:t>
      </w:r>
      <w:hyperlink r:id="rId17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 xml:space="preserve"> от 31 июля 2025 года № 289-ФЗ "Об отдельных вопросах регулирования платформенной экономики в Российской Федерации" и (или) принятыми в соответствии с ним иными нормативными правовыми актами обязанности по размещению информации на посреднической цифровой платформе в предложении </w:t>
      </w:r>
      <w:r>
        <w:rPr>
          <w:color w:val="464C55"/>
        </w:rPr>
        <w:lastRenderedPageBreak/>
        <w:t>партнера посреднической цифровой платформы о продаже товара, выполнении работы, об оказании услуги, адресованном пользователям посреднической цифровой</w:t>
      </w:r>
      <w:proofErr w:type="gramEnd"/>
      <w:r>
        <w:rPr>
          <w:color w:val="464C55"/>
        </w:rPr>
        <w:t xml:space="preserve"> платформы (далее в настоящей статье - карточка товара), и (или) обязанности по проверке информации, содержащейся в карточке товара, и допуску размещения карточки товара на посреднической цифровой платформе, за исключением случаев, предусмотренных </w:t>
      </w:r>
      <w:hyperlink r:id="rId18" w:anchor="14691" w:history="1">
        <w:r>
          <w:rPr>
            <w:rStyle w:val="a4"/>
            <w:color w:val="3272C0"/>
            <w:u w:val="none"/>
          </w:rPr>
          <w:t>частью 1</w:t>
        </w:r>
      </w:hyperlink>
      <w:r>
        <w:rPr>
          <w:color w:val="464C55"/>
        </w:rPr>
        <w:t> настоящей статьи, </w:t>
      </w:r>
      <w:hyperlink r:id="rId19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4. </w:t>
      </w:r>
      <w:proofErr w:type="gramStart"/>
      <w:r>
        <w:rPr>
          <w:color w:val="464C55"/>
        </w:rPr>
        <w:t>Ограничение или прекращение размещения карточки товара с нарушением требований, предусмотренных </w:t>
      </w:r>
      <w:hyperlink r:id="rId20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Федерации", и (или) неисполнение оператором посреднической цифровой платформы предусмотренной указанным Федеральным законом обязанности по отмене мер по ограничению или прекращению размещения карточки товара, за исключением ограничения или прекращения размещения карточки товара в соответствии с</w:t>
      </w:r>
      <w:proofErr w:type="gramEnd"/>
      <w:r>
        <w:rPr>
          <w:color w:val="464C55"/>
        </w:rPr>
        <w:t xml:space="preserve"> договором между партнером посреднической цифровой платформы и оператором посреднической цифровой платформы, а также случаев, предусмотренных </w:t>
      </w:r>
      <w:hyperlink r:id="rId21" w:anchor="14698" w:history="1">
        <w:r>
          <w:rPr>
            <w:rStyle w:val="a4"/>
            <w:color w:val="3272C0"/>
            <w:u w:val="none"/>
          </w:rPr>
          <w:t>частями 8</w:t>
        </w:r>
      </w:hyperlink>
      <w:r>
        <w:rPr>
          <w:color w:val="464C55"/>
        </w:rPr>
        <w:t> и </w:t>
      </w:r>
      <w:hyperlink r:id="rId22" w:anchor="146912" w:history="1">
        <w:r>
          <w:rPr>
            <w:rStyle w:val="a4"/>
            <w:color w:val="3272C0"/>
            <w:u w:val="none"/>
          </w:rPr>
          <w:t>12</w:t>
        </w:r>
      </w:hyperlink>
      <w:r>
        <w:rPr>
          <w:color w:val="464C55"/>
        </w:rPr>
        <w:t> настоящей статьи, </w:t>
      </w:r>
      <w:hyperlink r:id="rId23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влекут наложение административного штрафа на должностных лиц в размере от тридцати тысяч до восьмидесяти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5. Нарушение оператором посреднической цифровой платформы предусмотренных </w:t>
      </w:r>
      <w:hyperlink r:id="rId24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 xml:space="preserve"> от 31 июля 2025 года № 289-ФЗ "Об отдельных вопросах регулирования платформенной экономики в Российской Федерации" порядка и условий снижения </w:t>
      </w:r>
      <w:proofErr w:type="gramStart"/>
      <w:r>
        <w:rPr>
          <w:color w:val="464C55"/>
        </w:rPr>
        <w:t>цены</w:t>
      </w:r>
      <w:proofErr w:type="gramEnd"/>
      <w:r>
        <w:rPr>
          <w:color w:val="464C55"/>
        </w:rPr>
        <w:t xml:space="preserve"> предлагаемых партнером посреднической цифровой платформы товаров за его счет, за исключением случаев, предусмотренных </w:t>
      </w:r>
      <w:hyperlink r:id="rId25" w:anchor="14697" w:history="1">
        <w:r>
          <w:rPr>
            <w:rStyle w:val="a4"/>
            <w:color w:val="3272C0"/>
            <w:u w:val="none"/>
          </w:rPr>
          <w:t>частями 7</w:t>
        </w:r>
      </w:hyperlink>
      <w:r>
        <w:rPr>
          <w:color w:val="464C55"/>
        </w:rPr>
        <w:t>, </w:t>
      </w:r>
      <w:hyperlink r:id="rId26" w:anchor="14698" w:history="1">
        <w:r>
          <w:rPr>
            <w:rStyle w:val="a4"/>
            <w:color w:val="3272C0"/>
            <w:u w:val="none"/>
          </w:rPr>
          <w:t>8</w:t>
        </w:r>
      </w:hyperlink>
      <w:r>
        <w:rPr>
          <w:color w:val="464C55"/>
        </w:rPr>
        <w:t> и </w:t>
      </w:r>
      <w:hyperlink r:id="rId27" w:anchor="146911" w:history="1">
        <w:r>
          <w:rPr>
            <w:rStyle w:val="a4"/>
            <w:color w:val="3272C0"/>
            <w:u w:val="none"/>
          </w:rPr>
          <w:t>11</w:t>
        </w:r>
      </w:hyperlink>
      <w:r>
        <w:rPr>
          <w:color w:val="464C55"/>
        </w:rPr>
        <w:t> настоящей статьи, </w:t>
      </w:r>
      <w:hyperlink r:id="rId28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трехсот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6.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предусмотренных </w:t>
      </w:r>
      <w:hyperlink r:id="rId29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 и (или) принятыми в соответствии с ним иными нормативными правовыми актами обязанностей при взаимодействии с партнером - исполнителем посреднической цифровой платформы, являющимся физическим лицом, за исключением случаев, предусмотренных </w:t>
      </w:r>
      <w:hyperlink r:id="rId30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  <w:proofErr w:type="gramEnd"/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трехсот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7.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предусмотренной </w:t>
      </w:r>
      <w:hyperlink r:id="rId31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 обязанности по обеспечению партнеру посреднической цифровой платформы возможности установить запрет на продажу предлагаемых им товаров со снижением цены за его счет, а равно нарушение такого запрета в случае его установления, за исключением случаев, предусмотренных </w:t>
      </w:r>
      <w:hyperlink r:id="rId32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</w:t>
      </w:r>
      <w:proofErr w:type="gramEnd"/>
      <w:r>
        <w:rPr>
          <w:color w:val="464C55"/>
        </w:rPr>
        <w:t xml:space="preserve">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lastRenderedPageBreak/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четырехсот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8. </w:t>
      </w:r>
      <w:proofErr w:type="gramStart"/>
      <w:r>
        <w:rPr>
          <w:color w:val="464C55"/>
        </w:rPr>
        <w:t>Применение оператором посреднической цифровой платформы в отношении партнера посреднической цифровой платформы мер по ограничению доступа к личному кабинету, прекращению размещения карточки товара, снижению рейтинга, изменению положения карточки товара в поисковой выдаче или иное ущемление его интересов в случае отсутствия согласия такого партнера на снижение цены предлагаемых им товаров за его счет, за исключением случаев, предусмотренных </w:t>
      </w:r>
      <w:hyperlink r:id="rId33" w:anchor="146911" w:history="1">
        <w:r>
          <w:rPr>
            <w:rStyle w:val="a4"/>
            <w:color w:val="3272C0"/>
            <w:u w:val="none"/>
          </w:rPr>
          <w:t>частью 11</w:t>
        </w:r>
      </w:hyperlink>
      <w:r>
        <w:rPr>
          <w:color w:val="464C55"/>
        </w:rPr>
        <w:t> настоящей статьи, </w:t>
      </w:r>
      <w:hyperlink r:id="rId34" w:anchor="block_1431" w:history="1">
        <w:r>
          <w:rPr>
            <w:rStyle w:val="a4"/>
            <w:color w:val="3272C0"/>
            <w:u w:val="none"/>
          </w:rPr>
          <w:t>статьей</w:t>
        </w:r>
        <w:proofErr w:type="gramEnd"/>
        <w:r>
          <w:rPr>
            <w:rStyle w:val="a4"/>
            <w:color w:val="3272C0"/>
            <w:u w:val="none"/>
          </w:rPr>
          <w:t xml:space="preserve">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четырехсот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9.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предусмотренных </w:t>
      </w:r>
      <w:hyperlink r:id="rId35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 и (или) принятыми в соответствии с ним иными нормативными правовыми актами обязанности по проверке сведений о лице, имеющем намерение стать партнером посреднической цифровой платформы или владельцем пункта выдачи заказов, и (или) требований к договору с партнером посреднической</w:t>
      </w:r>
      <w:proofErr w:type="gramEnd"/>
      <w:r>
        <w:rPr>
          <w:color w:val="464C55"/>
        </w:rPr>
        <w:t xml:space="preserve"> цифровой платформы или владельцем пункта выдачи заказов, размещению такого договора и (или) предоставлению доступа к нему, а равно обязанности по уведомлению партнера посреднической цифровой платформы, владельца пункта выдачи заказов в случае одностороннего изменения оператором посреднической цифровой платформы условий такого договора, за исключением случаев, предусмотренных </w:t>
      </w:r>
      <w:hyperlink r:id="rId36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четырехсот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10. Нарушение оператором посреднической цифровой платформы требований к поисковой выдаче, предусмотренных </w:t>
      </w:r>
      <w:hyperlink r:id="rId37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Федерации", за исключением случаев, предусмотренных </w:t>
      </w:r>
      <w:hyperlink r:id="rId38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четырехсот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11. </w:t>
      </w:r>
      <w:proofErr w:type="gramStart"/>
      <w:r>
        <w:rPr>
          <w:color w:val="464C55"/>
        </w:rPr>
        <w:t>Ограничение доступа партнера посреднической цифровой платформы, владельца пункта выдачи заказов к личному кабинету с нарушением требований, предусмотренных </w:t>
      </w:r>
      <w:hyperlink r:id="rId39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Федерации", и (или) неисполнение оператором посреднической цифровой платформы предусмотренной указанным Федеральным законом обязанности по отмене мер по ограничению доступа партнера посреднической цифровой платформы, владельца пункта выдачи заказов</w:t>
      </w:r>
      <w:proofErr w:type="gramEnd"/>
      <w:r>
        <w:rPr>
          <w:color w:val="464C55"/>
        </w:rPr>
        <w:t xml:space="preserve"> к личному кабинету, за исключением иных ограничений доступа партнера посреднической цифровой платформы, владельца пункта выдачи заказов к личному кабинету в соответствии с договором между таким партнером или владельцем пункта выдачи заказов и оператором посреднической цифровой платформы, а также случаев, предусмотренных </w:t>
      </w:r>
      <w:hyperlink r:id="rId40" w:anchor="146912" w:history="1">
        <w:r>
          <w:rPr>
            <w:rStyle w:val="a4"/>
            <w:color w:val="3272C0"/>
            <w:u w:val="none"/>
          </w:rPr>
          <w:t>частью 12</w:t>
        </w:r>
      </w:hyperlink>
      <w:r>
        <w:rPr>
          <w:color w:val="464C55"/>
        </w:rPr>
        <w:t> настоящей статьи, </w:t>
      </w:r>
      <w:hyperlink r:id="rId41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lastRenderedPageBreak/>
        <w:t>влекут наложение административного штрафа на должностных лиц в размере от тридцати тысяч до восьмидесяти тысяч рублей; на юридических лиц - от ста тысяч до пятисот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12. </w:t>
      </w:r>
      <w:proofErr w:type="gramStart"/>
      <w:r>
        <w:rPr>
          <w:color w:val="464C55"/>
        </w:rPr>
        <w:t>Неисполнение оператором посреднической цифровой платформы предусмотренной </w:t>
      </w:r>
      <w:hyperlink r:id="rId42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 и (или) принятыми в соответствии с ним иными нормативными правовыми актами обязанности по рассмотрению жалоб (разрешению споров) на посреднической цифровой платформе, за исключением случаев, предусмотренных </w:t>
      </w:r>
      <w:hyperlink r:id="rId43" w:anchor="block_1431" w:history="1">
        <w:r>
          <w:rPr>
            <w:rStyle w:val="a4"/>
            <w:color w:val="3272C0"/>
            <w:u w:val="none"/>
          </w:rPr>
          <w:t>статьей 14.31</w:t>
        </w:r>
      </w:hyperlink>
      <w:r>
        <w:rPr>
          <w:color w:val="464C55"/>
        </w:rPr>
        <w:t> настоящего Кодекса, -</w:t>
      </w:r>
      <w:proofErr w:type="gramEnd"/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тридцати тысяч до восьмидесяти тысяч рублей; на юридических лиц - от ста тысяч до пятисот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Статья 14.70. Нарушение требований к размещению в публичном доступе предложений о продаже товаров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1. Нарушение хозяйствующим субъектом, осуществляющим торговую деятельность, требований к размещению в публичном доступе предложений о продаже товаров, установленных статьей 11.1 </w:t>
      </w:r>
      <w:hyperlink r:id="rId44" w:history="1">
        <w:r>
          <w:rPr>
            <w:rStyle w:val="a4"/>
            <w:color w:val="3272C0"/>
            <w:u w:val="none"/>
          </w:rPr>
          <w:t>Федерального закона</w:t>
        </w:r>
      </w:hyperlink>
      <w:r>
        <w:rPr>
          <w:color w:val="464C55"/>
        </w:rPr>
        <w:t> от 28 декабря 2009 года № 381-ФЗ "Об основах государственного регулирования торговой деятельности в Российской Федерации",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пяти тысяч до тридцати тысяч рублей; на юридических лиц - от тридцати тысяч до семидесяти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2. Повторное совершение административного правонарушения, предусмотренного </w:t>
      </w:r>
      <w:hyperlink r:id="rId45" w:anchor="147010" w:history="1">
        <w:r>
          <w:rPr>
            <w:rStyle w:val="a4"/>
            <w:color w:val="3272C0"/>
            <w:u w:val="none"/>
          </w:rPr>
          <w:t>частью 1</w:t>
        </w:r>
      </w:hyperlink>
      <w:r>
        <w:rPr>
          <w:color w:val="464C55"/>
        </w:rPr>
        <w:t> настоящей статьи,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десяти тысяч до пятидесяти тысяч рублей; на юридических лиц - от семидесяти тысяч до двухсот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Примечание. </w:t>
      </w:r>
      <w:proofErr w:type="gramStart"/>
      <w:r>
        <w:rPr>
          <w:color w:val="464C55"/>
        </w:rPr>
        <w:t>За административные правонарушения, предусмотренные настоящей статьей, иностранный гражданин или лицо без гражданства, являющиеся партнерами посреднической цифровой платформы в соответствии с </w:t>
      </w:r>
      <w:hyperlink r:id="rId46" w:history="1">
        <w:r>
          <w:rPr>
            <w:rStyle w:val="a4"/>
            <w:color w:val="3272C0"/>
            <w:u w:val="none"/>
          </w:rPr>
          <w:t>Федеральным законом</w:t>
        </w:r>
      </w:hyperlink>
      <w:r>
        <w:rPr>
          <w:color w:val="464C55"/>
        </w:rPr>
        <w:t> от 31 июля 2025 года № 289-ФЗ "Об отдельных вопросах регулирования платформенной экономики в Российской Федерации", а также физическое лицо, применяющее специальный налоговый режим "Налог на профессиональный доход", несет административную ответственность как должностное лицо.</w:t>
      </w:r>
      <w:proofErr w:type="gramEnd"/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Статья 14.71. Нарушение саморегулируемой организацией оценщиков и ее должностными лицами требований федеральных законов, иных нормативных правовых актов Российской Федерации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1. Нарушение установленных порядка, срока или периодичности проведения саморегулируемой организацией оценщиков проверки деятельности своих членов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десяти тысяч до пятидесяти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lastRenderedPageBreak/>
        <w:t xml:space="preserve">2. Прием в члены саморегулируемой организации оценщиков лица, не соответствующего установленным требованиям, или </w:t>
      </w:r>
      <w:proofErr w:type="spellStart"/>
      <w:r>
        <w:rPr>
          <w:color w:val="464C55"/>
        </w:rPr>
        <w:t>неисключение</w:t>
      </w:r>
      <w:proofErr w:type="spellEnd"/>
      <w:r>
        <w:rPr>
          <w:color w:val="464C55"/>
        </w:rPr>
        <w:t xml:space="preserve"> такого лица из членов саморегулируемой организации оценщиков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двадцати тысяч до пятидесяти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3.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оценщиков требований федеральных законов и иных нормативных правовых актов Российской Федерации в области оценочной деятельности, федеральных стандартов оценки, стандартов и правил оценочной деятельности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предупреждение или наложение административного штрафа на должностных лиц в размере от десяти тысяч до пятидесяти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4. Выдача саморегулируемой организацией оценщиков экспертного заключения на отчет об оценке объекта оценки, содержание и (или) порядок подготовки которого признаны в судебном порядке не соответствующими требованиям </w:t>
      </w:r>
      <w:hyperlink r:id="rId47" w:history="1">
        <w:r>
          <w:rPr>
            <w:rStyle w:val="a4"/>
            <w:color w:val="3272C0"/>
            <w:u w:val="none"/>
          </w:rPr>
          <w:t>Федерального закона</w:t>
        </w:r>
      </w:hyperlink>
      <w:r>
        <w:rPr>
          <w:color w:val="464C55"/>
        </w:rPr>
        <w:t> от 29 июля 1998 года № 135-ФЗ "Об оценочной деятельности в Российской Федерации", федеральным стандартам оценки,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пятидесяти тысяч до ста тысяч рублей; на юридических лиц - от ста тысяч до двухсот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5. Неисполнение требований, установленных </w:t>
      </w:r>
      <w:hyperlink r:id="rId48" w:anchor="block_222" w:history="1">
        <w:r>
          <w:rPr>
            <w:rStyle w:val="a4"/>
            <w:color w:val="3272C0"/>
            <w:u w:val="none"/>
          </w:rPr>
          <w:t>статьей 22.2</w:t>
        </w:r>
      </w:hyperlink>
      <w:r>
        <w:rPr>
          <w:color w:val="464C55"/>
        </w:rPr>
        <w:t> Федерального закона от 29 июля 1998 года № 135-ФЗ "Об оценочной деятельности в Российской Федерации", о хранении документов, поступивших в саморегулируемую организацию оценщиков,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двадцати тысяч до пятидесяти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6. Нахождение в составе контрольного структурного подразделения саморегулируемой организации оценщиков работников, не соответствующих требованиям части первой </w:t>
      </w:r>
      <w:hyperlink r:id="rId49" w:anchor="block_243" w:history="1">
        <w:r>
          <w:rPr>
            <w:rStyle w:val="a4"/>
            <w:color w:val="3272C0"/>
            <w:u w:val="none"/>
          </w:rPr>
          <w:t>статьи 24.3</w:t>
        </w:r>
      </w:hyperlink>
      <w:r>
        <w:rPr>
          <w:color w:val="464C55"/>
        </w:rPr>
        <w:t> Федерального закона от 29 июля 1998 года № 135-ФЗ "Об оценочной деятельности в Российской Федерации",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предупреждение или наложение административного штрафа на должностных лиц в размере от десяти тысяч до пятидесяти тысяч рублей; на юридических лиц - от пятидесяти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 xml:space="preserve">7. Непредставление или нарушение порядка и сроков представления </w:t>
      </w:r>
      <w:proofErr w:type="gramStart"/>
      <w:r>
        <w:rPr>
          <w:color w:val="464C55"/>
        </w:rPr>
        <w:t>в</w:t>
      </w:r>
      <w:proofErr w:type="gramEnd"/>
      <w:r>
        <w:rPr>
          <w:color w:val="464C55"/>
        </w:rPr>
        <w:t xml:space="preserve"> </w:t>
      </w:r>
      <w:proofErr w:type="gramStart"/>
      <w:r>
        <w:rPr>
          <w:color w:val="464C55"/>
        </w:rPr>
        <w:t>уполномоченный</w:t>
      </w:r>
      <w:proofErr w:type="gramEnd"/>
      <w:r>
        <w:rPr>
          <w:color w:val="464C55"/>
        </w:rPr>
        <w:t xml:space="preserve"> федеральный орган исполнительной власти, осуществляющий ведение сводного реестра членов саморегулируемых организаций оценщиков, сведений, представление и порядок представления которых предусмотрены федеральными законами и нормативными правовыми актами федерального органа исполнительной власти, осуществляющего функции по нормативно-правовому регулированию оценочной деятельности,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lastRenderedPageBreak/>
        <w:t>влечет предупреждение или наложение административного штрафа на должностных лиц в размере от десяти тысяч до тридцати тысяч рублей; на юридических лиц - от тридцати тысяч до ста тысяч рублей.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8. Повторное совершение административного правонарушения, предусмотренного </w:t>
      </w:r>
      <w:hyperlink r:id="rId50" w:anchor="14711" w:history="1">
        <w:r>
          <w:rPr>
            <w:rStyle w:val="a4"/>
            <w:color w:val="3272C0"/>
            <w:u w:val="none"/>
          </w:rPr>
          <w:t>частью 1</w:t>
        </w:r>
      </w:hyperlink>
      <w:r>
        <w:rPr>
          <w:color w:val="464C55"/>
        </w:rPr>
        <w:t>, </w:t>
      </w:r>
      <w:hyperlink r:id="rId51" w:anchor="14712" w:history="1">
        <w:r>
          <w:rPr>
            <w:rStyle w:val="a4"/>
            <w:color w:val="3272C0"/>
            <w:u w:val="none"/>
          </w:rPr>
          <w:t>2</w:t>
        </w:r>
      </w:hyperlink>
      <w:r>
        <w:rPr>
          <w:color w:val="464C55"/>
        </w:rPr>
        <w:t>, </w:t>
      </w:r>
      <w:hyperlink r:id="rId52" w:anchor="14713" w:history="1">
        <w:r>
          <w:rPr>
            <w:rStyle w:val="a4"/>
            <w:color w:val="3272C0"/>
            <w:u w:val="none"/>
          </w:rPr>
          <w:t>3</w:t>
        </w:r>
      </w:hyperlink>
      <w:r>
        <w:rPr>
          <w:color w:val="464C55"/>
        </w:rPr>
        <w:t>, </w:t>
      </w:r>
      <w:hyperlink r:id="rId53" w:anchor="14715" w:history="1">
        <w:r>
          <w:rPr>
            <w:rStyle w:val="a4"/>
            <w:color w:val="3272C0"/>
            <w:u w:val="none"/>
          </w:rPr>
          <w:t>5</w:t>
        </w:r>
      </w:hyperlink>
      <w:r>
        <w:rPr>
          <w:color w:val="464C55"/>
        </w:rPr>
        <w:t> или </w:t>
      </w:r>
      <w:hyperlink r:id="rId54" w:anchor="14717" w:history="1">
        <w:r>
          <w:rPr>
            <w:rStyle w:val="a4"/>
            <w:color w:val="3272C0"/>
            <w:u w:val="none"/>
          </w:rPr>
          <w:t>7</w:t>
        </w:r>
      </w:hyperlink>
      <w:r>
        <w:rPr>
          <w:color w:val="464C55"/>
        </w:rPr>
        <w:t> настоящей статьи, -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влечет наложение административного штрафа на должностных лиц в размере от пятидесяти тысяч до ста тысяч рублей; на юридических лиц - от ста тысяч до двухсот тысяч рублей</w:t>
      </w:r>
      <w:proofErr w:type="gramStart"/>
      <w:r>
        <w:rPr>
          <w:color w:val="464C55"/>
        </w:rPr>
        <w:t>.";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proofErr w:type="gramEnd"/>
      <w:r>
        <w:rPr>
          <w:color w:val="464C55"/>
        </w:rPr>
        <w:t>4) часть 1 статьи 23.48 после слов "статьями 14.40 - 14.42," дополнить словами "</w:t>
      </w:r>
      <w:hyperlink r:id="rId55" w:anchor="14692" w:history="1">
        <w:r>
          <w:rPr>
            <w:rStyle w:val="a4"/>
            <w:color w:val="3272C0"/>
            <w:u w:val="none"/>
          </w:rPr>
          <w:t>частями 2</w:t>
        </w:r>
      </w:hyperlink>
      <w:r>
        <w:rPr>
          <w:color w:val="464C55"/>
        </w:rPr>
        <w:t>, </w:t>
      </w:r>
      <w:hyperlink r:id="rId56" w:anchor="14694" w:history="1">
        <w:r>
          <w:rPr>
            <w:rStyle w:val="a4"/>
            <w:color w:val="3272C0"/>
            <w:u w:val="none"/>
          </w:rPr>
          <w:t>4 - 12 статьи 14.69</w:t>
        </w:r>
      </w:hyperlink>
      <w:r>
        <w:rPr>
          <w:color w:val="464C55"/>
        </w:rPr>
        <w:t>, статьей";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5) часть 1 статьи 23.49 после слов "статьей 14.53," дополнить словами "</w:t>
      </w:r>
      <w:hyperlink r:id="rId57" w:anchor="14691" w:history="1">
        <w:r>
          <w:rPr>
            <w:rStyle w:val="a4"/>
            <w:color w:val="3272C0"/>
            <w:u w:val="none"/>
          </w:rPr>
          <w:t>частями 1</w:t>
        </w:r>
      </w:hyperlink>
      <w:r>
        <w:rPr>
          <w:color w:val="464C55"/>
        </w:rPr>
        <w:t> и </w:t>
      </w:r>
      <w:hyperlink r:id="rId58" w:anchor="14693" w:history="1">
        <w:r>
          <w:rPr>
            <w:rStyle w:val="a4"/>
            <w:color w:val="3272C0"/>
            <w:u w:val="none"/>
          </w:rPr>
          <w:t>3 статьи 14.69</w:t>
        </w:r>
      </w:hyperlink>
      <w:r>
        <w:rPr>
          <w:color w:val="464C55"/>
        </w:rPr>
        <w:t>, </w:t>
      </w:r>
      <w:hyperlink r:id="rId59" w:anchor="1470" w:history="1">
        <w:r>
          <w:rPr>
            <w:rStyle w:val="a4"/>
            <w:color w:val="3272C0"/>
            <w:u w:val="none"/>
          </w:rPr>
          <w:t>статьей 14.70</w:t>
        </w:r>
      </w:hyperlink>
      <w:r>
        <w:rPr>
          <w:color w:val="464C55"/>
        </w:rPr>
        <w:t>,";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6) главу 23 дополнить статьей 23.99 следующего содержания: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"Статья 23.99. Федеральный орган исполнительной власти, осуществляющий функции по федеральному государственному надзору за деятельностью саморегулируемых организаций оценщиков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1. Федеральный орган исполнительной власти, осуществляющий функции по федеральному государственному надзору за деятельностью саморегулируемых организаций оценщиков, рассматривает дела об административных правонарушениях, предусмотренных </w:t>
      </w:r>
      <w:hyperlink r:id="rId60" w:anchor="1471" w:history="1">
        <w:r>
          <w:rPr>
            <w:rStyle w:val="a4"/>
            <w:color w:val="3272C0"/>
            <w:u w:val="none"/>
          </w:rPr>
          <w:t>статьей 14.71</w:t>
        </w:r>
      </w:hyperlink>
      <w:r>
        <w:rPr>
          <w:color w:val="464C55"/>
        </w:rPr>
        <w:t> настоящего Кодекса.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2. Рассматривать дела об административных правонарушениях от имени федерального органа исполнительной власти, осуществляющего функции по федеральному государственному надзору за деятельностью саморегулируемых организаций оценщиков, вправе: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1) руководитель федерального органа исполнительной власти, осуществляющего функции по федеральному государственному надзору за деятельностью саморегулируемых организаций оценщиков, его заместители;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2) руководители структурных подразделений федерального органа исполнительной власти, осуществляющего функции по федеральному государственному надзору за деятельностью саморегулируемых организаций оценщиков, их заместители;</w:t>
      </w:r>
    </w:p>
    <w:p w:rsidR="00006592" w:rsidRDefault="00006592" w:rsidP="0000659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64C55"/>
        </w:rPr>
      </w:pPr>
      <w:r>
        <w:rPr>
          <w:color w:val="464C55"/>
        </w:rPr>
        <w:t>3) руководители территориальных органов федерального органа исполнительной власти, осуществляющего функции по федеральному государственному надзору за деятельностью саморегулируемых организаций оценщиков, их заместители</w:t>
      </w:r>
      <w:proofErr w:type="gramStart"/>
      <w:r>
        <w:rPr>
          <w:color w:val="464C55"/>
        </w:rPr>
        <w:t>.".</w:t>
      </w:r>
      <w:proofErr w:type="gramEnd"/>
    </w:p>
    <w:p w:rsidR="0003470B" w:rsidRPr="0003470B" w:rsidRDefault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70B" w:rsidRPr="0003470B" w:rsidRDefault="0003470B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0B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03470B" w:rsidRPr="0003470B" w:rsidRDefault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1. Настоящий Федеральный закон вступает в силу с 1 октября 2026 года, за исключением </w:t>
      </w:r>
      <w:hyperlink r:id="rId61" w:anchor="14693" w:history="1">
        <w:r>
          <w:rPr>
            <w:rStyle w:val="a4"/>
            <w:color w:val="3272C0"/>
            <w:u w:val="none"/>
          </w:rPr>
          <w:t>абзацев седьмого</w:t>
        </w:r>
      </w:hyperlink>
      <w:r>
        <w:rPr>
          <w:color w:val="464C55"/>
        </w:rPr>
        <w:t> и </w:t>
      </w:r>
      <w:hyperlink r:id="rId62" w:anchor="146932" w:history="1">
        <w:r>
          <w:rPr>
            <w:rStyle w:val="a4"/>
            <w:color w:val="3272C0"/>
            <w:u w:val="none"/>
          </w:rPr>
          <w:t>восьмого пункта 3 статьи 1</w:t>
        </w:r>
      </w:hyperlink>
      <w:r>
        <w:rPr>
          <w:color w:val="464C55"/>
        </w:rPr>
        <w:t> настоящего Федерального закона.</w:t>
      </w: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</w:p>
    <w:p w:rsidR="00006592" w:rsidRDefault="00006592" w:rsidP="0000659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>
        <w:rPr>
          <w:color w:val="464C55"/>
        </w:rPr>
        <w:t>2. </w:t>
      </w:r>
      <w:hyperlink r:id="rId63" w:anchor="146932" w:history="1">
        <w:r>
          <w:rPr>
            <w:rStyle w:val="a4"/>
            <w:color w:val="3272C0"/>
            <w:u w:val="none"/>
          </w:rPr>
          <w:t>Абзацы седьмой</w:t>
        </w:r>
      </w:hyperlink>
      <w:r>
        <w:rPr>
          <w:color w:val="464C55"/>
        </w:rPr>
        <w:t> и </w:t>
      </w:r>
      <w:hyperlink r:id="rId64" w:anchor="146932" w:history="1">
        <w:r>
          <w:rPr>
            <w:rStyle w:val="a4"/>
            <w:color w:val="3272C0"/>
            <w:u w:val="none"/>
          </w:rPr>
          <w:t>восьмой пункта 3 статьи 1</w:t>
        </w:r>
      </w:hyperlink>
      <w:r>
        <w:rPr>
          <w:color w:val="464C55"/>
        </w:rPr>
        <w:t> настоящего Федерального закона вступают в силу с 1 января 2027 года.</w:t>
      </w:r>
    </w:p>
    <w:p w:rsidR="0003470B" w:rsidRPr="0003470B" w:rsidRDefault="0003470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70B" w:rsidRPr="00006592" w:rsidRDefault="0003470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6592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03470B" w:rsidRPr="00006592" w:rsidRDefault="0003470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6592">
        <w:rPr>
          <w:rFonts w:ascii="Times New Roman" w:hAnsi="Times New Roman" w:cs="Times New Roman"/>
          <w:b/>
          <w:sz w:val="24"/>
          <w:szCs w:val="24"/>
        </w:rPr>
        <w:lastRenderedPageBreak/>
        <w:t>Российской Федерации</w:t>
      </w:r>
    </w:p>
    <w:p w:rsidR="0003470B" w:rsidRPr="00006592" w:rsidRDefault="0003470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6592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006592" w:rsidRDefault="00006592" w:rsidP="0000659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3470B" w:rsidRPr="00006592" w:rsidRDefault="0003470B" w:rsidP="00006592">
      <w:pPr>
        <w:pStyle w:val="a6"/>
        <w:rPr>
          <w:rFonts w:ascii="Times New Roman" w:hAnsi="Times New Roman" w:cs="Times New Roman"/>
          <w:sz w:val="24"/>
          <w:szCs w:val="24"/>
        </w:rPr>
      </w:pPr>
      <w:r w:rsidRPr="00006592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3470B" w:rsidRPr="00006592" w:rsidRDefault="0003470B" w:rsidP="00006592">
      <w:pPr>
        <w:pStyle w:val="a6"/>
        <w:rPr>
          <w:rFonts w:ascii="Times New Roman" w:hAnsi="Times New Roman" w:cs="Times New Roman"/>
          <w:sz w:val="24"/>
          <w:szCs w:val="24"/>
        </w:rPr>
      </w:pPr>
      <w:r w:rsidRPr="00006592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03470B" w:rsidRPr="00006592" w:rsidRDefault="0003470B" w:rsidP="00006592">
      <w:pPr>
        <w:pStyle w:val="a6"/>
        <w:rPr>
          <w:rFonts w:ascii="Times New Roman" w:hAnsi="Times New Roman" w:cs="Times New Roman"/>
          <w:sz w:val="24"/>
          <w:szCs w:val="24"/>
        </w:rPr>
      </w:pPr>
      <w:r w:rsidRPr="00006592">
        <w:rPr>
          <w:rFonts w:ascii="Times New Roman" w:hAnsi="Times New Roman" w:cs="Times New Roman"/>
          <w:sz w:val="24"/>
          <w:szCs w:val="24"/>
        </w:rPr>
        <w:t>N 295-ФЗ</w:t>
      </w:r>
    </w:p>
    <w:p w:rsidR="0003470B" w:rsidRPr="00006592" w:rsidRDefault="0003470B" w:rsidP="00006592">
      <w:pPr>
        <w:pStyle w:val="a6"/>
        <w:rPr>
          <w:rFonts w:ascii="Times New Roman" w:hAnsi="Times New Roman" w:cs="Times New Roman"/>
          <w:sz w:val="24"/>
          <w:szCs w:val="24"/>
        </w:rPr>
      </w:pPr>
    </w:p>
    <w:bookmarkEnd w:id="0"/>
    <w:p w:rsidR="0003470B" w:rsidRPr="0003470B" w:rsidRDefault="0003470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3470B" w:rsidRPr="0003470B" w:rsidSect="00A5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06592"/>
    <w:rsid w:val="0003470B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414700603/" TargetMode="External"/><Relationship Id="rId21" Type="http://schemas.openxmlformats.org/officeDocument/2006/relationships/hyperlink" Target="https://base.garant.ru/414700603/" TargetMode="External"/><Relationship Id="rId34" Type="http://schemas.openxmlformats.org/officeDocument/2006/relationships/hyperlink" Target="http://base.garant.ru/12125267/05838ce1b1b475281154e75a992a89d8/" TargetMode="External"/><Relationship Id="rId42" Type="http://schemas.openxmlformats.org/officeDocument/2006/relationships/hyperlink" Target="http://base.garant.ru/412423594/" TargetMode="External"/><Relationship Id="rId47" Type="http://schemas.openxmlformats.org/officeDocument/2006/relationships/hyperlink" Target="http://base.garant.ru/12112509/" TargetMode="External"/><Relationship Id="rId50" Type="http://schemas.openxmlformats.org/officeDocument/2006/relationships/hyperlink" Target="https://base.garant.ru/414700603/" TargetMode="External"/><Relationship Id="rId55" Type="http://schemas.openxmlformats.org/officeDocument/2006/relationships/hyperlink" Target="https://base.garant.ru/414700603/" TargetMode="External"/><Relationship Id="rId63" Type="http://schemas.openxmlformats.org/officeDocument/2006/relationships/hyperlink" Target="https://base.garant.ru/414700603/" TargetMode="External"/><Relationship Id="rId7" Type="http://schemas.openxmlformats.org/officeDocument/2006/relationships/hyperlink" Target="https://base.garant.ru/41470060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2125267/05838ce1b1b475281154e75a992a89d8/" TargetMode="External"/><Relationship Id="rId29" Type="http://schemas.openxmlformats.org/officeDocument/2006/relationships/hyperlink" Target="http://base.garant.ru/412423594/" TargetMode="External"/><Relationship Id="rId11" Type="http://schemas.openxmlformats.org/officeDocument/2006/relationships/hyperlink" Target="http://base.garant.ru/12125267/849ebb43cea93ad3db104c9dafcae41b/" TargetMode="External"/><Relationship Id="rId24" Type="http://schemas.openxmlformats.org/officeDocument/2006/relationships/hyperlink" Target="http://base.garant.ru/412423594/" TargetMode="External"/><Relationship Id="rId32" Type="http://schemas.openxmlformats.org/officeDocument/2006/relationships/hyperlink" Target="http://base.garant.ru/12125267/05838ce1b1b475281154e75a992a89d8/" TargetMode="External"/><Relationship Id="rId37" Type="http://schemas.openxmlformats.org/officeDocument/2006/relationships/hyperlink" Target="http://base.garant.ru/412423594/" TargetMode="External"/><Relationship Id="rId40" Type="http://schemas.openxmlformats.org/officeDocument/2006/relationships/hyperlink" Target="https://base.garant.ru/414700603/" TargetMode="External"/><Relationship Id="rId45" Type="http://schemas.openxmlformats.org/officeDocument/2006/relationships/hyperlink" Target="https://base.garant.ru/414700603/" TargetMode="External"/><Relationship Id="rId53" Type="http://schemas.openxmlformats.org/officeDocument/2006/relationships/hyperlink" Target="https://base.garant.ru/414700603/" TargetMode="External"/><Relationship Id="rId58" Type="http://schemas.openxmlformats.org/officeDocument/2006/relationships/hyperlink" Target="https://base.garant.ru/414700603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publication.pravo.gov.ru/document/0001202608040039" TargetMode="External"/><Relationship Id="rId61" Type="http://schemas.openxmlformats.org/officeDocument/2006/relationships/hyperlink" Target="https://base.garant.ru/414700603/" TargetMode="External"/><Relationship Id="rId19" Type="http://schemas.openxmlformats.org/officeDocument/2006/relationships/hyperlink" Target="http://base.garant.ru/12125267/05838ce1b1b475281154e75a992a89d8/" TargetMode="External"/><Relationship Id="rId14" Type="http://schemas.openxmlformats.org/officeDocument/2006/relationships/hyperlink" Target="http://base.garant.ru/12125267/05838ce1b1b475281154e75a992a89d8/" TargetMode="External"/><Relationship Id="rId22" Type="http://schemas.openxmlformats.org/officeDocument/2006/relationships/hyperlink" Target="https://base.garant.ru/414700603/" TargetMode="External"/><Relationship Id="rId27" Type="http://schemas.openxmlformats.org/officeDocument/2006/relationships/hyperlink" Target="https://base.garant.ru/414700603/" TargetMode="External"/><Relationship Id="rId30" Type="http://schemas.openxmlformats.org/officeDocument/2006/relationships/hyperlink" Target="http://base.garant.ru/12125267/05838ce1b1b475281154e75a992a89d8/" TargetMode="External"/><Relationship Id="rId35" Type="http://schemas.openxmlformats.org/officeDocument/2006/relationships/hyperlink" Target="http://base.garant.ru/412423594/" TargetMode="External"/><Relationship Id="rId43" Type="http://schemas.openxmlformats.org/officeDocument/2006/relationships/hyperlink" Target="http://base.garant.ru/12125267/05838ce1b1b475281154e75a992a89d8/" TargetMode="External"/><Relationship Id="rId48" Type="http://schemas.openxmlformats.org/officeDocument/2006/relationships/hyperlink" Target="http://base.garant.ru/12112509/563198f2b81e68dd907ddc26c916e9b0/" TargetMode="External"/><Relationship Id="rId56" Type="http://schemas.openxmlformats.org/officeDocument/2006/relationships/hyperlink" Target="https://base.garant.ru/414700603/" TargetMode="External"/><Relationship Id="rId64" Type="http://schemas.openxmlformats.org/officeDocument/2006/relationships/hyperlink" Target="https://base.garant.ru/414700603/" TargetMode="External"/><Relationship Id="rId8" Type="http://schemas.openxmlformats.org/officeDocument/2006/relationships/hyperlink" Target="https://base.garant.ru/414700603/" TargetMode="External"/><Relationship Id="rId51" Type="http://schemas.openxmlformats.org/officeDocument/2006/relationships/hyperlink" Target="https://base.garant.ru/41470060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414700603/" TargetMode="External"/><Relationship Id="rId17" Type="http://schemas.openxmlformats.org/officeDocument/2006/relationships/hyperlink" Target="http://base.garant.ru/412423594/" TargetMode="External"/><Relationship Id="rId25" Type="http://schemas.openxmlformats.org/officeDocument/2006/relationships/hyperlink" Target="https://base.garant.ru/414700603/" TargetMode="External"/><Relationship Id="rId33" Type="http://schemas.openxmlformats.org/officeDocument/2006/relationships/hyperlink" Target="https://base.garant.ru/414700603/" TargetMode="External"/><Relationship Id="rId38" Type="http://schemas.openxmlformats.org/officeDocument/2006/relationships/hyperlink" Target="http://base.garant.ru/12125267/05838ce1b1b475281154e75a992a89d8/" TargetMode="External"/><Relationship Id="rId46" Type="http://schemas.openxmlformats.org/officeDocument/2006/relationships/hyperlink" Target="http://base.garant.ru/412423594/" TargetMode="External"/><Relationship Id="rId59" Type="http://schemas.openxmlformats.org/officeDocument/2006/relationships/hyperlink" Target="https://base.garant.ru/414700603/" TargetMode="External"/><Relationship Id="rId20" Type="http://schemas.openxmlformats.org/officeDocument/2006/relationships/hyperlink" Target="http://base.garant.ru/412423594/" TargetMode="External"/><Relationship Id="rId41" Type="http://schemas.openxmlformats.org/officeDocument/2006/relationships/hyperlink" Target="http://base.garant.ru/12125267/05838ce1b1b475281154e75a992a89d8/" TargetMode="External"/><Relationship Id="rId54" Type="http://schemas.openxmlformats.org/officeDocument/2006/relationships/hyperlink" Target="https://base.garant.ru/414700603/" TargetMode="External"/><Relationship Id="rId62" Type="http://schemas.openxmlformats.org/officeDocument/2006/relationships/hyperlink" Target="https://base.garant.ru/414700603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2125267/" TargetMode="External"/><Relationship Id="rId15" Type="http://schemas.openxmlformats.org/officeDocument/2006/relationships/hyperlink" Target="http://base.garant.ru/412423594/" TargetMode="External"/><Relationship Id="rId23" Type="http://schemas.openxmlformats.org/officeDocument/2006/relationships/hyperlink" Target="http://base.garant.ru/12125267/05838ce1b1b475281154e75a992a89d8/" TargetMode="External"/><Relationship Id="rId28" Type="http://schemas.openxmlformats.org/officeDocument/2006/relationships/hyperlink" Target="http://base.garant.ru/12125267/05838ce1b1b475281154e75a992a89d8/" TargetMode="External"/><Relationship Id="rId36" Type="http://schemas.openxmlformats.org/officeDocument/2006/relationships/hyperlink" Target="http://base.garant.ru/12125267/05838ce1b1b475281154e75a992a89d8/" TargetMode="External"/><Relationship Id="rId49" Type="http://schemas.openxmlformats.org/officeDocument/2006/relationships/hyperlink" Target="http://base.garant.ru/12112509/cf923d978b942228e70a5a1fd198ee4a/" TargetMode="External"/><Relationship Id="rId57" Type="http://schemas.openxmlformats.org/officeDocument/2006/relationships/hyperlink" Target="https://base.garant.ru/414700603/" TargetMode="External"/><Relationship Id="rId10" Type="http://schemas.openxmlformats.org/officeDocument/2006/relationships/hyperlink" Target="https://base.garant.ru/414700603/" TargetMode="External"/><Relationship Id="rId31" Type="http://schemas.openxmlformats.org/officeDocument/2006/relationships/hyperlink" Target="http://base.garant.ru/412423594/" TargetMode="External"/><Relationship Id="rId44" Type="http://schemas.openxmlformats.org/officeDocument/2006/relationships/hyperlink" Target="http://base.garant.ru/12171992/" TargetMode="External"/><Relationship Id="rId52" Type="http://schemas.openxmlformats.org/officeDocument/2006/relationships/hyperlink" Target="https://base.garant.ru/414700603/" TargetMode="External"/><Relationship Id="rId60" Type="http://schemas.openxmlformats.org/officeDocument/2006/relationships/hyperlink" Target="https://base.garant.ru/414700603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14700603/" TargetMode="External"/><Relationship Id="rId13" Type="http://schemas.openxmlformats.org/officeDocument/2006/relationships/hyperlink" Target="http://base.garant.ru/412423594/" TargetMode="External"/><Relationship Id="rId18" Type="http://schemas.openxmlformats.org/officeDocument/2006/relationships/hyperlink" Target="https://base.garant.ru/414700603/" TargetMode="External"/><Relationship Id="rId39" Type="http://schemas.openxmlformats.org/officeDocument/2006/relationships/hyperlink" Target="http://base.garant.ru/4124235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2026-08-06T08:39:00Z</dcterms:created>
  <dcterms:modified xsi:type="dcterms:W3CDTF">2026-08-06T14:05:00Z</dcterms:modified>
</cp:coreProperties>
</file>