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CA1" w:rsidRPr="007D4CA1" w:rsidRDefault="007D4CA1" w:rsidP="007D4CA1">
      <w:pPr>
        <w:spacing w:after="1" w:line="360" w:lineRule="auto"/>
        <w:jc w:val="center"/>
        <w:rPr>
          <w:rFonts w:ascii="Times New Roman" w:hAnsi="Times New Roman" w:cs="Times New Roman"/>
          <w:sz w:val="24"/>
          <w:szCs w:val="24"/>
        </w:rPr>
      </w:pPr>
      <w:r w:rsidRPr="007D4CA1">
        <w:rPr>
          <w:rFonts w:ascii="Times New Roman" w:hAnsi="Times New Roman" w:cs="Times New Roman"/>
          <w:b/>
          <w:sz w:val="24"/>
          <w:szCs w:val="24"/>
        </w:rPr>
        <w:t>РОССИЙСКАЯ ФЕДЕРАЦИЯ</w:t>
      </w:r>
      <w:bookmarkStart w:id="0" w:name="_GoBack"/>
      <w:bookmarkEnd w:id="0"/>
    </w:p>
    <w:p w:rsidR="007D4CA1" w:rsidRPr="007D4CA1" w:rsidRDefault="00E713B8" w:rsidP="007D4CA1">
      <w:pPr>
        <w:spacing w:after="1" w:line="360" w:lineRule="auto"/>
        <w:jc w:val="center"/>
        <w:rPr>
          <w:rFonts w:ascii="Times New Roman" w:hAnsi="Times New Roman" w:cs="Times New Roman"/>
          <w:b/>
          <w:sz w:val="24"/>
          <w:szCs w:val="24"/>
        </w:rPr>
      </w:pPr>
      <w:hyperlink r:id="rId5" w:history="1">
        <w:r w:rsidR="007D4CA1" w:rsidRPr="00E713B8">
          <w:rPr>
            <w:rStyle w:val="a4"/>
            <w:rFonts w:ascii="Times New Roman" w:hAnsi="Times New Roman" w:cs="Times New Roman"/>
            <w:b/>
            <w:sz w:val="24"/>
            <w:szCs w:val="24"/>
          </w:rPr>
          <w:t>Федеральный закон от 04.08.2026 N 316-ФЗ</w:t>
        </w:r>
      </w:hyperlink>
    </w:p>
    <w:p w:rsidR="007D4CA1" w:rsidRDefault="007D4CA1" w:rsidP="007D4CA1">
      <w:pPr>
        <w:spacing w:after="1" w:line="220" w:lineRule="atLeast"/>
        <w:jc w:val="both"/>
        <w:rPr>
          <w:rFonts w:ascii="Times New Roman" w:hAnsi="Times New Roman" w:cs="Times New Roman"/>
          <w:b/>
          <w:sz w:val="24"/>
          <w:szCs w:val="24"/>
        </w:rPr>
      </w:pPr>
    </w:p>
    <w:p w:rsidR="007D4CA1" w:rsidRPr="007D4CA1" w:rsidRDefault="007D4CA1" w:rsidP="007D4CA1">
      <w:pPr>
        <w:spacing w:after="1" w:line="220" w:lineRule="atLeast"/>
        <w:jc w:val="both"/>
        <w:rPr>
          <w:rFonts w:ascii="Times New Roman" w:hAnsi="Times New Roman" w:cs="Times New Roman"/>
          <w:sz w:val="24"/>
          <w:szCs w:val="24"/>
        </w:rPr>
      </w:pPr>
      <w:r w:rsidRPr="007D4CA1">
        <w:rPr>
          <w:rFonts w:ascii="Times New Roman" w:hAnsi="Times New Roman" w:cs="Times New Roman"/>
          <w:b/>
          <w:sz w:val="24"/>
          <w:szCs w:val="24"/>
        </w:rPr>
        <w:t>О внесении изменений в Федеральный закон "Об инвестиционной деятельности в Российской Федерации, осуществляемой в форме капитальных вложений" и статьи 3 и 4 Федерального закона "О государственн</w:t>
      </w:r>
      <w:r>
        <w:rPr>
          <w:rFonts w:ascii="Times New Roman" w:hAnsi="Times New Roman" w:cs="Times New Roman"/>
          <w:b/>
          <w:sz w:val="24"/>
          <w:szCs w:val="24"/>
        </w:rPr>
        <w:t>ой корпорации развития "ВЭБ</w:t>
      </w:r>
      <w:proofErr w:type="gramStart"/>
      <w:r>
        <w:rPr>
          <w:rFonts w:ascii="Times New Roman" w:hAnsi="Times New Roman" w:cs="Times New Roman"/>
          <w:b/>
          <w:sz w:val="24"/>
          <w:szCs w:val="24"/>
        </w:rPr>
        <w:t>.Р</w:t>
      </w:r>
      <w:proofErr w:type="gramEnd"/>
      <w:r>
        <w:rPr>
          <w:rFonts w:ascii="Times New Roman" w:hAnsi="Times New Roman" w:cs="Times New Roman"/>
          <w:b/>
          <w:sz w:val="24"/>
          <w:szCs w:val="24"/>
        </w:rPr>
        <w:t>Ф"</w:t>
      </w:r>
    </w:p>
    <w:p w:rsidR="007D4CA1" w:rsidRDefault="007D4CA1">
      <w:pPr>
        <w:spacing w:after="1" w:line="220" w:lineRule="atLeast"/>
        <w:jc w:val="right"/>
        <w:rPr>
          <w:rFonts w:ascii="Times New Roman" w:hAnsi="Times New Roman" w:cs="Times New Roman"/>
          <w:sz w:val="24"/>
          <w:szCs w:val="24"/>
        </w:rPr>
      </w:pPr>
    </w:p>
    <w:p w:rsidR="007D4CA1" w:rsidRPr="007D4CA1" w:rsidRDefault="007D4CA1">
      <w:pPr>
        <w:spacing w:after="1" w:line="220" w:lineRule="atLeast"/>
        <w:jc w:val="right"/>
        <w:rPr>
          <w:rFonts w:ascii="Times New Roman" w:hAnsi="Times New Roman" w:cs="Times New Roman"/>
          <w:sz w:val="24"/>
          <w:szCs w:val="24"/>
        </w:rPr>
      </w:pPr>
      <w:proofErr w:type="gramStart"/>
      <w:r w:rsidRPr="007D4CA1">
        <w:rPr>
          <w:rFonts w:ascii="Times New Roman" w:hAnsi="Times New Roman" w:cs="Times New Roman"/>
          <w:sz w:val="24"/>
          <w:szCs w:val="24"/>
        </w:rPr>
        <w:t>Принят</w:t>
      </w:r>
      <w:proofErr w:type="gramEnd"/>
    </w:p>
    <w:p w:rsidR="007D4CA1" w:rsidRPr="007D4CA1" w:rsidRDefault="007D4CA1">
      <w:pPr>
        <w:spacing w:after="1" w:line="220" w:lineRule="atLeast"/>
        <w:jc w:val="right"/>
        <w:rPr>
          <w:rFonts w:ascii="Times New Roman" w:hAnsi="Times New Roman" w:cs="Times New Roman"/>
          <w:sz w:val="24"/>
          <w:szCs w:val="24"/>
        </w:rPr>
      </w:pPr>
      <w:r w:rsidRPr="007D4CA1">
        <w:rPr>
          <w:rFonts w:ascii="Times New Roman" w:hAnsi="Times New Roman" w:cs="Times New Roman"/>
          <w:sz w:val="24"/>
          <w:szCs w:val="24"/>
        </w:rPr>
        <w:t>Государственной Думой</w:t>
      </w:r>
    </w:p>
    <w:p w:rsidR="007D4CA1" w:rsidRPr="007D4CA1" w:rsidRDefault="007D4CA1">
      <w:pPr>
        <w:spacing w:after="1" w:line="220" w:lineRule="atLeast"/>
        <w:jc w:val="right"/>
        <w:rPr>
          <w:rFonts w:ascii="Times New Roman" w:hAnsi="Times New Roman" w:cs="Times New Roman"/>
          <w:sz w:val="24"/>
          <w:szCs w:val="24"/>
        </w:rPr>
      </w:pPr>
      <w:r w:rsidRPr="007D4CA1">
        <w:rPr>
          <w:rFonts w:ascii="Times New Roman" w:hAnsi="Times New Roman" w:cs="Times New Roman"/>
          <w:sz w:val="24"/>
          <w:szCs w:val="24"/>
        </w:rPr>
        <w:t>22 июля 2026 года</w:t>
      </w:r>
    </w:p>
    <w:p w:rsidR="007D4CA1" w:rsidRPr="007D4CA1" w:rsidRDefault="007D4CA1">
      <w:pPr>
        <w:spacing w:after="1" w:line="220" w:lineRule="atLeast"/>
        <w:jc w:val="both"/>
        <w:rPr>
          <w:rFonts w:ascii="Times New Roman" w:hAnsi="Times New Roman" w:cs="Times New Roman"/>
          <w:sz w:val="24"/>
          <w:szCs w:val="24"/>
        </w:rPr>
      </w:pPr>
    </w:p>
    <w:p w:rsidR="007D4CA1" w:rsidRPr="007D4CA1" w:rsidRDefault="007D4CA1">
      <w:pPr>
        <w:spacing w:after="1" w:line="220" w:lineRule="atLeast"/>
        <w:jc w:val="right"/>
        <w:rPr>
          <w:rFonts w:ascii="Times New Roman" w:hAnsi="Times New Roman" w:cs="Times New Roman"/>
          <w:sz w:val="24"/>
          <w:szCs w:val="24"/>
        </w:rPr>
      </w:pPr>
      <w:r w:rsidRPr="007D4CA1">
        <w:rPr>
          <w:rFonts w:ascii="Times New Roman" w:hAnsi="Times New Roman" w:cs="Times New Roman"/>
          <w:sz w:val="24"/>
          <w:szCs w:val="24"/>
        </w:rPr>
        <w:t>Одобрен</w:t>
      </w:r>
    </w:p>
    <w:p w:rsidR="007D4CA1" w:rsidRPr="007D4CA1" w:rsidRDefault="007D4CA1">
      <w:pPr>
        <w:spacing w:after="1" w:line="220" w:lineRule="atLeast"/>
        <w:jc w:val="right"/>
        <w:rPr>
          <w:rFonts w:ascii="Times New Roman" w:hAnsi="Times New Roman" w:cs="Times New Roman"/>
          <w:sz w:val="24"/>
          <w:szCs w:val="24"/>
        </w:rPr>
      </w:pPr>
      <w:r w:rsidRPr="007D4CA1">
        <w:rPr>
          <w:rFonts w:ascii="Times New Roman" w:hAnsi="Times New Roman" w:cs="Times New Roman"/>
          <w:sz w:val="24"/>
          <w:szCs w:val="24"/>
        </w:rPr>
        <w:t>Советом Федерации</w:t>
      </w:r>
    </w:p>
    <w:p w:rsidR="007D4CA1" w:rsidRPr="007D4CA1" w:rsidRDefault="007D4CA1">
      <w:pPr>
        <w:spacing w:after="1" w:line="220" w:lineRule="atLeast"/>
        <w:jc w:val="right"/>
        <w:rPr>
          <w:rFonts w:ascii="Times New Roman" w:hAnsi="Times New Roman" w:cs="Times New Roman"/>
          <w:sz w:val="24"/>
          <w:szCs w:val="24"/>
        </w:rPr>
      </w:pPr>
      <w:r w:rsidRPr="007D4CA1">
        <w:rPr>
          <w:rFonts w:ascii="Times New Roman" w:hAnsi="Times New Roman" w:cs="Times New Roman"/>
          <w:sz w:val="24"/>
          <w:szCs w:val="24"/>
        </w:rPr>
        <w:t>24 июля 2026 года</w:t>
      </w:r>
    </w:p>
    <w:p w:rsidR="007D4CA1" w:rsidRPr="007D4CA1" w:rsidRDefault="007D4CA1">
      <w:pPr>
        <w:spacing w:after="1" w:line="220" w:lineRule="atLeast"/>
        <w:jc w:val="both"/>
        <w:rPr>
          <w:rFonts w:ascii="Times New Roman" w:hAnsi="Times New Roman" w:cs="Times New Roman"/>
          <w:sz w:val="24"/>
          <w:szCs w:val="24"/>
        </w:rPr>
      </w:pPr>
    </w:p>
    <w:p w:rsidR="007D4CA1" w:rsidRPr="00E713B8" w:rsidRDefault="007D4CA1">
      <w:pPr>
        <w:spacing w:after="1" w:line="220" w:lineRule="atLeast"/>
        <w:ind w:firstLine="540"/>
        <w:jc w:val="both"/>
        <w:outlineLvl w:val="0"/>
        <w:rPr>
          <w:rFonts w:ascii="Times New Roman" w:hAnsi="Times New Roman" w:cs="Times New Roman"/>
          <w:sz w:val="24"/>
          <w:szCs w:val="24"/>
        </w:rPr>
      </w:pPr>
      <w:r w:rsidRPr="00E713B8">
        <w:rPr>
          <w:rFonts w:ascii="Times New Roman" w:hAnsi="Times New Roman" w:cs="Times New Roman"/>
          <w:b/>
          <w:sz w:val="24"/>
          <w:szCs w:val="24"/>
        </w:rPr>
        <w:t>Статья 1</w:t>
      </w:r>
    </w:p>
    <w:p w:rsidR="007D4CA1" w:rsidRPr="00E713B8" w:rsidRDefault="007D4CA1">
      <w:pPr>
        <w:spacing w:after="1" w:line="220" w:lineRule="atLeast"/>
        <w:jc w:val="both"/>
        <w:rPr>
          <w:rFonts w:ascii="Times New Roman" w:hAnsi="Times New Roman" w:cs="Times New Roman"/>
          <w:sz w:val="24"/>
          <w:szCs w:val="24"/>
        </w:rPr>
      </w:pPr>
    </w:p>
    <w:p w:rsidR="007D4CA1" w:rsidRPr="00E713B8" w:rsidRDefault="007D4CA1">
      <w:pPr>
        <w:spacing w:after="1" w:line="220" w:lineRule="atLeast"/>
        <w:ind w:firstLine="540"/>
        <w:jc w:val="both"/>
        <w:rPr>
          <w:rFonts w:ascii="Times New Roman" w:hAnsi="Times New Roman" w:cs="Times New Roman"/>
          <w:sz w:val="24"/>
          <w:szCs w:val="24"/>
        </w:rPr>
      </w:pPr>
      <w:proofErr w:type="gramStart"/>
      <w:r w:rsidRPr="00E713B8">
        <w:rPr>
          <w:rFonts w:ascii="Times New Roman" w:hAnsi="Times New Roman" w:cs="Times New Roman"/>
          <w:sz w:val="24"/>
          <w:szCs w:val="24"/>
        </w:rPr>
        <w:t xml:space="preserve">Внести в </w:t>
      </w:r>
      <w:hyperlink r:id="rId6" w:history="1">
        <w:r w:rsidRPr="00E713B8">
          <w:rPr>
            <w:rStyle w:val="a4"/>
            <w:rFonts w:ascii="Times New Roman" w:hAnsi="Times New Roman" w:cs="Times New Roman"/>
            <w:sz w:val="24"/>
            <w:szCs w:val="24"/>
          </w:rPr>
          <w:t>Федеральный закон</w:t>
        </w:r>
      </w:hyperlink>
      <w:r w:rsidRPr="00E713B8">
        <w:rPr>
          <w:rFonts w:ascii="Times New Roman" w:hAnsi="Times New Roman" w:cs="Times New Roman"/>
          <w:sz w:val="24"/>
          <w:szCs w:val="24"/>
        </w:rPr>
        <w:t xml:space="preserve"> от 25 февраля 1999 года N 39-ФЗ "Об инвестиционной деятельности в Российской Федерации, осуществляемой в форме капитальных вложений" (Собрание законодательства Российской Федерации, 1999, N 9, ст. 1096; 2000, N 2, ст. 143; 2004, N 35, ст. 3607; 2006, N 6, ст. 636; 2007, N 31, ст. 4012;</w:t>
      </w:r>
      <w:proofErr w:type="gramEnd"/>
      <w:r w:rsidRPr="00E713B8">
        <w:rPr>
          <w:rFonts w:ascii="Times New Roman" w:hAnsi="Times New Roman" w:cs="Times New Roman"/>
          <w:sz w:val="24"/>
          <w:szCs w:val="24"/>
        </w:rPr>
        <w:t xml:space="preserve"> 2010, N 30, ст. 4015; 2011, N 30, ст. 4563, 4596; N 50, ст. 7351; 2013, N 52, ст. 6961; 2016, N 27, ст. 4302; 2017, N 31, ст. 4754; 2022, N 12, ст. 1785; 2023, N 1, ст. 16; 2024, N 1, ст. 9) следующие изменения:</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1) статью 1 дополнить абзацами девятым - одиннадцатым следующего содержания:</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"специализированная организация по поддержке и сопровождению инвестиционных проектов - государственная корпорация развития "ВЭБ</w:t>
      </w:r>
      <w:proofErr w:type="gramStart"/>
      <w:r w:rsidRPr="00E713B8">
        <w:rPr>
          <w:rFonts w:ascii="Times New Roman" w:hAnsi="Times New Roman" w:cs="Times New Roman"/>
          <w:sz w:val="24"/>
          <w:szCs w:val="24"/>
        </w:rPr>
        <w:t>.Р</w:t>
      </w:r>
      <w:proofErr w:type="gramEnd"/>
      <w:r w:rsidRPr="00E713B8">
        <w:rPr>
          <w:rFonts w:ascii="Times New Roman" w:hAnsi="Times New Roman" w:cs="Times New Roman"/>
          <w:sz w:val="24"/>
          <w:szCs w:val="24"/>
        </w:rPr>
        <w:t>Ф", осуществляющая предусмотренные статьей 3.1 настоящего Федерального закона функции в целях создания благоприятных условий для реализации инвестиционных проектов;</w:t>
      </w:r>
    </w:p>
    <w:p w:rsidR="007D4CA1" w:rsidRPr="00E713B8" w:rsidRDefault="007D4CA1">
      <w:pPr>
        <w:spacing w:before="220" w:after="1" w:line="220" w:lineRule="atLeast"/>
        <w:ind w:firstLine="540"/>
        <w:jc w:val="both"/>
        <w:rPr>
          <w:rFonts w:ascii="Times New Roman" w:hAnsi="Times New Roman" w:cs="Times New Roman"/>
          <w:sz w:val="24"/>
          <w:szCs w:val="24"/>
        </w:rPr>
      </w:pPr>
      <w:bookmarkStart w:id="1" w:name="P27"/>
      <w:bookmarkEnd w:id="1"/>
      <w:r w:rsidRPr="00E713B8">
        <w:rPr>
          <w:rFonts w:ascii="Times New Roman" w:hAnsi="Times New Roman" w:cs="Times New Roman"/>
          <w:sz w:val="24"/>
          <w:szCs w:val="24"/>
        </w:rPr>
        <w:t>региональная специализированная организация по привлечению инвестиций и работе с инвесторами - российское юридическое лицо, уполномоченное субъектом Российской Федерации на осуществление предусмотренных пунктом 12 статьи 11.1 настоящего Федерального закона функций в целях создания благоприятных условий для реализации инвестиционных проектов;</w:t>
      </w:r>
    </w:p>
    <w:p w:rsidR="007D4CA1" w:rsidRPr="00E713B8" w:rsidRDefault="007D4CA1">
      <w:pPr>
        <w:spacing w:before="220" w:after="1" w:line="220" w:lineRule="atLeast"/>
        <w:ind w:firstLine="540"/>
        <w:jc w:val="both"/>
        <w:rPr>
          <w:rFonts w:ascii="Times New Roman" w:hAnsi="Times New Roman" w:cs="Times New Roman"/>
          <w:sz w:val="24"/>
          <w:szCs w:val="24"/>
        </w:rPr>
      </w:pPr>
      <w:bookmarkStart w:id="2" w:name="P28"/>
      <w:bookmarkEnd w:id="2"/>
      <w:r w:rsidRPr="00E713B8">
        <w:rPr>
          <w:rFonts w:ascii="Times New Roman" w:hAnsi="Times New Roman" w:cs="Times New Roman"/>
          <w:sz w:val="24"/>
          <w:szCs w:val="24"/>
        </w:rPr>
        <w:t>единый подход к развитию инвестиционной деятельности, осуществляемой в форме капитальных вложений, - система принципов, методов и инструментов управления инвестициями в субъектах Российской Федерации, в том числе предусматривающая утверждение инвестиционных деклараций, определение региональных специализированных организаций по привлечению инвестиций и работе с инвесторами и создание инвестиционных комитетов</w:t>
      </w:r>
      <w:proofErr w:type="gramStart"/>
      <w:r w:rsidRPr="00E713B8">
        <w:rPr>
          <w:rFonts w:ascii="Times New Roman" w:hAnsi="Times New Roman" w:cs="Times New Roman"/>
          <w:sz w:val="24"/>
          <w:szCs w:val="24"/>
        </w:rPr>
        <w:t>.";</w:t>
      </w:r>
      <w:proofErr w:type="gramEnd"/>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2) дополнить статьей 3.1 следующего содержания:</w:t>
      </w:r>
    </w:p>
    <w:p w:rsidR="007D4CA1" w:rsidRPr="00E713B8" w:rsidRDefault="007D4CA1">
      <w:pPr>
        <w:spacing w:after="1" w:line="220" w:lineRule="atLeast"/>
        <w:jc w:val="both"/>
        <w:rPr>
          <w:rFonts w:ascii="Times New Roman" w:hAnsi="Times New Roman" w:cs="Times New Roman"/>
          <w:sz w:val="24"/>
          <w:szCs w:val="24"/>
        </w:rPr>
      </w:pPr>
    </w:p>
    <w:p w:rsidR="007D4CA1" w:rsidRPr="00E713B8" w:rsidRDefault="007D4CA1">
      <w:pPr>
        <w:spacing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"Статья 3.1. Специализированная организация по поддержке и сопровождению инвестиционных проектов</w:t>
      </w:r>
    </w:p>
    <w:p w:rsidR="007D4CA1" w:rsidRPr="00E713B8" w:rsidRDefault="007D4CA1">
      <w:pPr>
        <w:spacing w:after="1" w:line="220" w:lineRule="atLeast"/>
        <w:jc w:val="both"/>
        <w:rPr>
          <w:rFonts w:ascii="Times New Roman" w:hAnsi="Times New Roman" w:cs="Times New Roman"/>
          <w:sz w:val="24"/>
          <w:szCs w:val="24"/>
        </w:rPr>
      </w:pPr>
    </w:p>
    <w:p w:rsidR="007D4CA1" w:rsidRPr="00E713B8" w:rsidRDefault="007D4CA1">
      <w:pPr>
        <w:spacing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1. Специализированная организация по поддержке и сопровождению инвестиционных проектов осуществляет следующие функции:</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lastRenderedPageBreak/>
        <w:t>1) предоставление информационно-консультационной поддержки инвесторам при реализации инвестиционных проектов, в том числе информирование о мерах государственной и иной поддержки в сфере инвестиционной деятельности, осуществляемой в форме капитальных вложений;</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2) участие во взаимодействии федеральных органов исполнительной власти, органов исполнительной власти субъектов Российской Федерации, органов местного самоуправления, субъектов инвестиционной деятельности и иных организаций в рамках инвестиционной деятельности, осуществляемой в форме капитальных вложений;</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3) содействие органам исполнительной власти субъектов Российской Федерации в подготовке инвестиционных предложений, содержащих информацию о возможной реализации инвестиционных проектов на территориях субъектов Российской Федерации, и в привлечении инвесторов, в том числе иностранных инвесторов;</w:t>
      </w:r>
    </w:p>
    <w:p w:rsidR="007D4CA1" w:rsidRPr="00E713B8" w:rsidRDefault="007D4CA1">
      <w:pPr>
        <w:spacing w:before="220" w:after="1" w:line="220" w:lineRule="atLeast"/>
        <w:ind w:firstLine="540"/>
        <w:jc w:val="both"/>
        <w:rPr>
          <w:rFonts w:ascii="Times New Roman" w:hAnsi="Times New Roman" w:cs="Times New Roman"/>
          <w:sz w:val="24"/>
          <w:szCs w:val="24"/>
        </w:rPr>
      </w:pPr>
      <w:bookmarkStart w:id="3" w:name="P37"/>
      <w:bookmarkEnd w:id="3"/>
      <w:r w:rsidRPr="00E713B8">
        <w:rPr>
          <w:rFonts w:ascii="Times New Roman" w:hAnsi="Times New Roman" w:cs="Times New Roman"/>
          <w:sz w:val="24"/>
          <w:szCs w:val="24"/>
        </w:rPr>
        <w:t>4) взаимодействие с региональными специализированными организациями по привлечению инвестиций и работе с инвесторами при осуществлении ими функций, предусмотренных пунктом 12 статьи 11.1 настоящего Федерального закона;</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5) иные функции, предусмотренные настоящим Федеральным законом, другими федеральными законами и иными нормативными правовыми актами Российской Федерации.</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2. Критерии инвестиционных проектов, в отношении которых специализированная организация по поддержке и сопровождению инвестиционных проектов осуществляет функции, предусмотренные пунктом 1 настоящей статьи, устанавливаются Меморандумом о финансовой политике государственной корпорации развития "ВЭБ</w:t>
      </w:r>
      <w:proofErr w:type="gramStart"/>
      <w:r w:rsidRPr="00E713B8">
        <w:rPr>
          <w:rFonts w:ascii="Times New Roman" w:hAnsi="Times New Roman" w:cs="Times New Roman"/>
          <w:sz w:val="24"/>
          <w:szCs w:val="24"/>
        </w:rPr>
        <w:t>.Р</w:t>
      </w:r>
      <w:proofErr w:type="gramEnd"/>
      <w:r w:rsidRPr="00E713B8">
        <w:rPr>
          <w:rFonts w:ascii="Times New Roman" w:hAnsi="Times New Roman" w:cs="Times New Roman"/>
          <w:sz w:val="24"/>
          <w:szCs w:val="24"/>
        </w:rPr>
        <w:t xml:space="preserve">Ф", утверждаемым Правительством Российской Федерации в соответствии с </w:t>
      </w:r>
      <w:hyperlink r:id="rId7" w:history="1">
        <w:r w:rsidRPr="00E713B8">
          <w:rPr>
            <w:rStyle w:val="a4"/>
            <w:rFonts w:ascii="Times New Roman" w:hAnsi="Times New Roman" w:cs="Times New Roman"/>
            <w:sz w:val="24"/>
            <w:szCs w:val="24"/>
          </w:rPr>
          <w:t>Федеральным законом</w:t>
        </w:r>
      </w:hyperlink>
      <w:r w:rsidRPr="00E713B8">
        <w:rPr>
          <w:rFonts w:ascii="Times New Roman" w:hAnsi="Times New Roman" w:cs="Times New Roman"/>
          <w:sz w:val="24"/>
          <w:szCs w:val="24"/>
        </w:rPr>
        <w:t xml:space="preserve"> от 17 мая 2007 года N 82-ФЗ "О государственной корпорации развития "ВЭБ.РФ".";</w:t>
      </w:r>
    </w:p>
    <w:p w:rsidR="007D4CA1" w:rsidRPr="00E713B8" w:rsidRDefault="007D4CA1">
      <w:pPr>
        <w:spacing w:after="1" w:line="220" w:lineRule="atLeast"/>
        <w:jc w:val="both"/>
        <w:rPr>
          <w:rFonts w:ascii="Times New Roman" w:hAnsi="Times New Roman" w:cs="Times New Roman"/>
          <w:sz w:val="24"/>
          <w:szCs w:val="24"/>
        </w:rPr>
      </w:pPr>
    </w:p>
    <w:p w:rsidR="007D4CA1" w:rsidRPr="00E713B8" w:rsidRDefault="007D4CA1">
      <w:pPr>
        <w:spacing w:after="1" w:line="220" w:lineRule="atLeast"/>
        <w:ind w:firstLine="540"/>
        <w:jc w:val="both"/>
        <w:rPr>
          <w:rFonts w:ascii="Times New Roman" w:hAnsi="Times New Roman" w:cs="Times New Roman"/>
          <w:sz w:val="24"/>
          <w:szCs w:val="24"/>
        </w:rPr>
      </w:pPr>
      <w:bookmarkStart w:id="4" w:name="P41"/>
      <w:bookmarkEnd w:id="4"/>
      <w:r w:rsidRPr="00E713B8">
        <w:rPr>
          <w:rFonts w:ascii="Times New Roman" w:hAnsi="Times New Roman" w:cs="Times New Roman"/>
          <w:sz w:val="24"/>
          <w:szCs w:val="24"/>
        </w:rPr>
        <w:t>3) в статье 11:</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а) в пункте 2:</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в подпункте 1:</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дополнить новыми абзацами вторым - четвертым следующего содержания:</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"разработки и реализации мероприятий, направленных на обеспечение в субъектах Российской Федерации единого подхода к развитию инвестиционной деятельности, осуществляемой в форме капитальных вложений;</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содействия развитию деятельности субъектов Российской Федерации и муниципальных образований по созданию благоприятных условий для развития инвестиционной деятельности, осуществляемой в форме капитальных вложений;</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 xml:space="preserve">проведения </w:t>
      </w:r>
      <w:proofErr w:type="gramStart"/>
      <w:r w:rsidRPr="00E713B8">
        <w:rPr>
          <w:rFonts w:ascii="Times New Roman" w:hAnsi="Times New Roman" w:cs="Times New Roman"/>
          <w:sz w:val="24"/>
          <w:szCs w:val="24"/>
        </w:rPr>
        <w:t>мониторинга достижения целевых показателей эффективности реализации</w:t>
      </w:r>
      <w:proofErr w:type="gramEnd"/>
      <w:r w:rsidRPr="00E713B8">
        <w:rPr>
          <w:rFonts w:ascii="Times New Roman" w:hAnsi="Times New Roman" w:cs="Times New Roman"/>
          <w:sz w:val="24"/>
          <w:szCs w:val="24"/>
        </w:rPr>
        <w:t xml:space="preserve"> инструментов, направленных на обеспечение в субъектах Российской Федерации единого подхода к развитию инвестиционной деятельности, осуществляемой в форме капитальных вложений. Целевые показатели эффективности реализации указанных инструментов устанавливаются Правительством Российской Федерации</w:t>
      </w:r>
      <w:proofErr w:type="gramStart"/>
      <w:r w:rsidRPr="00E713B8">
        <w:rPr>
          <w:rFonts w:ascii="Times New Roman" w:hAnsi="Times New Roman" w:cs="Times New Roman"/>
          <w:sz w:val="24"/>
          <w:szCs w:val="24"/>
        </w:rPr>
        <w:t>;"</w:t>
      </w:r>
      <w:proofErr w:type="gramEnd"/>
      <w:r w:rsidRPr="00E713B8">
        <w:rPr>
          <w:rFonts w:ascii="Times New Roman" w:hAnsi="Times New Roman" w:cs="Times New Roman"/>
          <w:sz w:val="24"/>
          <w:szCs w:val="24"/>
        </w:rPr>
        <w:t>;</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абзацы второй - тринадцатый считать соответственно абзацами пятым - шестнадцатым;</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lastRenderedPageBreak/>
        <w:t>в абзаце десятом подпункта 2 слова "временно приостановленных и законсервированных строек" заменить словами "объектов незавершенного строительства";</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б) пункт 2.1 изложить в следующей редакции:</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"2.1. Органы государственной власти субъектов Российской Федерации для регулирования инвестиционной деятельности, осуществляемой в форме капитальных вложений, могут использовать следующие формы и методы:</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1) обеспечение в субъектах Российской Федерации единого подхода к развитию инвестиционной деятельности, осуществляемой в форме капитальных вложений, путем реализации следующих инструментов:</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утверждение инвестиционных деклараций субъектов Российской Федерации;</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определение региональных специализированных организаций по привлечению инвестиций и работе с инвесторами, включая финансирование деятельности таких организаций;</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создание инвестиционных комитетов субъектов Российской Федерации;</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формирование механизмов обратной связи с субъектами инвестиционной деятельности;</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 xml:space="preserve">участие в проведении </w:t>
      </w:r>
      <w:proofErr w:type="gramStart"/>
      <w:r w:rsidRPr="00E713B8">
        <w:rPr>
          <w:rFonts w:ascii="Times New Roman" w:hAnsi="Times New Roman" w:cs="Times New Roman"/>
          <w:sz w:val="24"/>
          <w:szCs w:val="24"/>
        </w:rPr>
        <w:t>мониторинга достижения целевых показателей эффективности реализации</w:t>
      </w:r>
      <w:proofErr w:type="gramEnd"/>
      <w:r w:rsidRPr="00E713B8">
        <w:rPr>
          <w:rFonts w:ascii="Times New Roman" w:hAnsi="Times New Roman" w:cs="Times New Roman"/>
          <w:sz w:val="24"/>
          <w:szCs w:val="24"/>
        </w:rPr>
        <w:t xml:space="preserve"> инструментов, направленных на обеспечение в субъектах Российской Федерации единого подхода к развитию инвестиционной деятельности, осуществляемой в форме капитальных вложений;</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2) прямое участие субъектов Российской Федерации в инвестиционной деятельности, осуществляемой в форме капитальных вложений, путем реализации следующих инструментов:</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разработка, утверждение и осуществление межмуниципальных инвестиционных проектов и иных инвестиционных проектов, финансируемых за счет средств бюджетов субъектов Российской Федерации;</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проведение экспертизы инвестиционных проектов в соответствии с законодательством Российской Федерации;</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 xml:space="preserve">предоставление </w:t>
      </w:r>
      <w:proofErr w:type="gramStart"/>
      <w:r w:rsidRPr="00E713B8">
        <w:rPr>
          <w:rFonts w:ascii="Times New Roman" w:hAnsi="Times New Roman" w:cs="Times New Roman"/>
          <w:sz w:val="24"/>
          <w:szCs w:val="24"/>
        </w:rPr>
        <w:t xml:space="preserve">на конкурсной основе государственных гарантий по инвестиционным проектам за счет средств бюджетов субъектов Российской Федерации в соответствии с </w:t>
      </w:r>
      <w:hyperlink r:id="rId8" w:history="1">
        <w:r w:rsidRPr="00E713B8">
          <w:rPr>
            <w:rStyle w:val="a4"/>
            <w:rFonts w:ascii="Times New Roman" w:hAnsi="Times New Roman" w:cs="Times New Roman"/>
            <w:sz w:val="24"/>
            <w:szCs w:val="24"/>
          </w:rPr>
          <w:t>Бюджетным кодексом</w:t>
        </w:r>
        <w:proofErr w:type="gramEnd"/>
      </w:hyperlink>
      <w:r w:rsidRPr="00E713B8">
        <w:rPr>
          <w:rFonts w:ascii="Times New Roman" w:hAnsi="Times New Roman" w:cs="Times New Roman"/>
          <w:sz w:val="24"/>
          <w:szCs w:val="24"/>
        </w:rPr>
        <w:t xml:space="preserve"> Российской Федерации. Порядок предоставления государственных гарантий за счет средств бюджетов субъектов Российской Федерации определяется законами соответствующих субъектов Российской Федерации;</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выпуск облигационных займов субъектов Российской Федерации, гарантированных целевых займов;</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вовлечение в инвестиционный процесс объектов незавершенного строительства и объектов, находящихся в собственности субъектов Российской Федерации</w:t>
      </w:r>
      <w:proofErr w:type="gramStart"/>
      <w:r w:rsidRPr="00E713B8">
        <w:rPr>
          <w:rFonts w:ascii="Times New Roman" w:hAnsi="Times New Roman" w:cs="Times New Roman"/>
          <w:sz w:val="24"/>
          <w:szCs w:val="24"/>
        </w:rPr>
        <w:t>.";</w:t>
      </w:r>
      <w:proofErr w:type="gramEnd"/>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4) дополнить статьей 11.1 следующего содержания:</w:t>
      </w:r>
    </w:p>
    <w:p w:rsidR="007D4CA1" w:rsidRPr="00E713B8" w:rsidRDefault="007D4CA1">
      <w:pPr>
        <w:spacing w:after="1" w:line="220" w:lineRule="atLeast"/>
        <w:jc w:val="both"/>
        <w:rPr>
          <w:rFonts w:ascii="Times New Roman" w:hAnsi="Times New Roman" w:cs="Times New Roman"/>
          <w:sz w:val="24"/>
          <w:szCs w:val="24"/>
        </w:rPr>
      </w:pPr>
    </w:p>
    <w:p w:rsidR="007D4CA1" w:rsidRPr="00E713B8" w:rsidRDefault="007D4CA1">
      <w:pPr>
        <w:spacing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lastRenderedPageBreak/>
        <w:t>"Статья 11.1. Особенности обеспечения в субъектах Российской Федерации единого подхода к развитию инвестиционной деятельности, осуществляемой в форме капитальных вложений, органами государственной власти</w:t>
      </w:r>
    </w:p>
    <w:p w:rsidR="007D4CA1" w:rsidRPr="00E713B8" w:rsidRDefault="007D4CA1">
      <w:pPr>
        <w:spacing w:after="1" w:line="220" w:lineRule="atLeast"/>
        <w:jc w:val="both"/>
        <w:rPr>
          <w:rFonts w:ascii="Times New Roman" w:hAnsi="Times New Roman" w:cs="Times New Roman"/>
          <w:sz w:val="24"/>
          <w:szCs w:val="24"/>
        </w:rPr>
      </w:pPr>
    </w:p>
    <w:p w:rsidR="007D4CA1" w:rsidRPr="00E713B8" w:rsidRDefault="007D4CA1">
      <w:pPr>
        <w:spacing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1. Обеспечение в субъектах Российской Федерации единого подхода к развитию инвестиционной деятельности, осуществляемой в форме капитальных вложений, осуществляется исходя из следующих основных принципов:</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1) сбалансированность интересов субъектов инвестиционной деятельности, общества, государства, учет интересов и прав субъектов инвестиционной деятельности и других участников инвестиционного процесса;</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2) последовательное улучшение условий реализации инвестиционных проектов;</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3) равный доступ субъектов инвестиционной деятельности к получению государственной поддержки в соответствии с условиями ее предоставления.</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 xml:space="preserve">2. </w:t>
      </w:r>
      <w:proofErr w:type="gramStart"/>
      <w:r w:rsidRPr="00E713B8">
        <w:rPr>
          <w:rFonts w:ascii="Times New Roman" w:hAnsi="Times New Roman" w:cs="Times New Roman"/>
          <w:sz w:val="24"/>
          <w:szCs w:val="24"/>
        </w:rPr>
        <w:t>Правительство Российской Федерации определяет полномочия федеральных органов исполнительной власти по созданию благоприятных условий для развития инвестиционной деятельности, осуществляемой в форме капитальных вложений, в том числе по проведению мониторинга достижения целевых показателей эффективности реализации инструментов, направленных на обеспечение в субъектах Российской Федерации единого подхода к развитию инвестиционной деятельности, осуществляемой в форме капитальных вложений.</w:t>
      </w:r>
      <w:proofErr w:type="gramEnd"/>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3. Нормативным правовым актом высшего должностного лица субъекта Российской Федерации может утверждаться инвестиционная декларация субъекта Российской Федерации, которая в том числе определяет:</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1) основы создания благоприятных условий для развития инвестиционной деятельности, осуществляемой в форме капитальных вложений, на территории субъекта Российской Федерации;</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2) гарантии предоставления мер поддержки, в том числе по результатам рассмотрения обращений субъектов инвестиционной деятельности инвестиционным комитетом субъекта Российской Федерации;</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3) приоритетные направления инвестиционного развития субъекта Российской Федерации с учетом целей и задач, определенных документами стратегического планирования, разрабатываемыми на федеральном уровне, и документами стратегического планирования, разрабатываемыми на уровне субъекта Российской Федерации.</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4. Инвестиционной декларацией субъекта Российской Федерации может быть определен по согласованию со специализированной организацией по поддержке и сопровождению инвестиционных проектов порядок участия специализированной организации по поддержке и сопровождению инвестиционных проектов в создании благоприятных условий для развития инвестиционной деятельности, осуществляемой в форме капитальных вложений, на территории субъекта Российской Федерации.</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инвестиционной деятельности, утверждает методические указания о структуре инвестиционных деклараций субъектов Российской Федерации.</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lastRenderedPageBreak/>
        <w:t>6. При высшем должностном лице субъекта Российской Федерации в целях содействия обеспечению защиты интересов инвесторов может создаваться инвестиционный комитет субъекта Российской Федерации, являющийся постоянно действующим коллегиальным совещательным органом.</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 xml:space="preserve">7. Инвестиционный комитет субъекта Российской Федерации </w:t>
      </w:r>
      <w:proofErr w:type="gramStart"/>
      <w:r w:rsidRPr="00E713B8">
        <w:rPr>
          <w:rFonts w:ascii="Times New Roman" w:hAnsi="Times New Roman" w:cs="Times New Roman"/>
          <w:sz w:val="24"/>
          <w:szCs w:val="24"/>
        </w:rPr>
        <w:t>осуществляет</w:t>
      </w:r>
      <w:proofErr w:type="gramEnd"/>
      <w:r w:rsidRPr="00E713B8">
        <w:rPr>
          <w:rFonts w:ascii="Times New Roman" w:hAnsi="Times New Roman" w:cs="Times New Roman"/>
          <w:sz w:val="24"/>
          <w:szCs w:val="24"/>
        </w:rPr>
        <w:t xml:space="preserve"> в том числе следующие функции:</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1) рассмотрение обращений субъектов инвестиционной деятельности по вопросам реализации инвестиционной декларации субъекта Российской Федерации, нормативных правовых актов в сфере поддержки инвестиционной деятельности в субъекте Российской Федерации, включая обращения, связанные с нарушением положений таких актов;</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2) разработка предложений по урегулированию разногласий между субъектами инвестиционной деятельности, органами государственной власти Российской Федерации, территориальными органами федеральных органов исполнительной власти, органами государственной власти субъекта Российской Федерации, органами местного самоуправления, субъектами естественных монополий и последующее направление отчетов о результатах реализации указанных предложений высшему должностному лицу субъекта Российской Федерации;</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3) обсуждение вопросов, связанных с улучшением условий для развития инвестиционной деятельности, осуществляемой в форме капитальных вложений, и реализации инвестиционных проектов в субъекте Российской Федерации, а также рассмотрение инвестиционных предложений, содержащих информацию о возможной реализации инвестиционных проектов на территории субъекта Российской Федерации;</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4) проведение мониторинга реализации предложений по урегулированию разногласий между субъектами инвестиционной деятельности, органами государственной власти Российской Федерации, территориальными органами федеральных органов исполнительной власти, органами государственной власти субъекта Российской Федерации, органами местного самоуправления, субъектами естественных монополий в связи с обращениями субъектов инвестиционной деятельности в инвестиционный комитет субъекта Российской Федерации.</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8. Инвестиционный комитет субъекта Российской Федерации осуществляет свою деятельность во взаимодействии с федеральными органами государственной власти, органами государственной власти субъекта Российской Федерации, органами местного самоуправления, специализированной организацией по поддержке и сопровождению инвестиционных проектов, субъектами естественных монополий, общественными объединениями предпринимателей и иными организациями.</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 xml:space="preserve">9. </w:t>
      </w:r>
      <w:proofErr w:type="gramStart"/>
      <w:r w:rsidRPr="00E713B8">
        <w:rPr>
          <w:rFonts w:ascii="Times New Roman" w:hAnsi="Times New Roman" w:cs="Times New Roman"/>
          <w:sz w:val="24"/>
          <w:szCs w:val="24"/>
        </w:rPr>
        <w:t>В состав инвестиционного комитета субъекта Российской Федерации входят представители органов государственной власти субъекта Российской Федерации, а также могут входить представители территориальных органов федеральных органов исполнительной власти, органов местного самоуправления, специализированной организации по поддержке и сопровождению инвестиционных проектов, субъектов естественных монополий, инвесторов, общественных объединений предпринимателей и иных организаций по согласованию с этими органами и организациями.</w:t>
      </w:r>
      <w:proofErr w:type="gramEnd"/>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 xml:space="preserve">10. Федеральный орган исполнительной власти, осуществляющий функции по выработке государственной политики и нормативно-правовому регулированию в сфере инвестиционной деятельности, утверждает методические указания о порядке </w:t>
      </w:r>
      <w:r w:rsidRPr="00E713B8">
        <w:rPr>
          <w:rFonts w:ascii="Times New Roman" w:hAnsi="Times New Roman" w:cs="Times New Roman"/>
          <w:sz w:val="24"/>
          <w:szCs w:val="24"/>
        </w:rPr>
        <w:lastRenderedPageBreak/>
        <w:t>формирования и деятельности инвестиционных комитетов субъектов Российской Федерации.</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 xml:space="preserve">11. Порядок </w:t>
      </w:r>
      <w:proofErr w:type="gramStart"/>
      <w:r w:rsidRPr="00E713B8">
        <w:rPr>
          <w:rFonts w:ascii="Times New Roman" w:hAnsi="Times New Roman" w:cs="Times New Roman"/>
          <w:sz w:val="24"/>
          <w:szCs w:val="24"/>
        </w:rPr>
        <w:t>осуществления деятельности инвестиционного комитета субъекта Российской Федерации</w:t>
      </w:r>
      <w:proofErr w:type="gramEnd"/>
      <w:r w:rsidRPr="00E713B8">
        <w:rPr>
          <w:rFonts w:ascii="Times New Roman" w:hAnsi="Times New Roman" w:cs="Times New Roman"/>
          <w:sz w:val="24"/>
          <w:szCs w:val="24"/>
        </w:rPr>
        <w:t xml:space="preserve"> утверждается высшим должностным лицом субъекта Российской Федерации.</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12. Региональная специализированная организация по привлечению инвестиций и работе с инвесторами осуществляет следующие основные функции:</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1) привлечение новых инвесторов;</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2) сопровождение инвестиционных проектов по принципу "одного окна";</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3) подготовка инвестиционных предложений, содержащих информацию о возможной реализации инвестиционных проектов на территории субъекта Российской Федерации;</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4) предоставление инвесторам информационно-консультационной поддержки при реализации инвестиционных проектов;</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5) рассмотрение обращений инвесторов по вопросам реализации инвестиционных проектов в субъекте Российской Федерации;</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6) содействие инвесторам в подготовке проектной документации;</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7) мониторинг соблюдения установленных в субъекте Российской Федерации сроков подготовки ответов на обращения субъектов инвестиционной деятельности;</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8) выявление в обращениях субъектов инвестиционной деятельности системных проблем, для решения которых необходимо принятие нормативного правового акта или внесение в такой акт изменений либо изменение правоприменительной практики исполнительных органов субъекта Российской Федерации;</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 xml:space="preserve">9) организация и проведение региональных, межрегиональных и международных </w:t>
      </w:r>
      <w:proofErr w:type="spellStart"/>
      <w:r w:rsidRPr="00E713B8">
        <w:rPr>
          <w:rFonts w:ascii="Times New Roman" w:hAnsi="Times New Roman" w:cs="Times New Roman"/>
          <w:sz w:val="24"/>
          <w:szCs w:val="24"/>
        </w:rPr>
        <w:t>выставочно</w:t>
      </w:r>
      <w:proofErr w:type="spellEnd"/>
      <w:r w:rsidRPr="00E713B8">
        <w:rPr>
          <w:rFonts w:ascii="Times New Roman" w:hAnsi="Times New Roman" w:cs="Times New Roman"/>
          <w:sz w:val="24"/>
          <w:szCs w:val="24"/>
        </w:rPr>
        <w:t xml:space="preserve">-ярмарочных, презентационных и </w:t>
      </w:r>
      <w:proofErr w:type="spellStart"/>
      <w:r w:rsidRPr="00E713B8">
        <w:rPr>
          <w:rFonts w:ascii="Times New Roman" w:hAnsi="Times New Roman" w:cs="Times New Roman"/>
          <w:sz w:val="24"/>
          <w:szCs w:val="24"/>
        </w:rPr>
        <w:t>конгрессных</w:t>
      </w:r>
      <w:proofErr w:type="spellEnd"/>
      <w:r w:rsidRPr="00E713B8">
        <w:rPr>
          <w:rFonts w:ascii="Times New Roman" w:hAnsi="Times New Roman" w:cs="Times New Roman"/>
          <w:sz w:val="24"/>
          <w:szCs w:val="24"/>
        </w:rPr>
        <w:t xml:space="preserve"> мероприятий в сфере инвестиционной деятельности, осуществляемой в форме капитальных вложений;</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10) иные функции, определенные нормативными правовыми актами субъекта Российской Федерации.</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 xml:space="preserve">13. </w:t>
      </w:r>
      <w:proofErr w:type="gramStart"/>
      <w:r w:rsidRPr="00E713B8">
        <w:rPr>
          <w:rFonts w:ascii="Times New Roman" w:hAnsi="Times New Roman" w:cs="Times New Roman"/>
          <w:sz w:val="24"/>
          <w:szCs w:val="24"/>
        </w:rPr>
        <w:t>Региональная специализированная организация по привлечению инвестиций и работе с инвесторами осуществляет свою деятельность по принципу "одного окна", обеспечивающему минимизацию участия инвесторов в процедурах подготовки материалов и документов, а также их представление от имени инвестора при получении услуг, необходимых для реализации инвестиционного проекта в соответствии с законодательством Российской Федерации и законодательством субъекта Российской Федерации.</w:t>
      </w:r>
      <w:proofErr w:type="gramEnd"/>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14. Требования к региональным специализированным организациям по привлечению инвестиций и работе с инвесторами, в том числе к деятельности таких организаций, определяются нормативными правовыми актами субъектов Российской Федерации.</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 xml:space="preserve">15. </w:t>
      </w:r>
      <w:proofErr w:type="gramStart"/>
      <w:r w:rsidRPr="00E713B8">
        <w:rPr>
          <w:rFonts w:ascii="Times New Roman" w:hAnsi="Times New Roman" w:cs="Times New Roman"/>
          <w:sz w:val="24"/>
          <w:szCs w:val="24"/>
        </w:rPr>
        <w:t xml:space="preserve">В субъектах Российской Федерации может быть сформирован механизм обратной связи с субъектами инвестиционной деятельности, который представляет собой </w:t>
      </w:r>
      <w:r w:rsidRPr="00E713B8">
        <w:rPr>
          <w:rFonts w:ascii="Times New Roman" w:hAnsi="Times New Roman" w:cs="Times New Roman"/>
          <w:sz w:val="24"/>
          <w:szCs w:val="24"/>
        </w:rPr>
        <w:lastRenderedPageBreak/>
        <w:t>совокупность организационных мер и технических средств для обеспечения оперативной обработки обращений субъектов инвестиционной деятельности в органах государственной власти субъектов Российской Федерации, региональных специализированных организациях по привлечению инвестиций и работе с инвесторами, территориальных органах федеральных органов исполнительной власти, органах местного самоуправления и субъектах естественных</w:t>
      </w:r>
      <w:proofErr w:type="gramEnd"/>
      <w:r w:rsidRPr="00E713B8">
        <w:rPr>
          <w:rFonts w:ascii="Times New Roman" w:hAnsi="Times New Roman" w:cs="Times New Roman"/>
          <w:sz w:val="24"/>
          <w:szCs w:val="24"/>
        </w:rPr>
        <w:t xml:space="preserve"> монополий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16. Федеральный орган исполнительной власти, осуществляющий функции по выработке государственной политики и нормативно-правовому регулированию в сфере инвестиционной деятельности, по согласованию с оператором Единого портала утверждает методические указания о формировании и реализации механизма обратной связи с субъектами инвестиционной деятельности.</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17. Органы государственной власти Российской Федерации, органы государственной власти субъектов Российской Федерации вправе обеспечивать последовательное улучшение условий реализации инвестиционных проектов посредством сокращения сроков и изменения порядка проведения административных процедур.</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 xml:space="preserve">18. Федеральные органы исполнительной власти проводят мониторинг достижения целевых показателей эффективности реализации инструментов, направленных на обеспечение в субъектах Российской Федерации единого подхода к развитию инвестиционной деятельности, осуществляемой в форме капитальных вложений. </w:t>
      </w:r>
      <w:proofErr w:type="gramStart"/>
      <w:r w:rsidRPr="00E713B8">
        <w:rPr>
          <w:rFonts w:ascii="Times New Roman" w:hAnsi="Times New Roman" w:cs="Times New Roman"/>
          <w:sz w:val="24"/>
          <w:szCs w:val="24"/>
        </w:rPr>
        <w:t>Указанный мониторинг представляет собой систематическую, комплексную и плановую деятельность по сбору, в том числе с использованием Единого портала, обобщению, анализу и оценке информации о реализации субъектами Российской Федерации инструментов по обеспечению в субъектах Российской Федерации единого подхода к развитию инвестиционной деятельности, осуществляемой в форме капитальных вложений, о деятельности региональных специализированных организаций по привлечению инвестиций и работе с инвесторами, инвестиционных комитетов</w:t>
      </w:r>
      <w:proofErr w:type="gramEnd"/>
      <w:r w:rsidRPr="00E713B8">
        <w:rPr>
          <w:rFonts w:ascii="Times New Roman" w:hAnsi="Times New Roman" w:cs="Times New Roman"/>
          <w:sz w:val="24"/>
          <w:szCs w:val="24"/>
        </w:rPr>
        <w:t xml:space="preserve"> субъектов Российской Федерации, а также об эффективности взаимодействия по вопросам инвестиционной деятельности, осуществляемой в форме капитальных вложений, органов государственной власти Российской Федерации, органов государственной власти субъектов Российской Федерации, региональных специализированных организаций по привлечению инвестиций и работе с инвесторами, субъектов естественных монополий с общественными объединениями предпринимателей.</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 xml:space="preserve">19. Порядок </w:t>
      </w:r>
      <w:proofErr w:type="gramStart"/>
      <w:r w:rsidRPr="00E713B8">
        <w:rPr>
          <w:rFonts w:ascii="Times New Roman" w:hAnsi="Times New Roman" w:cs="Times New Roman"/>
          <w:sz w:val="24"/>
          <w:szCs w:val="24"/>
        </w:rPr>
        <w:t>проведения мониторинга достижения целевых показателей эффективности реализации</w:t>
      </w:r>
      <w:proofErr w:type="gramEnd"/>
      <w:r w:rsidRPr="00E713B8">
        <w:rPr>
          <w:rFonts w:ascii="Times New Roman" w:hAnsi="Times New Roman" w:cs="Times New Roman"/>
          <w:sz w:val="24"/>
          <w:szCs w:val="24"/>
        </w:rPr>
        <w:t xml:space="preserve"> инструментов, направленных на обеспечение в субъектах Российской Федерации единого подхода к развитию инвестиционной деятельности, осуществляемой в форме капитальных вложений, и перечень таких целевых показателей эффективности утверждаются Правительством Российской Федерации.</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 xml:space="preserve">20. Правительство Российской Федерации ежегодно представляет Президенту Российской Федерации доклад о результатах </w:t>
      </w:r>
      <w:proofErr w:type="gramStart"/>
      <w:r w:rsidRPr="00E713B8">
        <w:rPr>
          <w:rFonts w:ascii="Times New Roman" w:hAnsi="Times New Roman" w:cs="Times New Roman"/>
          <w:sz w:val="24"/>
          <w:szCs w:val="24"/>
        </w:rPr>
        <w:t>проведения мониторинга достижения целевых показателей эффективности реализации</w:t>
      </w:r>
      <w:proofErr w:type="gramEnd"/>
      <w:r w:rsidRPr="00E713B8">
        <w:rPr>
          <w:rFonts w:ascii="Times New Roman" w:hAnsi="Times New Roman" w:cs="Times New Roman"/>
          <w:sz w:val="24"/>
          <w:szCs w:val="24"/>
        </w:rPr>
        <w:t xml:space="preserve"> инструментов, направленных на обеспечение в субъектах Российской Федерации единого подхода к развитию инвестиционной деятельности, осуществляемой в форме капитальных вложений. Указанный доклад размещается на официальном сайте Правительства Российской Федерации в информационно-телекоммуникационной сети "Интернет".</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 xml:space="preserve">21. Органы государственной власти субъектов Российской Федерации и общественные объединения предпринимателей вправе принимать участие в проведении </w:t>
      </w:r>
      <w:proofErr w:type="gramStart"/>
      <w:r w:rsidRPr="00E713B8">
        <w:rPr>
          <w:rFonts w:ascii="Times New Roman" w:hAnsi="Times New Roman" w:cs="Times New Roman"/>
          <w:sz w:val="24"/>
          <w:szCs w:val="24"/>
        </w:rPr>
        <w:lastRenderedPageBreak/>
        <w:t>мониторинга достижения целевых показателей эффективности реализации</w:t>
      </w:r>
      <w:proofErr w:type="gramEnd"/>
      <w:r w:rsidRPr="00E713B8">
        <w:rPr>
          <w:rFonts w:ascii="Times New Roman" w:hAnsi="Times New Roman" w:cs="Times New Roman"/>
          <w:sz w:val="24"/>
          <w:szCs w:val="24"/>
        </w:rPr>
        <w:t xml:space="preserve"> инструментов, направленных на обеспечение в субъектах Российской Федерации единого подхода к развитию инвестиционной деятельности, осуществляемой в форме капитальных вложений, в соответствии с порядком, указанным в пункте 19 настоящей статьи.";</w:t>
      </w:r>
    </w:p>
    <w:p w:rsidR="007D4CA1" w:rsidRPr="00E713B8" w:rsidRDefault="007D4CA1">
      <w:pPr>
        <w:spacing w:after="1" w:line="220" w:lineRule="atLeast"/>
        <w:jc w:val="both"/>
        <w:rPr>
          <w:rFonts w:ascii="Times New Roman" w:hAnsi="Times New Roman" w:cs="Times New Roman"/>
          <w:sz w:val="24"/>
          <w:szCs w:val="24"/>
        </w:rPr>
      </w:pPr>
    </w:p>
    <w:p w:rsidR="007D4CA1" w:rsidRPr="00E713B8" w:rsidRDefault="007D4CA1">
      <w:pPr>
        <w:spacing w:after="1" w:line="220" w:lineRule="atLeast"/>
        <w:ind w:firstLine="540"/>
        <w:jc w:val="both"/>
        <w:rPr>
          <w:rFonts w:ascii="Times New Roman" w:hAnsi="Times New Roman" w:cs="Times New Roman"/>
          <w:sz w:val="24"/>
          <w:szCs w:val="24"/>
        </w:rPr>
      </w:pPr>
      <w:bookmarkStart w:id="5" w:name="P110"/>
      <w:bookmarkEnd w:id="5"/>
      <w:r w:rsidRPr="00E713B8">
        <w:rPr>
          <w:rFonts w:ascii="Times New Roman" w:hAnsi="Times New Roman" w:cs="Times New Roman"/>
          <w:sz w:val="24"/>
          <w:szCs w:val="24"/>
        </w:rPr>
        <w:t>5) в статье 19:</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а) в абзаце шестом подпункта 2 пункта 1 слова "временно приостановленных и законсервированных строек" заменить словами "объектов незавершенного строительства";</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б) дополнить пунктами 1.1 и 1.2 следующего содержания:</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"1.1. Создание в муниципальных образованиях благоприятных условий для развития инвестиционной деятельности, осуществляемой в форме капитальных вложений, может осуществляться исходя из следующих основных принципов:</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1) сбалансированность интересов субъектов инвестиционной деятельности, общества, муниципальных образований, учет интересов и прав субъектов инвестиционной деятельности и других участников инвестиционного процесса;</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2) последовательное улучшение условий реализации инвестиционных проектов;</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3) равный доступ субъектов инвестиционной деятельности к получению муниципальной поддержки в соответствии с условиями ее предоставления.</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1.2. Органы местного самоуправления при создании в муниципальном образовании благоприятных условий для развития инвестиционной деятельности, осуществляемой в форме капитальных вложений, вправе:</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1) утверждать инвестиционный профиль муниципального образования, определяющий основы создания благоприятных условий для развития инвестиционной деятельности, осуществляемой в форме капитальных вложений, на территории муниципального образования и приоритетные направления инвестиционного развития муниципального образования. Методические указания о порядке формирования структуры инвестиционных профилей муниципальных образований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инвестиционной деятельности;</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2) назначать из числа муниципальных служащих инвестиционного уполномоченного муниципального образования, ответственного за взаимодействие с субъектами инвестиционной деятельности и создание в муниципальном образовании благоприятных условий для развития инвестиционной деятельности, осуществляемой в форме капитальных вложений. Методические указания о порядке деятельности инвестиционных уполномоченных муниципальных образований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инвестиционной деятельности</w:t>
      </w:r>
      <w:proofErr w:type="gramStart"/>
      <w:r w:rsidRPr="00E713B8">
        <w:rPr>
          <w:rFonts w:ascii="Times New Roman" w:hAnsi="Times New Roman" w:cs="Times New Roman"/>
          <w:sz w:val="24"/>
          <w:szCs w:val="24"/>
        </w:rPr>
        <w:t>.".</w:t>
      </w:r>
      <w:proofErr w:type="gramEnd"/>
    </w:p>
    <w:p w:rsidR="007D4CA1" w:rsidRPr="00E713B8" w:rsidRDefault="007D4CA1">
      <w:pPr>
        <w:spacing w:after="1" w:line="220" w:lineRule="atLeast"/>
        <w:jc w:val="both"/>
        <w:rPr>
          <w:rFonts w:ascii="Times New Roman" w:hAnsi="Times New Roman" w:cs="Times New Roman"/>
          <w:sz w:val="24"/>
          <w:szCs w:val="24"/>
        </w:rPr>
      </w:pPr>
    </w:p>
    <w:p w:rsidR="007D4CA1" w:rsidRPr="00E713B8" w:rsidRDefault="007D4CA1">
      <w:pPr>
        <w:spacing w:after="1" w:line="220" w:lineRule="atLeast"/>
        <w:ind w:firstLine="540"/>
        <w:jc w:val="both"/>
        <w:outlineLvl w:val="0"/>
        <w:rPr>
          <w:rFonts w:ascii="Times New Roman" w:hAnsi="Times New Roman" w:cs="Times New Roman"/>
          <w:sz w:val="24"/>
          <w:szCs w:val="24"/>
        </w:rPr>
      </w:pPr>
      <w:r w:rsidRPr="00E713B8">
        <w:rPr>
          <w:rFonts w:ascii="Times New Roman" w:hAnsi="Times New Roman" w:cs="Times New Roman"/>
          <w:b/>
          <w:sz w:val="24"/>
          <w:szCs w:val="24"/>
        </w:rPr>
        <w:t>Статья 2</w:t>
      </w:r>
    </w:p>
    <w:p w:rsidR="007D4CA1" w:rsidRPr="00E713B8" w:rsidRDefault="007D4CA1">
      <w:pPr>
        <w:spacing w:after="1" w:line="220" w:lineRule="atLeast"/>
        <w:jc w:val="both"/>
        <w:rPr>
          <w:rFonts w:ascii="Times New Roman" w:hAnsi="Times New Roman" w:cs="Times New Roman"/>
          <w:sz w:val="24"/>
          <w:szCs w:val="24"/>
        </w:rPr>
      </w:pPr>
    </w:p>
    <w:p w:rsidR="007D4CA1" w:rsidRPr="00E713B8" w:rsidRDefault="007D4CA1">
      <w:pPr>
        <w:spacing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 xml:space="preserve">Внести в </w:t>
      </w:r>
      <w:hyperlink r:id="rId9" w:history="1">
        <w:r w:rsidRPr="00E713B8">
          <w:rPr>
            <w:rStyle w:val="a4"/>
            <w:rFonts w:ascii="Times New Roman" w:hAnsi="Times New Roman" w:cs="Times New Roman"/>
            <w:sz w:val="24"/>
            <w:szCs w:val="24"/>
          </w:rPr>
          <w:t>Федеральный закон</w:t>
        </w:r>
      </w:hyperlink>
      <w:r w:rsidRPr="00E713B8">
        <w:rPr>
          <w:rFonts w:ascii="Times New Roman" w:hAnsi="Times New Roman" w:cs="Times New Roman"/>
          <w:sz w:val="24"/>
          <w:szCs w:val="24"/>
        </w:rPr>
        <w:t xml:space="preserve"> от 17 мая 2007 года N 82-ФЗ "О государственной корпорации развития "ВЭБ</w:t>
      </w:r>
      <w:proofErr w:type="gramStart"/>
      <w:r w:rsidRPr="00E713B8">
        <w:rPr>
          <w:rFonts w:ascii="Times New Roman" w:hAnsi="Times New Roman" w:cs="Times New Roman"/>
          <w:sz w:val="24"/>
          <w:szCs w:val="24"/>
        </w:rPr>
        <w:t>.Р</w:t>
      </w:r>
      <w:proofErr w:type="gramEnd"/>
      <w:r w:rsidRPr="00E713B8">
        <w:rPr>
          <w:rFonts w:ascii="Times New Roman" w:hAnsi="Times New Roman" w:cs="Times New Roman"/>
          <w:sz w:val="24"/>
          <w:szCs w:val="24"/>
        </w:rPr>
        <w:t xml:space="preserve">Ф" (Собрание законодательства Российской Федерации, 2007, N 22, ст. 2562; 2018, N 1, ст. 38; N 49, ст. 7524; 2019, N 30, ст. 4151; 2020, N 31, ст. </w:t>
      </w:r>
      <w:r w:rsidRPr="00E713B8">
        <w:rPr>
          <w:rFonts w:ascii="Times New Roman" w:hAnsi="Times New Roman" w:cs="Times New Roman"/>
          <w:sz w:val="24"/>
          <w:szCs w:val="24"/>
        </w:rPr>
        <w:lastRenderedPageBreak/>
        <w:t xml:space="preserve">5051; 2021, N 27, ст. 5160; </w:t>
      </w:r>
      <w:proofErr w:type="gramStart"/>
      <w:r w:rsidRPr="00E713B8">
        <w:rPr>
          <w:rFonts w:ascii="Times New Roman" w:hAnsi="Times New Roman" w:cs="Times New Roman"/>
          <w:sz w:val="24"/>
          <w:szCs w:val="24"/>
        </w:rPr>
        <w:t>2022, N 29, ст. 5238; 2026, N 8, ст. 765; N 15, ст. 1853) следующие изменения:</w:t>
      </w:r>
      <w:proofErr w:type="gramEnd"/>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1) статью 3 дополнить частью 4.2 следующего содержания:</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"4.2. В целях обеспечения благоприятных условий для реализации инвестиционных проектов ВЭБ</w:t>
      </w:r>
      <w:proofErr w:type="gramStart"/>
      <w:r w:rsidRPr="00E713B8">
        <w:rPr>
          <w:rFonts w:ascii="Times New Roman" w:hAnsi="Times New Roman" w:cs="Times New Roman"/>
          <w:sz w:val="24"/>
          <w:szCs w:val="24"/>
        </w:rPr>
        <w:t>.Р</w:t>
      </w:r>
      <w:proofErr w:type="gramEnd"/>
      <w:r w:rsidRPr="00E713B8">
        <w:rPr>
          <w:rFonts w:ascii="Times New Roman" w:hAnsi="Times New Roman" w:cs="Times New Roman"/>
          <w:sz w:val="24"/>
          <w:szCs w:val="24"/>
        </w:rPr>
        <w:t xml:space="preserve">Ф в соответствии со статьей 3.1 </w:t>
      </w:r>
      <w:hyperlink r:id="rId10" w:history="1">
        <w:r w:rsidRPr="00E713B8">
          <w:rPr>
            <w:rStyle w:val="a4"/>
            <w:rFonts w:ascii="Times New Roman" w:hAnsi="Times New Roman" w:cs="Times New Roman"/>
            <w:sz w:val="24"/>
            <w:szCs w:val="24"/>
          </w:rPr>
          <w:t>Федерального закона</w:t>
        </w:r>
      </w:hyperlink>
      <w:r w:rsidRPr="00E713B8">
        <w:rPr>
          <w:rFonts w:ascii="Times New Roman" w:hAnsi="Times New Roman" w:cs="Times New Roman"/>
          <w:sz w:val="24"/>
          <w:szCs w:val="24"/>
        </w:rPr>
        <w:t xml:space="preserve"> от 25 февраля 1999 года N 39-ФЗ "Об инвестиционной деятельности в Российской Федерации, осуществляемой в форме капитальных вложений" на безвозмездной основе осуществляет функции специализированной организации по поддержке и сопровождению инвестиционных проектов.";</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2) часть 6 статьи 4 после слов "финансовой поддержки организаций ВЭБ</w:t>
      </w:r>
      <w:proofErr w:type="gramStart"/>
      <w:r w:rsidRPr="00E713B8">
        <w:rPr>
          <w:rFonts w:ascii="Times New Roman" w:hAnsi="Times New Roman" w:cs="Times New Roman"/>
          <w:sz w:val="24"/>
          <w:szCs w:val="24"/>
        </w:rPr>
        <w:t>.Р</w:t>
      </w:r>
      <w:proofErr w:type="gramEnd"/>
      <w:r w:rsidRPr="00E713B8">
        <w:rPr>
          <w:rFonts w:ascii="Times New Roman" w:hAnsi="Times New Roman" w:cs="Times New Roman"/>
          <w:sz w:val="24"/>
          <w:szCs w:val="24"/>
        </w:rPr>
        <w:t>Ф" дополнить словами ", порядок осуществления ВЭБ.РФ функций специализированной организации по поддержке и сопровождению инвестиционных проектов, включая критерии инвестиционных проектов, в отношении которых ВЭБ.РФ осуществляет соответствующие функции,".</w:t>
      </w:r>
    </w:p>
    <w:p w:rsidR="007D4CA1" w:rsidRPr="00E713B8" w:rsidRDefault="007D4CA1">
      <w:pPr>
        <w:spacing w:after="1" w:line="220" w:lineRule="atLeast"/>
        <w:jc w:val="both"/>
        <w:rPr>
          <w:rFonts w:ascii="Times New Roman" w:hAnsi="Times New Roman" w:cs="Times New Roman"/>
          <w:sz w:val="24"/>
          <w:szCs w:val="24"/>
        </w:rPr>
      </w:pPr>
    </w:p>
    <w:p w:rsidR="007D4CA1" w:rsidRPr="00E713B8" w:rsidRDefault="007D4CA1">
      <w:pPr>
        <w:spacing w:after="1" w:line="220" w:lineRule="atLeast"/>
        <w:ind w:firstLine="540"/>
        <w:jc w:val="both"/>
        <w:outlineLvl w:val="0"/>
        <w:rPr>
          <w:rFonts w:ascii="Times New Roman" w:hAnsi="Times New Roman" w:cs="Times New Roman"/>
          <w:sz w:val="24"/>
          <w:szCs w:val="24"/>
        </w:rPr>
      </w:pPr>
      <w:r w:rsidRPr="00E713B8">
        <w:rPr>
          <w:rFonts w:ascii="Times New Roman" w:hAnsi="Times New Roman" w:cs="Times New Roman"/>
          <w:b/>
          <w:sz w:val="24"/>
          <w:szCs w:val="24"/>
        </w:rPr>
        <w:t>Статья 3</w:t>
      </w:r>
    </w:p>
    <w:p w:rsidR="007D4CA1" w:rsidRPr="00E713B8" w:rsidRDefault="007D4CA1">
      <w:pPr>
        <w:spacing w:after="1" w:line="220" w:lineRule="atLeast"/>
        <w:jc w:val="both"/>
        <w:rPr>
          <w:rFonts w:ascii="Times New Roman" w:hAnsi="Times New Roman" w:cs="Times New Roman"/>
          <w:sz w:val="24"/>
          <w:szCs w:val="24"/>
        </w:rPr>
      </w:pPr>
    </w:p>
    <w:p w:rsidR="007D4CA1" w:rsidRPr="00E713B8" w:rsidRDefault="007D4CA1">
      <w:pPr>
        <w:spacing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 иной срок вступления их в силу.</w:t>
      </w:r>
    </w:p>
    <w:p w:rsidR="007D4CA1" w:rsidRPr="00E713B8" w:rsidRDefault="007D4CA1">
      <w:pPr>
        <w:spacing w:before="220" w:after="1" w:line="220" w:lineRule="atLeast"/>
        <w:ind w:firstLine="540"/>
        <w:jc w:val="both"/>
        <w:rPr>
          <w:rFonts w:ascii="Times New Roman" w:hAnsi="Times New Roman" w:cs="Times New Roman"/>
          <w:sz w:val="24"/>
          <w:szCs w:val="24"/>
        </w:rPr>
      </w:pPr>
      <w:r w:rsidRPr="00E713B8">
        <w:rPr>
          <w:rFonts w:ascii="Times New Roman" w:hAnsi="Times New Roman" w:cs="Times New Roman"/>
          <w:sz w:val="24"/>
          <w:szCs w:val="24"/>
        </w:rPr>
        <w:t xml:space="preserve">2. </w:t>
      </w:r>
      <w:hyperlink r:id="rId11" w:anchor="110" w:history="1">
        <w:r w:rsidR="00E713B8" w:rsidRPr="00E713B8">
          <w:rPr>
            <w:rStyle w:val="a4"/>
            <w:rFonts w:ascii="Times New Roman" w:hAnsi="Times New Roman" w:cs="Times New Roman"/>
            <w:sz w:val="24"/>
            <w:szCs w:val="24"/>
          </w:rPr>
          <w:t>Абзацы третий</w:t>
        </w:r>
      </w:hyperlink>
      <w:r w:rsidR="00E713B8" w:rsidRPr="00E713B8">
        <w:rPr>
          <w:rFonts w:ascii="Times New Roman" w:hAnsi="Times New Roman" w:cs="Times New Roman"/>
          <w:sz w:val="24"/>
          <w:szCs w:val="24"/>
        </w:rPr>
        <w:t> и </w:t>
      </w:r>
      <w:hyperlink r:id="rId12" w:anchor="1011" w:history="1">
        <w:r w:rsidR="00E713B8" w:rsidRPr="00E713B8">
          <w:rPr>
            <w:rStyle w:val="a4"/>
            <w:rFonts w:ascii="Times New Roman" w:hAnsi="Times New Roman" w:cs="Times New Roman"/>
            <w:sz w:val="24"/>
            <w:szCs w:val="24"/>
          </w:rPr>
          <w:t>четвертый пункта 1</w:t>
        </w:r>
      </w:hyperlink>
      <w:r w:rsidR="00E713B8" w:rsidRPr="00E713B8">
        <w:rPr>
          <w:rFonts w:ascii="Times New Roman" w:hAnsi="Times New Roman" w:cs="Times New Roman"/>
          <w:sz w:val="24"/>
          <w:szCs w:val="24"/>
        </w:rPr>
        <w:t>, </w:t>
      </w:r>
      <w:hyperlink r:id="rId13" w:anchor="310104" w:history="1">
        <w:r w:rsidR="00E713B8" w:rsidRPr="00E713B8">
          <w:rPr>
            <w:rStyle w:val="a4"/>
            <w:rFonts w:ascii="Times New Roman" w:hAnsi="Times New Roman" w:cs="Times New Roman"/>
            <w:sz w:val="24"/>
            <w:szCs w:val="24"/>
          </w:rPr>
          <w:t>абзац седьмой пункта 2</w:t>
        </w:r>
      </w:hyperlink>
      <w:r w:rsidR="00E713B8" w:rsidRPr="00E713B8">
        <w:rPr>
          <w:rFonts w:ascii="Times New Roman" w:hAnsi="Times New Roman" w:cs="Times New Roman"/>
          <w:sz w:val="24"/>
          <w:szCs w:val="24"/>
        </w:rPr>
        <w:t> и </w:t>
      </w:r>
      <w:hyperlink r:id="rId14" w:anchor="13" w:history="1">
        <w:r w:rsidR="00E713B8" w:rsidRPr="00E713B8">
          <w:rPr>
            <w:rStyle w:val="a4"/>
            <w:rFonts w:ascii="Times New Roman" w:hAnsi="Times New Roman" w:cs="Times New Roman"/>
            <w:sz w:val="24"/>
            <w:szCs w:val="24"/>
          </w:rPr>
          <w:t>пункты 3 - 5 статьи 1</w:t>
        </w:r>
      </w:hyperlink>
      <w:r w:rsidRPr="00E713B8">
        <w:rPr>
          <w:rFonts w:ascii="Times New Roman" w:hAnsi="Times New Roman" w:cs="Times New Roman"/>
          <w:sz w:val="24"/>
          <w:szCs w:val="24"/>
        </w:rPr>
        <w:t xml:space="preserve"> настоящего Федерального закона вступают в силу с 1 марта 2027 года.</w:t>
      </w:r>
    </w:p>
    <w:p w:rsidR="007D4CA1" w:rsidRPr="007D4CA1" w:rsidRDefault="007D4CA1">
      <w:pPr>
        <w:spacing w:after="1" w:line="220" w:lineRule="atLeast"/>
        <w:jc w:val="both"/>
        <w:rPr>
          <w:rFonts w:ascii="Times New Roman" w:hAnsi="Times New Roman" w:cs="Times New Roman"/>
          <w:sz w:val="24"/>
          <w:szCs w:val="24"/>
        </w:rPr>
      </w:pPr>
    </w:p>
    <w:p w:rsidR="007D4CA1" w:rsidRPr="00E713B8" w:rsidRDefault="007D4CA1">
      <w:pPr>
        <w:spacing w:after="1" w:line="220" w:lineRule="atLeast"/>
        <w:jc w:val="right"/>
        <w:rPr>
          <w:rFonts w:ascii="Times New Roman" w:hAnsi="Times New Roman" w:cs="Times New Roman"/>
          <w:b/>
          <w:sz w:val="24"/>
          <w:szCs w:val="24"/>
        </w:rPr>
      </w:pPr>
      <w:r w:rsidRPr="00E713B8">
        <w:rPr>
          <w:rFonts w:ascii="Times New Roman" w:hAnsi="Times New Roman" w:cs="Times New Roman"/>
          <w:b/>
          <w:sz w:val="24"/>
          <w:szCs w:val="24"/>
        </w:rPr>
        <w:t>Президент</w:t>
      </w:r>
    </w:p>
    <w:p w:rsidR="007D4CA1" w:rsidRPr="00E713B8" w:rsidRDefault="007D4CA1">
      <w:pPr>
        <w:spacing w:after="1" w:line="220" w:lineRule="atLeast"/>
        <w:jc w:val="right"/>
        <w:rPr>
          <w:rFonts w:ascii="Times New Roman" w:hAnsi="Times New Roman" w:cs="Times New Roman"/>
          <w:b/>
          <w:sz w:val="24"/>
          <w:szCs w:val="24"/>
        </w:rPr>
      </w:pPr>
      <w:r w:rsidRPr="00E713B8">
        <w:rPr>
          <w:rFonts w:ascii="Times New Roman" w:hAnsi="Times New Roman" w:cs="Times New Roman"/>
          <w:b/>
          <w:sz w:val="24"/>
          <w:szCs w:val="24"/>
        </w:rPr>
        <w:t>Российской Федерации</w:t>
      </w:r>
    </w:p>
    <w:p w:rsidR="007D4CA1" w:rsidRPr="00E713B8" w:rsidRDefault="007D4CA1">
      <w:pPr>
        <w:spacing w:after="1" w:line="220" w:lineRule="atLeast"/>
        <w:jc w:val="right"/>
        <w:rPr>
          <w:rFonts w:ascii="Times New Roman" w:hAnsi="Times New Roman" w:cs="Times New Roman"/>
          <w:b/>
          <w:sz w:val="24"/>
          <w:szCs w:val="24"/>
        </w:rPr>
      </w:pPr>
      <w:r w:rsidRPr="00E713B8">
        <w:rPr>
          <w:rFonts w:ascii="Times New Roman" w:hAnsi="Times New Roman" w:cs="Times New Roman"/>
          <w:b/>
          <w:sz w:val="24"/>
          <w:szCs w:val="24"/>
        </w:rPr>
        <w:t>В.ПУТИН</w:t>
      </w:r>
    </w:p>
    <w:p w:rsidR="007D4CA1" w:rsidRPr="00E713B8" w:rsidRDefault="007D4CA1" w:rsidP="00E713B8">
      <w:pPr>
        <w:pStyle w:val="a6"/>
        <w:rPr>
          <w:rFonts w:ascii="Times New Roman" w:hAnsi="Times New Roman" w:cs="Times New Roman"/>
          <w:sz w:val="24"/>
          <w:szCs w:val="24"/>
        </w:rPr>
      </w:pPr>
      <w:r w:rsidRPr="00E713B8">
        <w:rPr>
          <w:rFonts w:ascii="Times New Roman" w:hAnsi="Times New Roman" w:cs="Times New Roman"/>
          <w:sz w:val="24"/>
          <w:szCs w:val="24"/>
        </w:rPr>
        <w:t>Москва, Кремль</w:t>
      </w:r>
    </w:p>
    <w:p w:rsidR="007D4CA1" w:rsidRPr="00E713B8" w:rsidRDefault="007D4CA1" w:rsidP="00E713B8">
      <w:pPr>
        <w:pStyle w:val="a6"/>
        <w:rPr>
          <w:rFonts w:ascii="Times New Roman" w:hAnsi="Times New Roman" w:cs="Times New Roman"/>
          <w:sz w:val="24"/>
          <w:szCs w:val="24"/>
        </w:rPr>
      </w:pPr>
      <w:r w:rsidRPr="00E713B8">
        <w:rPr>
          <w:rFonts w:ascii="Times New Roman" w:hAnsi="Times New Roman" w:cs="Times New Roman"/>
          <w:sz w:val="24"/>
          <w:szCs w:val="24"/>
        </w:rPr>
        <w:t>4 августа 2026 года</w:t>
      </w:r>
    </w:p>
    <w:p w:rsidR="007D4CA1" w:rsidRPr="00E713B8" w:rsidRDefault="007D4CA1" w:rsidP="00E713B8">
      <w:pPr>
        <w:pStyle w:val="a6"/>
        <w:rPr>
          <w:rFonts w:ascii="Times New Roman" w:hAnsi="Times New Roman" w:cs="Times New Roman"/>
          <w:sz w:val="24"/>
          <w:szCs w:val="24"/>
        </w:rPr>
      </w:pPr>
      <w:r w:rsidRPr="00E713B8">
        <w:rPr>
          <w:rFonts w:ascii="Times New Roman" w:hAnsi="Times New Roman" w:cs="Times New Roman"/>
          <w:sz w:val="24"/>
          <w:szCs w:val="24"/>
        </w:rPr>
        <w:t>N 316-ФЗ</w:t>
      </w:r>
    </w:p>
    <w:p w:rsidR="007D4CA1" w:rsidRPr="00E713B8" w:rsidRDefault="007D4CA1" w:rsidP="00E713B8">
      <w:pPr>
        <w:pStyle w:val="a6"/>
        <w:rPr>
          <w:rFonts w:ascii="Times New Roman" w:hAnsi="Times New Roman" w:cs="Times New Roman"/>
          <w:sz w:val="24"/>
          <w:szCs w:val="24"/>
        </w:rPr>
      </w:pPr>
    </w:p>
    <w:sectPr w:rsidR="007D4CA1" w:rsidRPr="00E713B8" w:rsidSect="00735C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124FEF"/>
    <w:rsid w:val="00240F77"/>
    <w:rsid w:val="002426F7"/>
    <w:rsid w:val="002D7D9A"/>
    <w:rsid w:val="00495B26"/>
    <w:rsid w:val="005005D7"/>
    <w:rsid w:val="00587BCD"/>
    <w:rsid w:val="005977F7"/>
    <w:rsid w:val="005D7467"/>
    <w:rsid w:val="006E1D49"/>
    <w:rsid w:val="007156A1"/>
    <w:rsid w:val="007D4CA1"/>
    <w:rsid w:val="00847224"/>
    <w:rsid w:val="00897CC3"/>
    <w:rsid w:val="008F54BB"/>
    <w:rsid w:val="00AA1F9E"/>
    <w:rsid w:val="00DD1C15"/>
    <w:rsid w:val="00E713B8"/>
    <w:rsid w:val="00EF6805"/>
    <w:rsid w:val="00F8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5D7467"/>
    <w:rPr>
      <w:b/>
      <w:bCs/>
    </w:rPr>
  </w:style>
  <w:style w:type="paragraph" w:styleId="a6">
    <w:name w:val="No Spacing"/>
    <w:uiPriority w:val="1"/>
    <w:qFormat/>
    <w:rsid w:val="005D7467"/>
    <w:pPr>
      <w:spacing w:after="0" w:line="240" w:lineRule="auto"/>
    </w:pPr>
  </w:style>
  <w:style w:type="paragraph" w:styleId="a7">
    <w:name w:val="Balloon Text"/>
    <w:basedOn w:val="a"/>
    <w:link w:val="a8"/>
    <w:uiPriority w:val="99"/>
    <w:semiHidden/>
    <w:unhideWhenUsed/>
    <w:rsid w:val="00495B2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95B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5D7467"/>
    <w:rPr>
      <w:b/>
      <w:bCs/>
    </w:rPr>
  </w:style>
  <w:style w:type="paragraph" w:styleId="a6">
    <w:name w:val="No Spacing"/>
    <w:uiPriority w:val="1"/>
    <w:qFormat/>
    <w:rsid w:val="005D7467"/>
    <w:pPr>
      <w:spacing w:after="0" w:line="240" w:lineRule="auto"/>
    </w:pPr>
  </w:style>
  <w:style w:type="paragraph" w:styleId="a7">
    <w:name w:val="Balloon Text"/>
    <w:basedOn w:val="a"/>
    <w:link w:val="a8"/>
    <w:uiPriority w:val="99"/>
    <w:semiHidden/>
    <w:unhideWhenUsed/>
    <w:rsid w:val="00495B2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95B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187524555">
      <w:bodyDiv w:val="1"/>
      <w:marLeft w:val="0"/>
      <w:marRight w:val="0"/>
      <w:marTop w:val="0"/>
      <w:marBottom w:val="0"/>
      <w:divBdr>
        <w:top w:val="none" w:sz="0" w:space="0" w:color="auto"/>
        <w:left w:val="none" w:sz="0" w:space="0" w:color="auto"/>
        <w:bottom w:val="none" w:sz="0" w:space="0" w:color="auto"/>
        <w:right w:val="none" w:sz="0" w:space="0" w:color="auto"/>
      </w:divBdr>
    </w:div>
    <w:div w:id="194537450">
      <w:bodyDiv w:val="1"/>
      <w:marLeft w:val="0"/>
      <w:marRight w:val="0"/>
      <w:marTop w:val="0"/>
      <w:marBottom w:val="0"/>
      <w:divBdr>
        <w:top w:val="none" w:sz="0" w:space="0" w:color="auto"/>
        <w:left w:val="none" w:sz="0" w:space="0" w:color="auto"/>
        <w:bottom w:val="none" w:sz="0" w:space="0" w:color="auto"/>
        <w:right w:val="none" w:sz="0" w:space="0" w:color="auto"/>
      </w:divBdr>
    </w:div>
    <w:div w:id="558131269">
      <w:bodyDiv w:val="1"/>
      <w:marLeft w:val="0"/>
      <w:marRight w:val="0"/>
      <w:marTop w:val="0"/>
      <w:marBottom w:val="0"/>
      <w:divBdr>
        <w:top w:val="none" w:sz="0" w:space="0" w:color="auto"/>
        <w:left w:val="none" w:sz="0" w:space="0" w:color="auto"/>
        <w:bottom w:val="none" w:sz="0" w:space="0" w:color="auto"/>
        <w:right w:val="none" w:sz="0" w:space="0" w:color="auto"/>
      </w:divBdr>
    </w:div>
    <w:div w:id="594675408">
      <w:bodyDiv w:val="1"/>
      <w:marLeft w:val="0"/>
      <w:marRight w:val="0"/>
      <w:marTop w:val="0"/>
      <w:marBottom w:val="0"/>
      <w:divBdr>
        <w:top w:val="none" w:sz="0" w:space="0" w:color="auto"/>
        <w:left w:val="none" w:sz="0" w:space="0" w:color="auto"/>
        <w:bottom w:val="none" w:sz="0" w:space="0" w:color="auto"/>
        <w:right w:val="none" w:sz="0" w:space="0" w:color="auto"/>
      </w:divBdr>
    </w:div>
    <w:div w:id="742415576">
      <w:bodyDiv w:val="1"/>
      <w:marLeft w:val="0"/>
      <w:marRight w:val="0"/>
      <w:marTop w:val="0"/>
      <w:marBottom w:val="0"/>
      <w:divBdr>
        <w:top w:val="none" w:sz="0" w:space="0" w:color="auto"/>
        <w:left w:val="none" w:sz="0" w:space="0" w:color="auto"/>
        <w:bottom w:val="none" w:sz="0" w:space="0" w:color="auto"/>
        <w:right w:val="none" w:sz="0" w:space="0" w:color="auto"/>
      </w:divBdr>
    </w:div>
    <w:div w:id="954825108">
      <w:bodyDiv w:val="1"/>
      <w:marLeft w:val="0"/>
      <w:marRight w:val="0"/>
      <w:marTop w:val="0"/>
      <w:marBottom w:val="0"/>
      <w:divBdr>
        <w:top w:val="none" w:sz="0" w:space="0" w:color="auto"/>
        <w:left w:val="none" w:sz="0" w:space="0" w:color="auto"/>
        <w:bottom w:val="none" w:sz="0" w:space="0" w:color="auto"/>
        <w:right w:val="none" w:sz="0" w:space="0" w:color="auto"/>
      </w:divBdr>
    </w:div>
    <w:div w:id="1134954397">
      <w:bodyDiv w:val="1"/>
      <w:marLeft w:val="0"/>
      <w:marRight w:val="0"/>
      <w:marTop w:val="0"/>
      <w:marBottom w:val="0"/>
      <w:divBdr>
        <w:top w:val="none" w:sz="0" w:space="0" w:color="auto"/>
        <w:left w:val="none" w:sz="0" w:space="0" w:color="auto"/>
        <w:bottom w:val="none" w:sz="0" w:space="0" w:color="auto"/>
        <w:right w:val="none" w:sz="0" w:space="0" w:color="auto"/>
      </w:divBdr>
    </w:div>
    <w:div w:id="1851333143">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2112604/" TargetMode="External"/><Relationship Id="rId13" Type="http://schemas.openxmlformats.org/officeDocument/2006/relationships/hyperlink" Target="https://base.garant.ru/414700659/" TargetMode="External"/><Relationship Id="rId3" Type="http://schemas.openxmlformats.org/officeDocument/2006/relationships/settings" Target="settings.xml"/><Relationship Id="rId7" Type="http://schemas.openxmlformats.org/officeDocument/2006/relationships/hyperlink" Target="http://base.garant.ru/12153549/" TargetMode="External"/><Relationship Id="rId12" Type="http://schemas.openxmlformats.org/officeDocument/2006/relationships/hyperlink" Target="https://base.garant.ru/414700659/"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base.garant.ru/12114699/" TargetMode="External"/><Relationship Id="rId11" Type="http://schemas.openxmlformats.org/officeDocument/2006/relationships/hyperlink" Target="https://base.garant.ru/414700659/" TargetMode="External"/><Relationship Id="rId5" Type="http://schemas.openxmlformats.org/officeDocument/2006/relationships/hyperlink" Target="http://publication.pravo.gov.ru/document/0001202608040058" TargetMode="External"/><Relationship Id="rId15" Type="http://schemas.openxmlformats.org/officeDocument/2006/relationships/fontTable" Target="fontTable.xml"/><Relationship Id="rId10" Type="http://schemas.openxmlformats.org/officeDocument/2006/relationships/hyperlink" Target="http://base.garant.ru/12114699/" TargetMode="External"/><Relationship Id="rId4" Type="http://schemas.openxmlformats.org/officeDocument/2006/relationships/webSettings" Target="webSettings.xml"/><Relationship Id="rId9" Type="http://schemas.openxmlformats.org/officeDocument/2006/relationships/hyperlink" Target="http://base.garant.ru/12153549/" TargetMode="External"/><Relationship Id="rId14" Type="http://schemas.openxmlformats.org/officeDocument/2006/relationships/hyperlink" Target="https://base.garant.ru/4147006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3631</Words>
  <Characters>20702</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24285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4</cp:revision>
  <dcterms:created xsi:type="dcterms:W3CDTF">2026-08-06T08:44:00Z</dcterms:created>
  <dcterms:modified xsi:type="dcterms:W3CDTF">2026-08-06T13:25:00Z</dcterms:modified>
</cp:coreProperties>
</file>