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DDD" w:rsidRPr="003D0C0A" w:rsidRDefault="00367DDD" w:rsidP="003D0C0A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D0C0A">
        <w:rPr>
          <w:rFonts w:ascii="Times New Roman" w:hAnsi="Times New Roman" w:cs="Times New Roman"/>
          <w:b/>
          <w:sz w:val="24"/>
          <w:szCs w:val="24"/>
        </w:rPr>
        <w:t>ЦЕНТРАЛЬНЫЙ БАНК РОССИЙСКОЙ ФЕДЕРАЦИИ</w:t>
      </w:r>
    </w:p>
    <w:p w:rsidR="003D0C0A" w:rsidRPr="003D0C0A" w:rsidRDefault="003D0C0A" w:rsidP="003D0C0A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anchor="9ZvYYRVUgoop33j21" w:history="1">
        <w:r w:rsidRPr="003D0C0A">
          <w:rPr>
            <w:rStyle w:val="a4"/>
            <w:rFonts w:ascii="Times New Roman" w:hAnsi="Times New Roman" w:cs="Times New Roman"/>
            <w:b/>
            <w:sz w:val="24"/>
            <w:szCs w:val="24"/>
          </w:rPr>
          <w:t>Письмо Банка России от 24.07.2026 N 20-ОГ/9660</w:t>
        </w:r>
      </w:hyperlink>
    </w:p>
    <w:p w:rsidR="003D0C0A" w:rsidRPr="003D0C0A" w:rsidRDefault="003D0C0A" w:rsidP="003D0C0A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67DDD" w:rsidRPr="003D0C0A" w:rsidRDefault="003D0C0A" w:rsidP="003D0C0A">
      <w:pPr>
        <w:spacing w:after="1" w:line="220" w:lineRule="atLeas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D0C0A">
        <w:rPr>
          <w:rFonts w:ascii="Times New Roman" w:hAnsi="Times New Roman" w:cs="Times New Roman"/>
          <w:b/>
          <w:sz w:val="24"/>
          <w:szCs w:val="24"/>
        </w:rPr>
        <w:t>О рассмотрении обращения</w:t>
      </w:r>
    </w:p>
    <w:p w:rsidR="003D0C0A" w:rsidRPr="003D0C0A" w:rsidRDefault="003D0C0A" w:rsidP="003D0C0A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67DDD" w:rsidRPr="003D0C0A" w:rsidRDefault="00367DD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0C0A">
        <w:rPr>
          <w:rFonts w:ascii="Times New Roman" w:hAnsi="Times New Roman" w:cs="Times New Roman"/>
          <w:sz w:val="24"/>
          <w:szCs w:val="24"/>
        </w:rPr>
        <w:t>Департамент денежно-кредитной политики Банка России рассмотрел обращение, поступившее в Банк России, и сообщает следующее.</w:t>
      </w:r>
    </w:p>
    <w:p w:rsidR="00367DDD" w:rsidRPr="003D0C0A" w:rsidRDefault="00367DD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0C0A">
        <w:rPr>
          <w:rFonts w:ascii="Times New Roman" w:hAnsi="Times New Roman" w:cs="Times New Roman"/>
          <w:sz w:val="24"/>
          <w:szCs w:val="24"/>
        </w:rPr>
        <w:t>Действие информационного письма Банка России от 28.03.2018 N ИН-01-20/16 вместе с приложением 2 (редакцией Условий проведения Банком России депозитных операций, действовавшей с 17.05.2018 по 03.03.2024) отменено информационным письмом Банка России от 27.02.2024 N ИН-01-20/16. Данные письма общедоступны, в частности, размещены в правовых информационно-справочных системах "Гарант" и "Консультант плюс" с указанием того, какое из них отменено.</w:t>
      </w:r>
    </w:p>
    <w:p w:rsidR="00367DDD" w:rsidRPr="003D0C0A" w:rsidRDefault="00367DD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0C0A">
        <w:rPr>
          <w:rFonts w:ascii="Times New Roman" w:hAnsi="Times New Roman" w:cs="Times New Roman"/>
          <w:sz w:val="24"/>
          <w:szCs w:val="24"/>
        </w:rPr>
        <w:t>Информационное письмо Банка России от 27.02.2024 удалено с сайта Банка России с учетом размещения новой редакции Условий проведения Банком России депозитных операций &lt;1&gt;, действующей с 04.03.2024. Это обеспечивает представление на сайте Банка России актуальных документов и не означает, что информационное письмо Банка России от 28.03.2018 применимо.</w:t>
      </w:r>
    </w:p>
    <w:p w:rsidR="00367DDD" w:rsidRPr="003D0C0A" w:rsidRDefault="00367DD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0C0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67DDD" w:rsidRPr="003D0C0A" w:rsidRDefault="00367DD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0C0A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6">
        <w:r w:rsidRPr="003D0C0A">
          <w:rPr>
            <w:rFonts w:ascii="Times New Roman" w:hAnsi="Times New Roman" w:cs="Times New Roman"/>
            <w:color w:val="0000FF"/>
            <w:sz w:val="24"/>
            <w:szCs w:val="24"/>
          </w:rPr>
          <w:t>http://www.cbr.ru/oper_br/t_odm/deposit_operations/conditions_26022024/</w:t>
        </w:r>
      </w:hyperlink>
      <w:r w:rsidRPr="003D0C0A">
        <w:rPr>
          <w:rFonts w:ascii="Times New Roman" w:hAnsi="Times New Roman" w:cs="Times New Roman"/>
          <w:sz w:val="24"/>
          <w:szCs w:val="24"/>
        </w:rPr>
        <w:t>.</w:t>
      </w:r>
    </w:p>
    <w:p w:rsidR="00367DDD" w:rsidRPr="003D0C0A" w:rsidRDefault="00367DD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7DDD" w:rsidRPr="003D0C0A" w:rsidRDefault="00367DD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0C0A">
        <w:rPr>
          <w:rFonts w:ascii="Times New Roman" w:hAnsi="Times New Roman" w:cs="Times New Roman"/>
          <w:b/>
          <w:sz w:val="24"/>
          <w:szCs w:val="24"/>
        </w:rPr>
        <w:t>Заместитель директора Департамента</w:t>
      </w:r>
    </w:p>
    <w:p w:rsidR="00367DDD" w:rsidRPr="003D0C0A" w:rsidRDefault="00367DD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0C0A">
        <w:rPr>
          <w:rFonts w:ascii="Times New Roman" w:hAnsi="Times New Roman" w:cs="Times New Roman"/>
          <w:b/>
          <w:sz w:val="24"/>
          <w:szCs w:val="24"/>
        </w:rPr>
        <w:t>денежно-кредитной политики -</w:t>
      </w:r>
    </w:p>
    <w:p w:rsidR="00367DDD" w:rsidRPr="003D0C0A" w:rsidRDefault="00367DD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0C0A">
        <w:rPr>
          <w:rFonts w:ascii="Times New Roman" w:hAnsi="Times New Roman" w:cs="Times New Roman"/>
          <w:b/>
          <w:sz w:val="24"/>
          <w:szCs w:val="24"/>
        </w:rPr>
        <w:t xml:space="preserve">начальник Управления </w:t>
      </w:r>
      <w:proofErr w:type="gramStart"/>
      <w:r w:rsidRPr="003D0C0A">
        <w:rPr>
          <w:rFonts w:ascii="Times New Roman" w:hAnsi="Times New Roman" w:cs="Times New Roman"/>
          <w:b/>
          <w:sz w:val="24"/>
          <w:szCs w:val="24"/>
        </w:rPr>
        <w:t>комплексных</w:t>
      </w:r>
      <w:proofErr w:type="gramEnd"/>
    </w:p>
    <w:p w:rsidR="00367DDD" w:rsidRPr="003D0C0A" w:rsidRDefault="00367DD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0C0A">
        <w:rPr>
          <w:rFonts w:ascii="Times New Roman" w:hAnsi="Times New Roman" w:cs="Times New Roman"/>
          <w:b/>
          <w:sz w:val="24"/>
          <w:szCs w:val="24"/>
        </w:rPr>
        <w:t>аналитических работ</w:t>
      </w:r>
    </w:p>
    <w:p w:rsidR="00367DDD" w:rsidRPr="003D0C0A" w:rsidRDefault="00367DD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0C0A">
        <w:rPr>
          <w:rFonts w:ascii="Times New Roman" w:hAnsi="Times New Roman" w:cs="Times New Roman"/>
          <w:b/>
          <w:sz w:val="24"/>
          <w:szCs w:val="24"/>
        </w:rPr>
        <w:t>Д.А.КОРОТКОВА</w:t>
      </w:r>
    </w:p>
    <w:bookmarkEnd w:id="0"/>
    <w:p w:rsidR="00367DDD" w:rsidRPr="003D0C0A" w:rsidRDefault="00367DDD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367DDD" w:rsidRPr="003D0C0A" w:rsidSect="006D5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0F77"/>
    <w:rsid w:val="002426F7"/>
    <w:rsid w:val="002D7D9A"/>
    <w:rsid w:val="00367DDD"/>
    <w:rsid w:val="003D0C0A"/>
    <w:rsid w:val="00495B26"/>
    <w:rsid w:val="005005D7"/>
    <w:rsid w:val="00587BCD"/>
    <w:rsid w:val="005977F7"/>
    <w:rsid w:val="005D7467"/>
    <w:rsid w:val="006E1D49"/>
    <w:rsid w:val="00847224"/>
    <w:rsid w:val="00897CC3"/>
    <w:rsid w:val="008F54BB"/>
    <w:rsid w:val="00AA1F9E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br.ru/oper_br/t_odm/deposit_operations/conditions_26022024/" TargetMode="External"/><Relationship Id="rId5" Type="http://schemas.openxmlformats.org/officeDocument/2006/relationships/hyperlink" Target="https://www.consultant.ru/cons/cgi/online.cgi?req=doc&amp;base=LAW&amp;n=540907&amp;cacheid=92A8F0EEE0404837C4F7054896CCCF0B&amp;mode=splus&amp;rnd=hzsYYRVGMxoxAHGp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2026-08-06T21:46:00Z</dcterms:created>
  <dcterms:modified xsi:type="dcterms:W3CDTF">2026-08-06T22:05:00Z</dcterms:modified>
</cp:coreProperties>
</file>