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61" w:rsidRPr="00AA2E3E" w:rsidRDefault="00483761" w:rsidP="00AA2E3E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b/>
          <w:sz w:val="24"/>
          <w:szCs w:val="24"/>
        </w:rPr>
        <w:t>ФЕДЕРАЛЬНОЕ АВТОНОМНОЕ УЧРЕЖДЕНИЕ</w:t>
      </w:r>
    </w:p>
    <w:p w:rsidR="00483761" w:rsidRPr="00AA2E3E" w:rsidRDefault="00483761" w:rsidP="00AA2E3E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b/>
          <w:sz w:val="24"/>
          <w:szCs w:val="24"/>
        </w:rPr>
        <w:t>"ГЛАВНОЕ УПРАВЛЕНИЕ ГОСУДАРСТВЕННОЙ ЭКСПЕРТИЗЫ"</w:t>
      </w:r>
    </w:p>
    <w:p w:rsidR="00AA2E3E" w:rsidRPr="00AA2E3E" w:rsidRDefault="00AA2E3E" w:rsidP="00AA2E3E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AA2E3E">
          <w:rPr>
            <w:rStyle w:val="a4"/>
            <w:rFonts w:ascii="Times New Roman" w:hAnsi="Times New Roman" w:cs="Times New Roman"/>
            <w:b/>
            <w:sz w:val="24"/>
            <w:szCs w:val="24"/>
          </w:rPr>
          <w:t>Письмо ФАУ "</w:t>
        </w:r>
        <w:proofErr w:type="spellStart"/>
        <w:r w:rsidRPr="00AA2E3E">
          <w:rPr>
            <w:rStyle w:val="a4"/>
            <w:rFonts w:ascii="Times New Roman" w:hAnsi="Times New Roman" w:cs="Times New Roman"/>
            <w:b/>
            <w:sz w:val="24"/>
            <w:szCs w:val="24"/>
          </w:rPr>
          <w:t>Главгосэкспертиза</w:t>
        </w:r>
        <w:proofErr w:type="spellEnd"/>
        <w:r w:rsidRPr="00AA2E3E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России" от 03.06.2026 N 01-01-13/9739-АБ</w:t>
        </w:r>
      </w:hyperlink>
    </w:p>
    <w:p w:rsidR="00AA2E3E" w:rsidRPr="00AA2E3E" w:rsidRDefault="00AA2E3E" w:rsidP="00AA2E3E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761" w:rsidRPr="00AA2E3E" w:rsidRDefault="00AA2E3E" w:rsidP="00AA2E3E">
      <w:pPr>
        <w:spacing w:after="1" w:line="22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A2E3E">
        <w:rPr>
          <w:rFonts w:ascii="Times New Roman" w:hAnsi="Times New Roman" w:cs="Times New Roman"/>
          <w:b/>
          <w:sz w:val="24"/>
          <w:szCs w:val="24"/>
        </w:rPr>
        <w:t>О затратах при определении стоимости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 по инженерным изысканиям</w:t>
      </w:r>
      <w:bookmarkStart w:id="0" w:name="_GoBack"/>
      <w:bookmarkEnd w:id="0"/>
    </w:p>
    <w:p w:rsidR="00AA2E3E" w:rsidRPr="00AA2E3E" w:rsidRDefault="00AA2E3E" w:rsidP="00AA2E3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2E3E" w:rsidRP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sz w:val="24"/>
          <w:szCs w:val="24"/>
        </w:rPr>
        <w:t>В ФАУ "</w:t>
      </w:r>
      <w:proofErr w:type="spellStart"/>
      <w:r w:rsidRPr="00AA2E3E">
        <w:rPr>
          <w:rFonts w:ascii="Times New Roman" w:hAnsi="Times New Roman" w:cs="Times New Roman"/>
          <w:sz w:val="24"/>
          <w:szCs w:val="24"/>
        </w:rPr>
        <w:t>Главгосэкспертиза</w:t>
      </w:r>
      <w:proofErr w:type="spellEnd"/>
      <w:r w:rsidRPr="00AA2E3E">
        <w:rPr>
          <w:rFonts w:ascii="Times New Roman" w:hAnsi="Times New Roman" w:cs="Times New Roman"/>
          <w:sz w:val="24"/>
          <w:szCs w:val="24"/>
        </w:rPr>
        <w:t xml:space="preserve"> России" рассмотрено обращение. По результатам рассмотрения сообщается следующее.</w:t>
      </w:r>
    </w:p>
    <w:p w:rsid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2E3E" w:rsidRP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sz w:val="24"/>
          <w:szCs w:val="24"/>
        </w:rPr>
        <w:t>Согласно </w:t>
      </w:r>
      <w:hyperlink r:id="rId6" w:anchor="block_1014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пункту 14</w:t>
        </w:r>
      </w:hyperlink>
      <w:r w:rsidRPr="00AA2E3E">
        <w:rPr>
          <w:rFonts w:ascii="Times New Roman" w:hAnsi="Times New Roman" w:cs="Times New Roman"/>
          <w:sz w:val="24"/>
          <w:szCs w:val="24"/>
        </w:rPr>
        <w:t> Методики определения стоимости работ по инженерным изысканиям, утверждённой </w:t>
      </w:r>
      <w:hyperlink r:id="rId7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AA2E3E">
        <w:rPr>
          <w:rFonts w:ascii="Times New Roman" w:hAnsi="Times New Roman" w:cs="Times New Roman"/>
          <w:sz w:val="24"/>
          <w:szCs w:val="24"/>
        </w:rPr>
        <w:t> Минстроя России от 09.01.2024 № 1/</w:t>
      </w:r>
      <w:proofErr w:type="spellStart"/>
      <w:proofErr w:type="gramStart"/>
      <w:r w:rsidRPr="00AA2E3E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A2E3E">
        <w:rPr>
          <w:rFonts w:ascii="Times New Roman" w:hAnsi="Times New Roman" w:cs="Times New Roman"/>
          <w:sz w:val="24"/>
          <w:szCs w:val="24"/>
        </w:rPr>
        <w:t xml:space="preserve"> (далее - Методика 1/</w:t>
      </w:r>
      <w:proofErr w:type="spellStart"/>
      <w:r w:rsidRPr="00AA2E3E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A2E3E">
        <w:rPr>
          <w:rFonts w:ascii="Times New Roman" w:hAnsi="Times New Roman" w:cs="Times New Roman"/>
          <w:sz w:val="24"/>
          <w:szCs w:val="24"/>
        </w:rPr>
        <w:t>), показателями затрат на полевые работы, приведенными в </w:t>
      </w:r>
      <w:hyperlink r:id="rId8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Нормативных затратах</w:t>
        </w:r>
      </w:hyperlink>
      <w:r w:rsidRPr="00AA2E3E">
        <w:rPr>
          <w:rFonts w:ascii="Times New Roman" w:hAnsi="Times New Roman" w:cs="Times New Roman"/>
          <w:sz w:val="24"/>
          <w:szCs w:val="24"/>
        </w:rPr>
        <w:t> на работы по инженерно-геологическим изысканиям, установленных </w:t>
      </w:r>
      <w:hyperlink r:id="rId9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AA2E3E">
        <w:rPr>
          <w:rFonts w:ascii="Times New Roman" w:hAnsi="Times New Roman" w:cs="Times New Roman"/>
          <w:sz w:val="24"/>
          <w:szCs w:val="24"/>
        </w:rPr>
        <w:t> Минстроя России от 12.05.2025 № 281/</w:t>
      </w:r>
      <w:proofErr w:type="spellStart"/>
      <w:r w:rsidRPr="00AA2E3E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A2E3E">
        <w:rPr>
          <w:rFonts w:ascii="Times New Roman" w:hAnsi="Times New Roman" w:cs="Times New Roman"/>
          <w:sz w:val="24"/>
          <w:szCs w:val="24"/>
        </w:rPr>
        <w:t xml:space="preserve"> (далее - НЗ), учтены затраты на эксплуатацию машин.</w:t>
      </w:r>
    </w:p>
    <w:p w:rsid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2E3E" w:rsidRP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sz w:val="24"/>
          <w:szCs w:val="24"/>
        </w:rPr>
        <w:t>Таким образом, дополнительно не учитываются при определении стоимости работ:</w:t>
      </w:r>
    </w:p>
    <w:p w:rsidR="00AA2E3E" w:rsidRP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sz w:val="24"/>
          <w:szCs w:val="24"/>
        </w:rPr>
        <w:t>- по проходке инженерно-геологических скважин колонковым способом бурения с применением показателей затрат на полевые работы, приведенных в </w:t>
      </w:r>
      <w:hyperlink r:id="rId10" w:anchor="block_1014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таблице 14</w:t>
        </w:r>
      </w:hyperlink>
      <w:r w:rsidRPr="00AA2E3E">
        <w:rPr>
          <w:rFonts w:ascii="Times New Roman" w:hAnsi="Times New Roman" w:cs="Times New Roman"/>
          <w:sz w:val="24"/>
          <w:szCs w:val="24"/>
        </w:rPr>
        <w:t> НЗ, затраты на эксплуатацию насосов буровых;</w:t>
      </w:r>
    </w:p>
    <w:p w:rsidR="00AA2E3E" w:rsidRP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sz w:val="24"/>
          <w:szCs w:val="24"/>
        </w:rPr>
        <w:t>- по креплению инженерно-геологических скважин обсадными трубами с применением показателей затрат на полевые работы, приведенных в </w:t>
      </w:r>
      <w:hyperlink r:id="rId11" w:anchor="block_1025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та</w:t>
        </w:r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б</w:t>
        </w:r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лице 25</w:t>
        </w:r>
      </w:hyperlink>
      <w:r w:rsidRPr="00AA2E3E">
        <w:rPr>
          <w:rFonts w:ascii="Times New Roman" w:hAnsi="Times New Roman" w:cs="Times New Roman"/>
          <w:sz w:val="24"/>
          <w:szCs w:val="24"/>
        </w:rPr>
        <w:t> НЗ, затраты на эксплуатацию электростанций.</w:t>
      </w:r>
    </w:p>
    <w:p w:rsid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2E3E" w:rsidRP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E3E">
        <w:rPr>
          <w:rFonts w:ascii="Times New Roman" w:hAnsi="Times New Roman" w:cs="Times New Roman"/>
          <w:sz w:val="24"/>
          <w:szCs w:val="24"/>
        </w:rPr>
        <w:t>Затраты на эксплуатацию компрессорных станций при определении стоимости работ по проходке инженерно-геологических скважин колонковым способом бурения с применением показателей затрат на полевые работы, приведенных в </w:t>
      </w:r>
      <w:hyperlink r:id="rId12" w:anchor="block_1014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таблице 14</w:t>
        </w:r>
      </w:hyperlink>
      <w:r w:rsidRPr="00AA2E3E">
        <w:rPr>
          <w:rFonts w:ascii="Times New Roman" w:hAnsi="Times New Roman" w:cs="Times New Roman"/>
          <w:sz w:val="24"/>
          <w:szCs w:val="24"/>
        </w:rPr>
        <w:t xml:space="preserve"> НЗ, учитываются дополнительно в случаях, если технологией проходки предусмотрено бурение участков инженерно-геологических скважин </w:t>
      </w:r>
      <w:proofErr w:type="spellStart"/>
      <w:r w:rsidRPr="00AA2E3E">
        <w:rPr>
          <w:rFonts w:ascii="Times New Roman" w:hAnsi="Times New Roman" w:cs="Times New Roman"/>
          <w:sz w:val="24"/>
          <w:szCs w:val="24"/>
        </w:rPr>
        <w:t>пневмоударным</w:t>
      </w:r>
      <w:proofErr w:type="spellEnd"/>
      <w:r w:rsidRPr="00AA2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E3E">
        <w:rPr>
          <w:rFonts w:ascii="Times New Roman" w:hAnsi="Times New Roman" w:cs="Times New Roman"/>
          <w:sz w:val="24"/>
          <w:szCs w:val="24"/>
        </w:rPr>
        <w:t>породоразрушающим</w:t>
      </w:r>
      <w:proofErr w:type="spellEnd"/>
      <w:r w:rsidRPr="00AA2E3E">
        <w:rPr>
          <w:rFonts w:ascii="Times New Roman" w:hAnsi="Times New Roman" w:cs="Times New Roman"/>
          <w:sz w:val="24"/>
          <w:szCs w:val="24"/>
        </w:rPr>
        <w:t xml:space="preserve"> инструментом кольцевым или сплошным забоем и ее применение подтверждается результатами инженерных изысканий.</w:t>
      </w:r>
      <w:proofErr w:type="gramEnd"/>
    </w:p>
    <w:p w:rsid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2E3E" w:rsidRP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sz w:val="24"/>
          <w:szCs w:val="24"/>
        </w:rPr>
        <w:t>При этом цена на эксплуатацию одного часа компрессорных станций в соответствии с </w:t>
      </w:r>
      <w:hyperlink r:id="rId13" w:anchor="block_1087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пунктами 87</w:t>
        </w:r>
      </w:hyperlink>
      <w:r w:rsidRPr="00AA2E3E">
        <w:rPr>
          <w:rFonts w:ascii="Times New Roman" w:hAnsi="Times New Roman" w:cs="Times New Roman"/>
          <w:sz w:val="24"/>
          <w:szCs w:val="24"/>
        </w:rPr>
        <w:t> и </w:t>
      </w:r>
      <w:hyperlink r:id="rId14" w:anchor="block_1166" w:history="1">
        <w:r w:rsidRPr="00AA2E3E">
          <w:rPr>
            <w:rStyle w:val="a4"/>
            <w:rFonts w:ascii="Times New Roman" w:hAnsi="Times New Roman" w:cs="Times New Roman"/>
            <w:sz w:val="24"/>
            <w:szCs w:val="24"/>
          </w:rPr>
          <w:t>166</w:t>
        </w:r>
      </w:hyperlink>
      <w:r w:rsidRPr="00AA2E3E">
        <w:rPr>
          <w:rFonts w:ascii="Times New Roman" w:hAnsi="Times New Roman" w:cs="Times New Roman"/>
          <w:sz w:val="24"/>
          <w:szCs w:val="24"/>
        </w:rPr>
        <w:t> Методики 1/</w:t>
      </w:r>
      <w:proofErr w:type="spellStart"/>
      <w:proofErr w:type="gramStart"/>
      <w:r w:rsidRPr="00AA2E3E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A2E3E">
        <w:rPr>
          <w:rFonts w:ascii="Times New Roman" w:hAnsi="Times New Roman" w:cs="Times New Roman"/>
          <w:sz w:val="24"/>
          <w:szCs w:val="24"/>
        </w:rPr>
        <w:t xml:space="preserve"> определяется с применением сметных цен на эксплуатацию машин, размещенных в федеральной государственной информационной системе ценообразования в строительстве.</w:t>
      </w:r>
    </w:p>
    <w:p w:rsid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2E3E" w:rsidRPr="00AA2E3E" w:rsidRDefault="00AA2E3E" w:rsidP="00AA2E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E3E">
        <w:rPr>
          <w:rFonts w:ascii="Times New Roman" w:hAnsi="Times New Roman" w:cs="Times New Roman"/>
          <w:sz w:val="24"/>
          <w:szCs w:val="24"/>
        </w:rPr>
        <w:t>Работы по расчистке просек от леса и подлеска, планировке площадок вручную, устройству троп, временных деревянных настилов или дорог для обеспечения проезда буровых установок к точкам производства буровых работ не относятся к работам по инженерно-геологическим изысканиям, а, следовательно, не учитываются в смете на инженерно-геологические изыскания.</w:t>
      </w:r>
    </w:p>
    <w:p w:rsidR="00483761" w:rsidRPr="00AA2E3E" w:rsidRDefault="0048376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483761" w:rsidRPr="00AA2E3E" w:rsidRDefault="0048376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2E3E">
        <w:rPr>
          <w:rFonts w:ascii="Times New Roman" w:hAnsi="Times New Roman" w:cs="Times New Roman"/>
          <w:b/>
          <w:sz w:val="24"/>
          <w:szCs w:val="24"/>
        </w:rPr>
        <w:t>А.К.БЕССОНОВ</w:t>
      </w:r>
    </w:p>
    <w:p w:rsidR="00483761" w:rsidRPr="00AA2E3E" w:rsidRDefault="0048376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83761" w:rsidRPr="00AA2E3E" w:rsidRDefault="0048376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483761" w:rsidRPr="00AA2E3E" w:rsidSect="000C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83761"/>
    <w:rsid w:val="00495B26"/>
    <w:rsid w:val="005005D7"/>
    <w:rsid w:val="00587BCD"/>
    <w:rsid w:val="005977F7"/>
    <w:rsid w:val="005D7467"/>
    <w:rsid w:val="00635E26"/>
    <w:rsid w:val="006E1D49"/>
    <w:rsid w:val="00847224"/>
    <w:rsid w:val="00897CC3"/>
    <w:rsid w:val="008F54BB"/>
    <w:rsid w:val="00AA1F9E"/>
    <w:rsid w:val="00AA2E3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AA2E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AA2E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12009694/" TargetMode="External"/><Relationship Id="rId13" Type="http://schemas.openxmlformats.org/officeDocument/2006/relationships/hyperlink" Target="https://base.garant.ru/408690127/e08190c20baa7a87634572cfca82c1c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408690127/" TargetMode="External"/><Relationship Id="rId12" Type="http://schemas.openxmlformats.org/officeDocument/2006/relationships/hyperlink" Target="https://base.garant.ru/412009694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408690127/e08190c20baa7a87634572cfca82c1cf/" TargetMode="External"/><Relationship Id="rId11" Type="http://schemas.openxmlformats.org/officeDocument/2006/relationships/hyperlink" Target="https://base.garant.ru/412009694/" TargetMode="External"/><Relationship Id="rId5" Type="http://schemas.openxmlformats.org/officeDocument/2006/relationships/hyperlink" Target="https://base.garant.ru/41433107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ase.garant.ru/4120096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12009660/" TargetMode="External"/><Relationship Id="rId14" Type="http://schemas.openxmlformats.org/officeDocument/2006/relationships/hyperlink" Target="https://base.garant.ru/408690127/e08190c20baa7a87634572cfca82c1c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2026-08-06T21:31:00Z</dcterms:created>
  <dcterms:modified xsi:type="dcterms:W3CDTF">2026-08-06T22:52:00Z</dcterms:modified>
</cp:coreProperties>
</file>