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821" w:rsidRPr="00AF7821" w:rsidRDefault="00AF7821" w:rsidP="00AF7821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F7821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AF7821" w:rsidRPr="00184FCA" w:rsidRDefault="00184FCA" w:rsidP="00AF7821">
      <w:pPr>
        <w:pStyle w:val="a5"/>
        <w:spacing w:line="360" w:lineRule="auto"/>
        <w:jc w:val="center"/>
        <w:rPr>
          <w:rStyle w:val="a9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"https://lawnotes.ru/laws/zakon-o-dolevom-uchastii-v-stroitelstvehttps:/www.consultant.ru/cons/cgi/online.cgi?req=doc&amp;base=LAW&amp;n=542366&amp;cacheid=45ECC43652FE3126827437AFD7D418F5&amp;mode=splus&amp;rnd=2mhMBTVQ9jpNNTwQ" \l "zetQBTVpMPH0y5V5" </w:instrTex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AF7821" w:rsidRPr="00184FCA">
        <w:rPr>
          <w:rStyle w:val="a9"/>
          <w:rFonts w:ascii="Times New Roman" w:hAnsi="Times New Roman" w:cs="Times New Roman"/>
          <w:b/>
          <w:bCs/>
          <w:sz w:val="24"/>
          <w:szCs w:val="24"/>
        </w:rPr>
        <w:t>Письмо ФНС России от 18.08.2026 N СД-36-3/7091@</w:t>
      </w:r>
    </w:p>
    <w:p w:rsidR="00AF7821" w:rsidRPr="00AF7821" w:rsidRDefault="00184FCA" w:rsidP="00AF7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:rsidR="00AF7821" w:rsidRPr="00AF7821" w:rsidRDefault="00AF7821" w:rsidP="00AF78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7821">
        <w:rPr>
          <w:rFonts w:ascii="Times New Roman" w:hAnsi="Times New Roman" w:cs="Times New Roman"/>
          <w:b/>
          <w:bCs/>
          <w:sz w:val="24"/>
          <w:szCs w:val="24"/>
        </w:rPr>
        <w:t>По вопросу учета в целях налога на прибыль организаций доходов (расходов) застройщика в рамках долевого строительства и определении им финансового результата</w:t>
      </w:r>
    </w:p>
    <w:p w:rsidR="00AF7821" w:rsidRPr="00AF7821" w:rsidRDefault="00AF782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821" w:rsidRPr="00AF7821" w:rsidRDefault="00AF782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>Федеральная налоговая служба в связи с поступающими обращениями налогоплательщиков и территориальных налоговых органов по вопросу учета в целях налога на прибыль организаций доходов (расходов) застройщика в рамках долевого строительства и определении им финансового результата сообщает следующее.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7821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hyperlink r:id="rId6" w:history="1">
        <w:r w:rsidRPr="00184FCA">
          <w:rPr>
            <w:rStyle w:val="a9"/>
            <w:rFonts w:ascii="Times New Roman" w:hAnsi="Times New Roman" w:cs="Times New Roman"/>
            <w:sz w:val="24"/>
            <w:szCs w:val="24"/>
          </w:rPr>
          <w:t>от 30.12.2004 N 214-ФЗ</w:t>
        </w:r>
      </w:hyperlink>
      <w:r w:rsidRPr="00AF7821">
        <w:rPr>
          <w:rFonts w:ascii="Times New Roman" w:hAnsi="Times New Roman" w:cs="Times New Roman"/>
          <w:sz w:val="24"/>
          <w:szCs w:val="24"/>
        </w:rPr>
        <w:t xml:space="preserve">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- Федеральный закон N 214-ФЗ) регулирует отношения, связанные с привлечением денежных средств граждан и юридических лиц для долевого строительства многоквартирных домов и (или) иных объектов недвижимости (далее - участники долевого строительства), для возмещения затрат</w:t>
      </w:r>
      <w:proofErr w:type="gramEnd"/>
      <w:r w:rsidRPr="00AF7821">
        <w:rPr>
          <w:rFonts w:ascii="Times New Roman" w:hAnsi="Times New Roman" w:cs="Times New Roman"/>
          <w:sz w:val="24"/>
          <w:szCs w:val="24"/>
        </w:rPr>
        <w:t xml:space="preserve">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(или) ином объекте недвижимости, а также устанавливает гарантии защиты прав, законных интересов и имущества участников долевого строительства.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 xml:space="preserve">Порядок налогообложения доходов и расходов организации-застройщика, полученных и понесенных за счет средств дольщиков, урегулирован положениями </w:t>
      </w:r>
      <w:hyperlink r:id="rId7" w:anchor="h6669" w:history="1">
        <w:r w:rsidRPr="00184FCA">
          <w:rPr>
            <w:rStyle w:val="a9"/>
            <w:rFonts w:ascii="Times New Roman" w:hAnsi="Times New Roman" w:cs="Times New Roman"/>
            <w:sz w:val="24"/>
            <w:szCs w:val="24"/>
          </w:rPr>
          <w:t>Налогового кодекса</w:t>
        </w:r>
      </w:hyperlink>
      <w:r w:rsidRPr="00AF7821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Кодекс).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>В соответствии с подпунктом 14 пункта 1 статьи 251 Кодекса при определении налоговой базы по налогу на прибыль организаций не учитываются доходы в виде имущества, полученного налогоплательщиком в рамках целевого финансирования.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>В соответствии с пунктом 17 статьи 270 Кодекса при определении налоговой базы по налогу на прибыль организаций не учитываются расходы в виде стоимости имущества, переданного в рамках целевого финансирования в соответствии с подпунктом 14 пункта 1 статьи 251 Кодекса.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 xml:space="preserve">К средствам целевого финансирования в целях главы 25 Кодекса приравниваются средства участников долевого строительства, размещенные на счетах </w:t>
      </w:r>
      <w:proofErr w:type="spellStart"/>
      <w:r w:rsidRPr="00AF7821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AF7821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N 214-ФЗ. Возмещение за счет указанных средств расходов застройщика на строительство (создание) многоквартирных домов и (или) иных объектов недвижимости, предусмотренных договором участия в долевом строительстве, в целях главы 25 Кодекса признается использованием данных средств по целевому назначению (подпункт 14 пункта 1 статьи 251 Кодекса).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>На налогоплательщиков, получивших средства целевого финансирования, возложена обязанность по ведению раздельного учета доходов (расходов), полученных (произведенных) в качестве целевого финансирования. При отсутствии такого учета у налогоплательщика, получившего средства целевого финансирования, указанные средства рассматриваются как подлежащие налогообложению с даты их получения (абзац первый подпункта 14 пункта 1 статьи 251 Кодекса).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lastRenderedPageBreak/>
        <w:t>В свою очередь, доходы в виде использованных средств не по целевому назначению признаются внереализационными доходами и учитываются при определении налоговой базы по налогу на прибыль организаций (пункт 14 статьи 250 Кодекса).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>В этой связи финансовый результат организации-застройщика (экономия) определяется как разница между величиной денежных средств, полученных организацией-застройщиком по договорам участия в долевом строительстве, и ее затратами по передаваемому объекту долевого строительства, осуществленными на выполнение обязательств по таким договорам участия в долевом строительстве.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>Следует отметить, что если по завершении долевого строительства у организации-застройщика имеются объекты, не подлежащие передаче участникам долевого строительства, то затраты на их создание не учитываются при определении финансового результата.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 xml:space="preserve">Вместе с тем, само наличие таких объектов у организации-застройщика не влечет образования </w:t>
      </w:r>
      <w:proofErr w:type="gramStart"/>
      <w:r w:rsidRPr="00AF7821">
        <w:rPr>
          <w:rFonts w:ascii="Times New Roman" w:hAnsi="Times New Roman" w:cs="Times New Roman"/>
          <w:sz w:val="24"/>
          <w:szCs w:val="24"/>
        </w:rPr>
        <w:t>дохода</w:t>
      </w:r>
      <w:proofErr w:type="gramEnd"/>
      <w:r w:rsidRPr="00AF7821">
        <w:rPr>
          <w:rFonts w:ascii="Times New Roman" w:hAnsi="Times New Roman" w:cs="Times New Roman"/>
          <w:sz w:val="24"/>
          <w:szCs w:val="24"/>
        </w:rPr>
        <w:t xml:space="preserve"> в виде безвозмездно полученного имущества, подлежащего налогообложению налогом на прибыль организаций.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>При этом доходы от последующей реализации объектов, не подлежащих передаче участникам долевого строительства, а также расходы на их создание учитываются при определении налоговой базы по налогу на прибыль организаций в общеустановленном порядке.</w:t>
      </w:r>
    </w:p>
    <w:p w:rsidR="00AF7821" w:rsidRPr="00AF7821" w:rsidRDefault="00AF782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7821">
        <w:rPr>
          <w:rFonts w:ascii="Times New Roman" w:hAnsi="Times New Roman" w:cs="Times New Roman"/>
          <w:sz w:val="24"/>
          <w:szCs w:val="24"/>
        </w:rPr>
        <w:t>Доведите настоящее письмо до нижестоящих налоговых органов и налогоплательщиков.</w:t>
      </w:r>
    </w:p>
    <w:p w:rsidR="00AF7821" w:rsidRPr="00AF7821" w:rsidRDefault="00AF7821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7821" w:rsidRPr="00AF7821" w:rsidRDefault="00AF782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7821">
        <w:rPr>
          <w:rFonts w:ascii="Times New Roman" w:hAnsi="Times New Roman" w:cs="Times New Roman"/>
          <w:b/>
          <w:sz w:val="24"/>
          <w:szCs w:val="24"/>
        </w:rPr>
        <w:t>Действительный</w:t>
      </w:r>
    </w:p>
    <w:p w:rsidR="00AF7821" w:rsidRPr="00AF7821" w:rsidRDefault="00AF782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7821">
        <w:rPr>
          <w:rFonts w:ascii="Times New Roman" w:hAnsi="Times New Roman" w:cs="Times New Roman"/>
          <w:b/>
          <w:sz w:val="24"/>
          <w:szCs w:val="24"/>
        </w:rPr>
        <w:t>государственный советник</w:t>
      </w:r>
    </w:p>
    <w:p w:rsidR="00AF7821" w:rsidRPr="00AF7821" w:rsidRDefault="00AF782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7821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AF7821" w:rsidRPr="00AF7821" w:rsidRDefault="00AF782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7821">
        <w:rPr>
          <w:rFonts w:ascii="Times New Roman" w:hAnsi="Times New Roman" w:cs="Times New Roman"/>
          <w:b/>
          <w:sz w:val="24"/>
          <w:szCs w:val="24"/>
        </w:rPr>
        <w:t>2 класса</w:t>
      </w:r>
    </w:p>
    <w:p w:rsidR="00AF7821" w:rsidRPr="00AF7821" w:rsidRDefault="00AF782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7821">
        <w:rPr>
          <w:rFonts w:ascii="Times New Roman" w:hAnsi="Times New Roman" w:cs="Times New Roman"/>
          <w:b/>
          <w:sz w:val="24"/>
          <w:szCs w:val="24"/>
        </w:rPr>
        <w:t>Д.С.САТИН</w:t>
      </w:r>
    </w:p>
    <w:p w:rsidR="00AF7821" w:rsidRDefault="00AF7821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F7821" w:rsidSect="00AF7821">
      <w:pgSz w:w="11906" w:h="16838" w:code="9"/>
      <w:pgMar w:top="1276" w:right="991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6014"/>
    <w:multiLevelType w:val="multilevel"/>
    <w:tmpl w:val="5804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6A"/>
    <w:rsid w:val="000965F5"/>
    <w:rsid w:val="00184FCA"/>
    <w:rsid w:val="001A78C3"/>
    <w:rsid w:val="002426F7"/>
    <w:rsid w:val="00296A90"/>
    <w:rsid w:val="002D7D9A"/>
    <w:rsid w:val="00454620"/>
    <w:rsid w:val="00712DB5"/>
    <w:rsid w:val="007D328D"/>
    <w:rsid w:val="00847224"/>
    <w:rsid w:val="008F54BB"/>
    <w:rsid w:val="00943A03"/>
    <w:rsid w:val="009A7714"/>
    <w:rsid w:val="00A9186A"/>
    <w:rsid w:val="00AF7821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AF782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71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09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965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AF782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71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09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96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76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5638&amp;ysclid=mt6p8gwrax2811476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8</cp:revision>
  <dcterms:created xsi:type="dcterms:W3CDTF">2026-08-23T21:56:00Z</dcterms:created>
  <dcterms:modified xsi:type="dcterms:W3CDTF">2026-08-24T04:08:00Z</dcterms:modified>
</cp:coreProperties>
</file>