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B0" w:rsidRPr="008D288F" w:rsidRDefault="00171AB0" w:rsidP="008D288F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D288F">
        <w:rPr>
          <w:rFonts w:ascii="Times New Roman" w:hAnsi="Times New Roman" w:cs="Times New Roman"/>
          <w:b/>
          <w:sz w:val="24"/>
          <w:szCs w:val="24"/>
        </w:rPr>
        <w:t>ФЕДЕРАЛЬНАЯ СЛУЖБА ПО ТРУДУ И ЗАНЯТОСТИ</w:t>
      </w:r>
    </w:p>
    <w:p w:rsidR="00171AB0" w:rsidRPr="008D288F" w:rsidRDefault="00171AB0" w:rsidP="008D288F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88F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  <w:proofErr w:type="spellStart"/>
      <w:r w:rsidRPr="008D288F">
        <w:rPr>
          <w:rFonts w:ascii="Times New Roman" w:hAnsi="Times New Roman" w:cs="Times New Roman"/>
          <w:b/>
          <w:sz w:val="24"/>
          <w:szCs w:val="24"/>
        </w:rPr>
        <w:t>Роструда</w:t>
      </w:r>
      <w:proofErr w:type="spellEnd"/>
      <w:r w:rsidRPr="008D288F">
        <w:rPr>
          <w:rFonts w:ascii="Times New Roman" w:hAnsi="Times New Roman" w:cs="Times New Roman"/>
          <w:b/>
          <w:sz w:val="24"/>
          <w:szCs w:val="24"/>
        </w:rPr>
        <w:t xml:space="preserve"> от 29.07.2026 N ТЗ/5709-6-1</w:t>
      </w:r>
    </w:p>
    <w:p w:rsidR="008D288F" w:rsidRPr="008D288F" w:rsidRDefault="008D288F" w:rsidP="00171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AB0" w:rsidRPr="008D288F" w:rsidRDefault="00171AB0" w:rsidP="008D28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88F">
        <w:rPr>
          <w:rFonts w:ascii="Times New Roman" w:hAnsi="Times New Roman" w:cs="Times New Roman"/>
          <w:b/>
          <w:sz w:val="24"/>
          <w:szCs w:val="24"/>
        </w:rPr>
        <w:t>Об отнесении премии за высокие показатели в работе, выплачиваемой по итогам квартала, к заработной плате в целях лишения (снижения) такой премии в связи с систематическими опозданиями на работу.</w:t>
      </w:r>
    </w:p>
    <w:p w:rsidR="00171AB0" w:rsidRPr="008D288F" w:rsidRDefault="00171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288F" w:rsidRPr="008D288F" w:rsidRDefault="008D288F" w:rsidP="008D288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88F">
        <w:rPr>
          <w:rFonts w:ascii="Times New Roman" w:hAnsi="Times New Roman" w:cs="Times New Roman"/>
          <w:b/>
          <w:sz w:val="24"/>
          <w:szCs w:val="24"/>
        </w:rPr>
        <w:t>Вопрос:</w:t>
      </w:r>
      <w:r w:rsidRPr="008D288F">
        <w:rPr>
          <w:rFonts w:ascii="Times New Roman" w:hAnsi="Times New Roman" w:cs="Times New Roman"/>
          <w:sz w:val="24"/>
          <w:szCs w:val="24"/>
        </w:rPr>
        <w:t xml:space="preserve"> В организации предусмотрена премия за высокие показатели в работе, которая выплачивается по итогам квартала. Условия и порядок ее выплаты установлены только в положении о премировании. В трудовых договорах выплата этой премии не предусмотрена. Верно ли, что такая премия не является частью заработной платы, а является поощрением? Правомерно ли не выплачивать эту премию работнику в связи с систематическими опозданиями на работу (нарушением дисциплины труда)?</w:t>
      </w:r>
    </w:p>
    <w:p w:rsidR="008D288F" w:rsidRPr="008D288F" w:rsidRDefault="008D288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1AB0" w:rsidRPr="008D288F" w:rsidRDefault="008D288F" w:rsidP="008D288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88F">
        <w:rPr>
          <w:rFonts w:ascii="Times New Roman" w:hAnsi="Times New Roman" w:cs="Times New Roman"/>
          <w:b/>
          <w:sz w:val="24"/>
          <w:szCs w:val="24"/>
        </w:rPr>
        <w:t>Ответ:</w:t>
      </w:r>
      <w:r w:rsidRPr="008D288F">
        <w:rPr>
          <w:rFonts w:ascii="Times New Roman" w:hAnsi="Times New Roman" w:cs="Times New Roman"/>
          <w:sz w:val="24"/>
          <w:szCs w:val="24"/>
        </w:rPr>
        <w:t xml:space="preserve"> </w:t>
      </w:r>
      <w:r w:rsidR="00171AB0" w:rsidRPr="008D288F">
        <w:rPr>
          <w:rFonts w:ascii="Times New Roman" w:hAnsi="Times New Roman" w:cs="Times New Roman"/>
          <w:sz w:val="24"/>
          <w:szCs w:val="24"/>
        </w:rPr>
        <w:t>Федеральная служба по труду и занятости, рассмотрев обращение, зарегистрированное 6 июля 2026 г., в пределах компетенции сообщает.</w:t>
      </w:r>
    </w:p>
    <w:p w:rsidR="00171AB0" w:rsidRPr="008D288F" w:rsidRDefault="00171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288F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6" w:anchor="/document/12125268/paragraph/1167:0:~:text=%D0%97%D0%B0%D1%80%D0%B0%D0%B1%D0%BE%D1%82%D0%BD%D0%B0%D1%8F%20%D0%BF%D0%BB%D0%B0%D1%82%D0%B0%20(%D0%BE%D0%BF%D0%BB%D0%B0%D1%82%D0%B0%20%D1%82%D1%80%D1%83%D0%B4%D0%B0%20%D1%80%D0%B0%D0%B1%D0%BE%D1%82%D0%BD%D0%B8%D0%BA%D0%B0)" w:history="1">
        <w:r w:rsidRPr="008D288F">
          <w:rPr>
            <w:rStyle w:val="a4"/>
            <w:rFonts w:ascii="Times New Roman" w:hAnsi="Times New Roman" w:cs="Times New Roman"/>
            <w:sz w:val="24"/>
            <w:szCs w:val="24"/>
          </w:rPr>
          <w:t>части первой статьи 129</w:t>
        </w:r>
      </w:hyperlink>
      <w:r w:rsidRPr="008D288F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(далее - ТК РФ) 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</w:t>
      </w:r>
      <w:proofErr w:type="gramEnd"/>
      <w:r w:rsidRPr="008D288F">
        <w:rPr>
          <w:rFonts w:ascii="Times New Roman" w:hAnsi="Times New Roman" w:cs="Times New Roman"/>
          <w:sz w:val="24"/>
          <w:szCs w:val="24"/>
        </w:rPr>
        <w:t xml:space="preserve">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выплаты).</w:t>
      </w:r>
    </w:p>
    <w:p w:rsidR="00171AB0" w:rsidRPr="008D288F" w:rsidRDefault="00171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88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anchor="/document/12125268/paragraph/1215:0:~:text=%D0%97%D0%B0%D1%80%D0%B0%D0%B1%D0%BE%D1%82%D0%BD%D0%B0%D1%8F%20%D0%BF%D0%BB%D0%B0%D1%82%D0%B0%20%D1%80%D0%B0%D0%B1%D0%BE%D1%82%D0%BD%D0%B8%D0%BA%D1%83" w:history="1">
        <w:r w:rsidRPr="008D288F">
          <w:rPr>
            <w:rStyle w:val="a4"/>
            <w:rFonts w:ascii="Times New Roman" w:hAnsi="Times New Roman" w:cs="Times New Roman"/>
            <w:sz w:val="24"/>
            <w:szCs w:val="24"/>
          </w:rPr>
          <w:t>частями первой</w:t>
        </w:r>
      </w:hyperlink>
      <w:r w:rsidRPr="008D288F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anchor="/document/12125268/paragraph/4709:0:~:text=%D0%9F%D1%80%D0%B8%20%D1%83%D1%81%D1%82%D0%B0%D0%BD%D0%BE%D0%B2%D0%BB%D0%B5%D0%BD%D0%B8%D0%B8%20%D1%81%D0%B8%D1%81%D1%82%D0%B5%D0%BC%20%D0%BF%D1%80%D0%B5%D0%BC%D0%B8%D1%80%D0%BE%D0%B2%D0%B0%D0%BD%D0%B8%D1%8F" w:history="1">
        <w:r w:rsidRPr="008D288F">
          <w:rPr>
            <w:rStyle w:val="a4"/>
            <w:rFonts w:ascii="Times New Roman" w:hAnsi="Times New Roman" w:cs="Times New Roman"/>
            <w:sz w:val="24"/>
            <w:szCs w:val="24"/>
          </w:rPr>
          <w:t>третьей статьи 135 ТК РФ</w:t>
        </w:r>
      </w:hyperlink>
      <w:r w:rsidRPr="008D288F">
        <w:rPr>
          <w:rFonts w:ascii="Times New Roman" w:hAnsi="Times New Roman" w:cs="Times New Roman"/>
          <w:sz w:val="24"/>
          <w:szCs w:val="24"/>
        </w:rPr>
        <w:t xml:space="preserve"> заработная плата работнику устанавливается трудовым договором в соответствии с действующими у данного работодателя системами оплаты труда.</w:t>
      </w:r>
    </w:p>
    <w:p w:rsidR="00171AB0" w:rsidRPr="008D288F" w:rsidRDefault="00171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288F">
        <w:rPr>
          <w:rFonts w:ascii="Times New Roman" w:hAnsi="Times New Roman" w:cs="Times New Roman"/>
          <w:sz w:val="24"/>
          <w:szCs w:val="24"/>
        </w:rPr>
        <w:t>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  <w:proofErr w:type="gramEnd"/>
    </w:p>
    <w:p w:rsidR="00171AB0" w:rsidRPr="008D288F" w:rsidRDefault="00171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288F">
        <w:rPr>
          <w:rFonts w:ascii="Times New Roman" w:hAnsi="Times New Roman" w:cs="Times New Roman"/>
          <w:sz w:val="24"/>
          <w:szCs w:val="24"/>
        </w:rPr>
        <w:t>При установлении систем премирования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права, определяются виды премий и их размеры, сроки, основания и условия выплаты премий работникам, в том числе с учетом качества, эффективности и продолжительности работы, наличия или отсутствия у работника дисциплинарного взыскания и других показателей.</w:t>
      </w:r>
      <w:proofErr w:type="gramEnd"/>
      <w:r w:rsidRPr="008D28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288F">
        <w:rPr>
          <w:rFonts w:ascii="Times New Roman" w:hAnsi="Times New Roman" w:cs="Times New Roman"/>
          <w:sz w:val="24"/>
          <w:szCs w:val="24"/>
        </w:rPr>
        <w:t xml:space="preserve">При этом в локальном нормативном акте, устанавливающем систему премирования, работодатель с учетом мнения выборного органа первичной профсоюзной организации в порядке, установленном </w:t>
      </w:r>
      <w:hyperlink r:id="rId9" w:anchor="/document/12125268/paragraph/5456:0" w:history="1">
        <w:r w:rsidRPr="008D288F">
          <w:rPr>
            <w:rStyle w:val="a4"/>
            <w:rFonts w:ascii="Times New Roman" w:hAnsi="Times New Roman" w:cs="Times New Roman"/>
            <w:sz w:val="24"/>
            <w:szCs w:val="24"/>
          </w:rPr>
          <w:t>статьей 372 ТК РФ</w:t>
        </w:r>
      </w:hyperlink>
      <w:r w:rsidRPr="008D288F">
        <w:rPr>
          <w:rFonts w:ascii="Times New Roman" w:hAnsi="Times New Roman" w:cs="Times New Roman"/>
          <w:sz w:val="24"/>
          <w:szCs w:val="24"/>
        </w:rPr>
        <w:t xml:space="preserve"> для принятия локальных нормативных актов, вправе предусмотреть условие о том,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</w:t>
      </w:r>
      <w:proofErr w:type="gramEnd"/>
      <w:r w:rsidRPr="008D288F">
        <w:rPr>
          <w:rFonts w:ascii="Times New Roman" w:hAnsi="Times New Roman" w:cs="Times New Roman"/>
          <w:sz w:val="24"/>
          <w:szCs w:val="24"/>
        </w:rPr>
        <w:t xml:space="preserve"> заработной платы работника премий, которые начисляются за период, в котором к работнику было </w:t>
      </w:r>
      <w:r w:rsidRPr="008D288F">
        <w:rPr>
          <w:rFonts w:ascii="Times New Roman" w:hAnsi="Times New Roman" w:cs="Times New Roman"/>
          <w:sz w:val="24"/>
          <w:szCs w:val="24"/>
        </w:rPr>
        <w:lastRenderedPageBreak/>
        <w:t>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процентов.</w:t>
      </w:r>
    </w:p>
    <w:p w:rsidR="00171AB0" w:rsidRPr="008D288F" w:rsidRDefault="00171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88F">
        <w:rPr>
          <w:rFonts w:ascii="Times New Roman" w:hAnsi="Times New Roman" w:cs="Times New Roman"/>
          <w:sz w:val="24"/>
          <w:szCs w:val="24"/>
        </w:rPr>
        <w:t>Таким образом, если в положении о премировании организации установлена премия за высокие показатели в работе, которая выплачивается по итогам квартала, то данная премия входит в систему оплаты труда и по своей правовой природе является стимулирующей выплатой.</w:t>
      </w:r>
    </w:p>
    <w:p w:rsidR="00171AB0" w:rsidRPr="008D288F" w:rsidRDefault="008D28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anchor="/document/12125268/paragraph/1548:0" w:history="1">
        <w:r w:rsidR="00171AB0" w:rsidRPr="008D288F">
          <w:rPr>
            <w:rStyle w:val="a4"/>
            <w:rFonts w:ascii="Times New Roman" w:hAnsi="Times New Roman" w:cs="Times New Roman"/>
            <w:sz w:val="24"/>
            <w:szCs w:val="24"/>
          </w:rPr>
          <w:t>Статья 192 ТК РФ</w:t>
        </w:r>
      </w:hyperlink>
      <w:r w:rsidR="00171AB0" w:rsidRPr="008D288F">
        <w:rPr>
          <w:rFonts w:ascii="Times New Roman" w:hAnsi="Times New Roman" w:cs="Times New Roman"/>
          <w:sz w:val="24"/>
          <w:szCs w:val="24"/>
        </w:rPr>
        <w:t xml:space="preserve"> устанавливает право работодателя на применение в отношении работника дисциплинарного взыскания за совершение дисциплинарного проступка.</w:t>
      </w:r>
    </w:p>
    <w:p w:rsidR="00171AB0" w:rsidRPr="008D288F" w:rsidRDefault="00171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88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" w:anchor="/document/12125268/paragraph/1548:0:~:text=%D0%97%D0%B0%20%D1%81%D0%BE%D0%B2%D0%B5%D1%80%D1%88%D0%B5%D0%BD%D0%B8%D0%B5%20%D0%B4%D0%B8%D1%81%D1%86%D0%B8%D0%BF%D0%BB%D0%B8%D0%BD%D0%B0%D1%80%D0%BD%D0%BE%D0%B3%D0%BE%20%D0%BF%D1%80%D0%BE%D1%81%D1%82%D1%83%D0%BF%D0%BA%D0%B0" w:history="1">
        <w:r w:rsidRPr="008D288F">
          <w:rPr>
            <w:rStyle w:val="a4"/>
            <w:rFonts w:ascii="Times New Roman" w:hAnsi="Times New Roman" w:cs="Times New Roman"/>
            <w:sz w:val="24"/>
            <w:szCs w:val="24"/>
          </w:rPr>
          <w:t>частью первой статьи 192 ТК РФ</w:t>
        </w:r>
      </w:hyperlink>
      <w:r w:rsidRPr="008D288F">
        <w:rPr>
          <w:rFonts w:ascii="Times New Roman" w:hAnsi="Times New Roman" w:cs="Times New Roman"/>
          <w:sz w:val="24"/>
          <w:szCs w:val="24"/>
        </w:rPr>
        <w:t xml:space="preserve">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 замечание, выговор, увольнение по соответствующим основаниям.</w:t>
      </w:r>
    </w:p>
    <w:p w:rsidR="00171AB0" w:rsidRPr="008D288F" w:rsidRDefault="00171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88F">
        <w:rPr>
          <w:rFonts w:ascii="Times New Roman" w:hAnsi="Times New Roman" w:cs="Times New Roman"/>
          <w:sz w:val="24"/>
          <w:szCs w:val="24"/>
        </w:rPr>
        <w:t>Дисциплинарное взыскание (например, выговор) может быть основанием для снижения размера премии работника, если соответствующее условие предусмотрено системой премирования. Однако снижение премии, входящей в состав заработной платы работника, не может приводить к уменьшению размера месячной заработной платы работника более чем на 20 процентов. Кроме того, для снижения такой премии в связи с применением дисциплинарного взыскания должны соблюдаться и другие условия (</w:t>
      </w:r>
      <w:hyperlink r:id="rId12" w:anchor="/document/12125268/paragraph/4709:0:~:text=%D0%9F%D1%80%D0%B8%20%D1%83%D1%81%D1%82%D0%B0%D0%BD%D0%BE%D0%B2%D0%BB%D0%B5%D0%BD%D0%B8%D0%B8%20%D1%81%D0%B8%D1%81%D1%82%D0%B5%D0%BC%20%D0%BF%D1%80%D0%B5%D0%BC%D0%B8%D1%80%D0%BE%D0%B2%D0%B0%D0%BD%D0%B8%D1%8F" w:history="1">
        <w:r w:rsidRPr="008D288F">
          <w:rPr>
            <w:rStyle w:val="a4"/>
            <w:rFonts w:ascii="Times New Roman" w:hAnsi="Times New Roman" w:cs="Times New Roman"/>
            <w:sz w:val="24"/>
            <w:szCs w:val="24"/>
          </w:rPr>
          <w:t>часть третья статьи 135 ТК РФ</w:t>
        </w:r>
      </w:hyperlink>
      <w:r w:rsidRPr="008D288F">
        <w:rPr>
          <w:rFonts w:ascii="Times New Roman" w:hAnsi="Times New Roman" w:cs="Times New Roman"/>
          <w:sz w:val="24"/>
          <w:szCs w:val="24"/>
        </w:rPr>
        <w:t>).</w:t>
      </w:r>
    </w:p>
    <w:p w:rsidR="00171AB0" w:rsidRPr="008D288F" w:rsidRDefault="00171AB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288F">
        <w:rPr>
          <w:rFonts w:ascii="Times New Roman" w:hAnsi="Times New Roman" w:cs="Times New Roman"/>
          <w:sz w:val="24"/>
          <w:szCs w:val="24"/>
        </w:rPr>
        <w:t>Настоящее письмо не является правовым актом.</w:t>
      </w:r>
    </w:p>
    <w:p w:rsidR="00171AB0" w:rsidRPr="008D288F" w:rsidRDefault="00171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71AB0" w:rsidRPr="008D288F" w:rsidRDefault="00171AB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288F">
        <w:rPr>
          <w:rFonts w:ascii="Times New Roman" w:hAnsi="Times New Roman" w:cs="Times New Roman"/>
          <w:b/>
          <w:sz w:val="24"/>
          <w:szCs w:val="24"/>
        </w:rPr>
        <w:t>Начальник Правового управления</w:t>
      </w:r>
    </w:p>
    <w:p w:rsidR="00171AB0" w:rsidRPr="008D288F" w:rsidRDefault="00171AB0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288F">
        <w:rPr>
          <w:rFonts w:ascii="Times New Roman" w:hAnsi="Times New Roman" w:cs="Times New Roman"/>
          <w:b/>
          <w:sz w:val="24"/>
          <w:szCs w:val="24"/>
        </w:rPr>
        <w:t>Б.С.ГУДКО</w:t>
      </w:r>
    </w:p>
    <w:p w:rsidR="00171AB0" w:rsidRPr="008D288F" w:rsidRDefault="00171AB0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  <w:r w:rsidRPr="008D288F">
        <w:rPr>
          <w:rFonts w:ascii="Times New Roman" w:hAnsi="Times New Roman" w:cs="Times New Roman"/>
          <w:sz w:val="24"/>
          <w:szCs w:val="24"/>
        </w:rPr>
        <w:t>29.07.2026</w:t>
      </w:r>
    </w:p>
    <w:p w:rsidR="00171AB0" w:rsidRPr="008D288F" w:rsidRDefault="00171AB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171AB0" w:rsidRPr="008D288F" w:rsidSect="00A2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AB0AEF"/>
    <w:multiLevelType w:val="multilevel"/>
    <w:tmpl w:val="6D70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5315A"/>
    <w:multiLevelType w:val="multilevel"/>
    <w:tmpl w:val="2428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45353E"/>
    <w:multiLevelType w:val="multilevel"/>
    <w:tmpl w:val="AB0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4F246C"/>
    <w:multiLevelType w:val="multilevel"/>
    <w:tmpl w:val="05F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F40077"/>
    <w:multiLevelType w:val="multilevel"/>
    <w:tmpl w:val="EB22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24"/>
  </w:num>
  <w:num w:numId="4">
    <w:abstractNumId w:val="22"/>
  </w:num>
  <w:num w:numId="5">
    <w:abstractNumId w:val="0"/>
  </w:num>
  <w:num w:numId="6">
    <w:abstractNumId w:val="1"/>
  </w:num>
  <w:num w:numId="7">
    <w:abstractNumId w:val="14"/>
  </w:num>
  <w:num w:numId="8">
    <w:abstractNumId w:val="7"/>
  </w:num>
  <w:num w:numId="9">
    <w:abstractNumId w:val="8"/>
  </w:num>
  <w:num w:numId="10">
    <w:abstractNumId w:val="13"/>
  </w:num>
  <w:num w:numId="11">
    <w:abstractNumId w:val="26"/>
  </w:num>
  <w:num w:numId="12">
    <w:abstractNumId w:val="2"/>
  </w:num>
  <w:num w:numId="13">
    <w:abstractNumId w:val="6"/>
  </w:num>
  <w:num w:numId="14">
    <w:abstractNumId w:val="3"/>
  </w:num>
  <w:num w:numId="15">
    <w:abstractNumId w:val="17"/>
  </w:num>
  <w:num w:numId="16">
    <w:abstractNumId w:val="16"/>
  </w:num>
  <w:num w:numId="17">
    <w:abstractNumId w:val="9"/>
  </w:num>
  <w:num w:numId="18">
    <w:abstractNumId w:val="20"/>
  </w:num>
  <w:num w:numId="19">
    <w:abstractNumId w:val="23"/>
  </w:num>
  <w:num w:numId="20">
    <w:abstractNumId w:val="5"/>
  </w:num>
  <w:num w:numId="21">
    <w:abstractNumId w:val="21"/>
  </w:num>
  <w:num w:numId="22">
    <w:abstractNumId w:val="27"/>
  </w:num>
  <w:num w:numId="23">
    <w:abstractNumId w:val="15"/>
  </w:num>
  <w:num w:numId="24">
    <w:abstractNumId w:val="11"/>
  </w:num>
  <w:num w:numId="25">
    <w:abstractNumId w:val="10"/>
  </w:num>
  <w:num w:numId="26">
    <w:abstractNumId w:val="19"/>
  </w:num>
  <w:num w:numId="27">
    <w:abstractNumId w:val="18"/>
  </w:num>
  <w:num w:numId="28">
    <w:abstractNumId w:val="28"/>
  </w:num>
  <w:num w:numId="29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1AB0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6154F"/>
    <w:rsid w:val="0087456A"/>
    <w:rsid w:val="008A6C76"/>
    <w:rsid w:val="008B42FC"/>
    <w:rsid w:val="008D288F"/>
    <w:rsid w:val="008F54BB"/>
    <w:rsid w:val="009407FF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ard-text">
    <w:name w:val="card-tex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ard-text">
    <w:name w:val="card-tex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4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10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6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405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5982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2338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824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711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3752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776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995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7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661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6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1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2026-08-21T08:20:00Z</dcterms:created>
  <dcterms:modified xsi:type="dcterms:W3CDTF">2026-08-21T12:42:00Z</dcterms:modified>
</cp:coreProperties>
</file>