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00" w:rsidRPr="006A0400" w:rsidRDefault="006A0400" w:rsidP="006A0400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400">
        <w:rPr>
          <w:rStyle w:val="a5"/>
          <w:rFonts w:ascii="Times New Roman" w:hAnsi="Times New Roman" w:cs="Times New Roman"/>
          <w:sz w:val="24"/>
          <w:szCs w:val="24"/>
        </w:rPr>
        <w:t>ТОРГОВО-ПРОМЫШЛЕННАЯ ПАЛАТА РОССИЙСКОЙ ФЕДЕРАЦИИ</w:t>
      </w:r>
    </w:p>
    <w:p w:rsidR="006A0400" w:rsidRPr="006A0400" w:rsidRDefault="006A0400" w:rsidP="006A0400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A0400">
        <w:rPr>
          <w:rStyle w:val="a5"/>
          <w:rFonts w:ascii="Times New Roman" w:hAnsi="Times New Roman" w:cs="Times New Roman"/>
          <w:sz w:val="24"/>
          <w:szCs w:val="24"/>
        </w:rPr>
        <w:t xml:space="preserve">Письмо ТПП РФ от 29.07.2026 N </w:t>
      </w:r>
      <w:proofErr w:type="gramStart"/>
      <w:r w:rsidRPr="006A0400">
        <w:rPr>
          <w:rStyle w:val="a5"/>
          <w:rFonts w:ascii="Times New Roman" w:hAnsi="Times New Roman" w:cs="Times New Roman"/>
          <w:sz w:val="24"/>
          <w:szCs w:val="24"/>
        </w:rPr>
        <w:t>ПР</w:t>
      </w:r>
      <w:proofErr w:type="gramEnd"/>
      <w:r w:rsidRPr="006A0400">
        <w:rPr>
          <w:rStyle w:val="a5"/>
          <w:rFonts w:ascii="Times New Roman" w:hAnsi="Times New Roman" w:cs="Times New Roman"/>
          <w:sz w:val="24"/>
          <w:szCs w:val="24"/>
        </w:rPr>
        <w:t>/0621</w:t>
      </w:r>
    </w:p>
    <w:bookmarkEnd w:id="0"/>
    <w:p w:rsidR="006A0400" w:rsidRPr="006A0400" w:rsidRDefault="006A0400" w:rsidP="006A0400">
      <w:pPr>
        <w:pStyle w:val="a3"/>
        <w:ind w:firstLine="567"/>
        <w:jc w:val="both"/>
      </w:pPr>
      <w:r w:rsidRPr="006A0400">
        <w:rPr>
          <w:rStyle w:val="a5"/>
        </w:rPr>
        <w:t>Об отдельных вопросах свидетельствования обстоятельств непреодолимой силы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rPr>
          <w:rStyle w:val="a5"/>
        </w:rPr>
        <w:t>В связи с поступающими запросами от организаций и уполномоченных торгово-промышленных палат о разъяснении законодательства об обстоятельствах непреодолимой силы (форс-мажор) Торгово-промышленная палата Российской Федерации (ТПП России) сообщает следующее.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t xml:space="preserve">1. В дополнение к разъяснениям, содержащимся в </w:t>
      </w:r>
      <w:hyperlink r:id="rId5" w:anchor="rkJ39RVLLhQRC495" w:history="1">
        <w:r w:rsidRPr="006A0400">
          <w:rPr>
            <w:rStyle w:val="a4"/>
          </w:rPr>
          <w:t xml:space="preserve">пункте 3 </w:t>
        </w:r>
      </w:hyperlink>
      <w:r w:rsidRPr="006A0400">
        <w:t xml:space="preserve">Инструктивного письма Торгово-промышленной палаты Российской Федерации от 29.01.2026 N </w:t>
      </w:r>
      <w:proofErr w:type="gramStart"/>
      <w:r w:rsidRPr="006A0400">
        <w:t>ПР</w:t>
      </w:r>
      <w:proofErr w:type="gramEnd"/>
      <w:r w:rsidRPr="006A0400">
        <w:t>/0042, сообщаем, что после заключения продавцом биржевой сделки с покупателем имеют место случаи, когда в результате ракетных обстрелов или атак беспилотных летательных аппаратов (БПЛА) происходит повреждение производственных и инфраструктурных объектов у производителя товара. При этом производитель товара стороной биржевой сделки не является, а связан с продавцом самостоятельными договорными отношениями.</w:t>
      </w:r>
    </w:p>
    <w:p w:rsidR="006A0400" w:rsidRPr="006A0400" w:rsidRDefault="006A0400" w:rsidP="006A0400">
      <w:pPr>
        <w:pStyle w:val="a3"/>
        <w:ind w:firstLine="567"/>
        <w:jc w:val="both"/>
      </w:pPr>
      <w:proofErr w:type="gramStart"/>
      <w:r w:rsidRPr="006A0400">
        <w:t xml:space="preserve">Поскольку в силу положений </w:t>
      </w:r>
      <w:hyperlink r:id="rId6" w:anchor="x8Q39RVcdAYOvUA31" w:history="1">
        <w:r w:rsidRPr="006A0400">
          <w:rPr>
            <w:rStyle w:val="a4"/>
          </w:rPr>
          <w:t xml:space="preserve">пункта 3 статьи 401 </w:t>
        </w:r>
      </w:hyperlink>
      <w:r w:rsidRPr="006A0400">
        <w:t>Гражданского кодекса Российской Федерации (ГК РФ) нарушение обязанностей со стороны контрагентов должника и отсутствие на рынке нужных для исполнения товаров к обстоятельствам непреодолимой силы не относятся, события, связанные с ракетными обстрелами или атаками БПЛА объектов производителя товара (контрагента должника), для продавца (должника) обстоятельствами непреодолимой силы также признаны быть не могут.</w:t>
      </w:r>
      <w:proofErr w:type="gramEnd"/>
    </w:p>
    <w:p w:rsidR="006A0400" w:rsidRPr="006A0400" w:rsidRDefault="006A0400" w:rsidP="006A0400">
      <w:pPr>
        <w:pStyle w:val="a3"/>
        <w:ind w:firstLine="567"/>
        <w:jc w:val="both"/>
      </w:pPr>
      <w:proofErr w:type="gramStart"/>
      <w:r w:rsidRPr="006A0400">
        <w:t xml:space="preserve">Поскольку для продавца товара по биржевой сделке указанные обстоятельства также носят негативный характер и оказывают существенное влияние на выполнение им обязательств перед покупателем, продавец товара в целях урегулирования договорных отношений с покупателем вправе воспользоваться положениями </w:t>
      </w:r>
      <w:hyperlink r:id="rId7" w:anchor="atV39RVGK4jFHhOE1" w:history="1">
        <w:r w:rsidRPr="006A0400">
          <w:rPr>
            <w:rStyle w:val="a4"/>
          </w:rPr>
          <w:t>статьи 451 ГК РФ</w:t>
        </w:r>
      </w:hyperlink>
      <w:r w:rsidRPr="006A0400">
        <w:t xml:space="preserve"> и предложить покупателю изменить условия договора или расторгнуть его в связи с существенным изменением обстоятельств.</w:t>
      </w:r>
      <w:proofErr w:type="gramEnd"/>
      <w:r w:rsidRPr="006A0400">
        <w:t xml:space="preserve"> При этом одним из доказательств наличия существенного изменения обстоятельств, из которых стороны исходили при заключении договора, может быть заключение об обстоятельствах непреодолимой силы, выданное уполномоченной торгово-промышленной палатой производителю товара.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t>При достижении сторонами биржевой сделки соглашения об изменении ее условий стороны вправе, в частности, изменить сроки поставки, место исполнения обязательства поставщиком, сведения о производителе товара и др.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t xml:space="preserve">Если стороны не достигли соглашения о приведении договора в соответствие с существенно изменившимися обстоятельствами, то договор по требованию заинтересованной стороны судом может быть расторгнут, а по основаниям, предусмотренным </w:t>
      </w:r>
      <w:hyperlink r:id="rId8" w:anchor="4fc39RViGhDvLECp" w:history="1">
        <w:r w:rsidRPr="006A0400">
          <w:rPr>
            <w:rStyle w:val="a4"/>
          </w:rPr>
          <w:t>пунктом 4 статьи 451 ГК РФ</w:t>
        </w:r>
      </w:hyperlink>
      <w:r w:rsidRPr="006A0400">
        <w:t>, и изменен в судебном порядке.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t xml:space="preserve">2. </w:t>
      </w:r>
      <w:proofErr w:type="gramStart"/>
      <w:r w:rsidRPr="006A0400">
        <w:t xml:space="preserve">Согласно </w:t>
      </w:r>
      <w:hyperlink r:id="rId9" w:anchor="4Cg39RVNcW3a4xTV" w:history="1">
        <w:r w:rsidRPr="006A0400">
          <w:rPr>
            <w:rStyle w:val="a4"/>
          </w:rPr>
          <w:t>пункту 3 статьи 401 ГК РФ</w:t>
        </w:r>
      </w:hyperlink>
      <w:r w:rsidRPr="006A0400">
        <w:t xml:space="preserve"> и </w:t>
      </w:r>
      <w:hyperlink r:id="rId10" w:anchor="BAj39RV1crytEvvA" w:history="1">
        <w:r w:rsidRPr="006A0400">
          <w:rPr>
            <w:rStyle w:val="a4"/>
          </w:rPr>
          <w:t>абзацу третьему пункта 1.3</w:t>
        </w:r>
      </w:hyperlink>
      <w:r w:rsidRPr="006A0400">
        <w:t xml:space="preserve"> Положения о свидетельствовании уполномоченными торгово-промышленными палатами обстоятельств непреодолимой силы по договорам, заключенным в рамках внутрироссийской экономической деятельности, утвержденного постановлением Совета ТПП России от 24.06.2021 N 7-2, к обстоятельствам непреодолимой силы отсутствие на рынке нужных </w:t>
      </w:r>
      <w:r w:rsidRPr="006A0400">
        <w:lastRenderedPageBreak/>
        <w:t>для исполнения товаров, а также нарушение обязанностей со стороны контрагентов должника не относятся.</w:t>
      </w:r>
      <w:proofErr w:type="gramEnd"/>
    </w:p>
    <w:p w:rsidR="006A0400" w:rsidRPr="006A0400" w:rsidRDefault="006A0400" w:rsidP="006A0400">
      <w:pPr>
        <w:pStyle w:val="a3"/>
        <w:ind w:firstLine="567"/>
        <w:jc w:val="both"/>
      </w:pPr>
      <w:r w:rsidRPr="006A0400">
        <w:t>В этой связи временные локальные перебои с поставкой моторного топлива, необходимого для исполнения установленных договором обязательств как должником (исполнителем, продавцом и т.п.), так и его контрагентами, к обстоятельствам непреодолимой силы отнесены быть не могут.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t xml:space="preserve">В случае обращения предпринимателей в торгово-промышленную палату с заявлениями по данному основанию также предлагается разъяснять им возможность урегулирования договорных отношений по основаниям, указанным в </w:t>
      </w:r>
      <w:hyperlink r:id="rId11" w:anchor="GNn39RVm4paCt1On" w:history="1">
        <w:r w:rsidRPr="006A0400">
          <w:rPr>
            <w:rStyle w:val="a4"/>
          </w:rPr>
          <w:t>статье 451 ГК РФ</w:t>
        </w:r>
      </w:hyperlink>
      <w:r w:rsidRPr="006A0400">
        <w:t>.</w:t>
      </w:r>
    </w:p>
    <w:p w:rsidR="006A0400" w:rsidRPr="006A0400" w:rsidRDefault="006A0400" w:rsidP="006A0400">
      <w:pPr>
        <w:pStyle w:val="a3"/>
        <w:ind w:firstLine="567"/>
        <w:jc w:val="both"/>
      </w:pPr>
      <w:r w:rsidRPr="006A0400">
        <w:t>Просим руководствоваться указанной информацией в своей практической работе.</w:t>
      </w:r>
    </w:p>
    <w:p w:rsidR="006A0400" w:rsidRPr="006A0400" w:rsidRDefault="006A0400" w:rsidP="006A0400">
      <w:pPr>
        <w:pStyle w:val="a3"/>
        <w:ind w:firstLine="567"/>
        <w:jc w:val="right"/>
      </w:pPr>
      <w:r w:rsidRPr="006A0400">
        <w:rPr>
          <w:rStyle w:val="a5"/>
        </w:rPr>
        <w:t>Президент</w:t>
      </w:r>
      <w:r w:rsidRPr="006A0400">
        <w:br/>
      </w:r>
      <w:r w:rsidRPr="006A0400">
        <w:rPr>
          <w:rStyle w:val="a5"/>
        </w:rPr>
        <w:t>С.Н.КАТЫРИН</w:t>
      </w:r>
    </w:p>
    <w:p w:rsidR="00587BCD" w:rsidRPr="006A0400" w:rsidRDefault="00587BCD" w:rsidP="006A0400">
      <w:pPr>
        <w:ind w:firstLine="567"/>
        <w:rPr>
          <w:rFonts w:ascii="Times New Roman" w:hAnsi="Times New Roman" w:cs="Times New Roman"/>
        </w:rPr>
      </w:pPr>
    </w:p>
    <w:sectPr w:rsidR="00587BCD" w:rsidRPr="006A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6A0400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A0400"/>
    <w:rPr>
      <w:b/>
      <w:bCs/>
    </w:rPr>
  </w:style>
  <w:style w:type="character" w:styleId="a6">
    <w:name w:val="Emphasis"/>
    <w:basedOn w:val="a0"/>
    <w:uiPriority w:val="20"/>
    <w:qFormat/>
    <w:rsid w:val="006A0400"/>
    <w:rPr>
      <w:i/>
      <w:iCs/>
    </w:rPr>
  </w:style>
  <w:style w:type="paragraph" w:styleId="a7">
    <w:name w:val="No Spacing"/>
    <w:uiPriority w:val="1"/>
    <w:qFormat/>
    <w:rsid w:val="006A04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A0400"/>
    <w:rPr>
      <w:b/>
      <w:bCs/>
    </w:rPr>
  </w:style>
  <w:style w:type="character" w:styleId="a6">
    <w:name w:val="Emphasis"/>
    <w:basedOn w:val="a0"/>
    <w:uiPriority w:val="20"/>
    <w:qFormat/>
    <w:rsid w:val="006A0400"/>
    <w:rPr>
      <w:i/>
      <w:iCs/>
    </w:rPr>
  </w:style>
  <w:style w:type="paragraph" w:styleId="a7">
    <w:name w:val="No Spacing"/>
    <w:uiPriority w:val="1"/>
    <w:qFormat/>
    <w:rsid w:val="006A0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cons/cgi/online.cgi?req=doc&amp;base=LAW&amp;n=536617&amp;dst=102142&amp;field=134&amp;rnd=xVZvG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cons/cgi/online.cgi?req=doc&amp;base=LAW&amp;n=536617&amp;dst=102133&amp;field=134&amp;rnd=xVZvGw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cons/cgi/online.cgi?req=doc&amp;base=LAW&amp;n=536617&amp;dst=101922&amp;field=134&amp;rnd=xVZvGw" TargetMode="External"/><Relationship Id="rId11" Type="http://schemas.openxmlformats.org/officeDocument/2006/relationships/hyperlink" Target="https://www.consultant.ru/cons/cgi/online.cgi?req=doc&amp;base=LAW&amp;n=536617&amp;dst=102133&amp;field=134&amp;rnd=xVZvGw" TargetMode="External"/><Relationship Id="rId5" Type="http://schemas.openxmlformats.org/officeDocument/2006/relationships/hyperlink" Target="https://www.consultant.ru/cons/cgi/online.cgi?req=doc&amp;base=LAW&amp;n=539228&amp;dst=100011&amp;field=134&amp;rnd=xVZvGw" TargetMode="External"/><Relationship Id="rId10" Type="http://schemas.openxmlformats.org/officeDocument/2006/relationships/hyperlink" Target="https://www.consultant.ru/cons/cgi/online.cgi?req=doc&amp;base=LAW&amp;n=503452&amp;dst=100019&amp;field=134&amp;rnd=xVZvG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cons/cgi/online.cgi?req=doc&amp;base=LAW&amp;n=536617&amp;dst=101922&amp;field=134&amp;rnd=xVZv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2026-08-02T13:22:00Z</dcterms:created>
  <dcterms:modified xsi:type="dcterms:W3CDTF">2026-08-02T13:22:00Z</dcterms:modified>
</cp:coreProperties>
</file>