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E31" w:rsidRPr="005C6BE5" w:rsidRDefault="00654E31" w:rsidP="005C6BE5">
      <w:pPr>
        <w:spacing w:after="1" w:line="360" w:lineRule="auto"/>
        <w:jc w:val="center"/>
        <w:rPr>
          <w:rFonts w:ascii="Times New Roman" w:hAnsi="Times New Roman" w:cs="Times New Roman"/>
          <w:sz w:val="24"/>
          <w:szCs w:val="24"/>
        </w:rPr>
      </w:pPr>
      <w:r w:rsidRPr="005C6BE5">
        <w:rPr>
          <w:rFonts w:ascii="Times New Roman" w:hAnsi="Times New Roman" w:cs="Times New Roman"/>
          <w:b/>
          <w:sz w:val="24"/>
          <w:szCs w:val="24"/>
        </w:rPr>
        <w:t>АРБИТРАЖНЫЙ СУД ДАЛЬНЕВОСТОЧНОГО ОКРУГА</w:t>
      </w:r>
    </w:p>
    <w:p w:rsidR="00654E31" w:rsidRPr="005C6BE5" w:rsidRDefault="005C6BE5" w:rsidP="005C6BE5">
      <w:pPr>
        <w:spacing w:after="0" w:line="360" w:lineRule="auto"/>
        <w:rPr>
          <w:rFonts w:ascii="Times New Roman" w:eastAsia="Times New Roman" w:hAnsi="Times New Roman" w:cs="Times New Roman"/>
          <w:b/>
          <w:sz w:val="24"/>
          <w:szCs w:val="24"/>
          <w:lang w:eastAsia="ru-RU"/>
        </w:rPr>
      </w:pPr>
      <w:hyperlink r:id="rId6" w:history="1">
        <w:r w:rsidR="00654E31" w:rsidRPr="005C6BE5">
          <w:rPr>
            <w:rStyle w:val="a7"/>
            <w:rFonts w:ascii="Times New Roman" w:eastAsia="Times New Roman" w:hAnsi="Times New Roman" w:cs="Times New Roman"/>
            <w:b/>
            <w:sz w:val="24"/>
            <w:szCs w:val="24"/>
            <w:lang w:eastAsia="ru-RU"/>
          </w:rPr>
          <w:t>Постановление АС Дальневосточного округа от 14.08.2026 по делу N А73-12575/2025</w:t>
        </w:r>
      </w:hyperlink>
    </w:p>
    <w:p w:rsidR="00654E31" w:rsidRPr="005C6BE5" w:rsidRDefault="00654E31">
      <w:pPr>
        <w:spacing w:after="1" w:line="220" w:lineRule="atLeast"/>
        <w:ind w:firstLine="540"/>
        <w:jc w:val="both"/>
        <w:rPr>
          <w:rFonts w:ascii="Times New Roman" w:hAnsi="Times New Roman" w:cs="Times New Roman"/>
          <w:sz w:val="24"/>
          <w:szCs w:val="24"/>
        </w:rPr>
      </w:pP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Резолютивная часть постановления объявлена 13 августа 2026 года.</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Полный текст постановления изготовлен 14 августа 2026 года.</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Арбитражный суд Дальневосточного округа в составе:</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 xml:space="preserve">председательствующего судьи </w:t>
      </w:r>
      <w:proofErr w:type="gramStart"/>
      <w:r w:rsidRPr="005C6BE5">
        <w:rPr>
          <w:rFonts w:ascii="Times New Roman" w:hAnsi="Times New Roman" w:cs="Times New Roman"/>
          <w:i/>
          <w:sz w:val="24"/>
          <w:szCs w:val="24"/>
        </w:rPr>
        <w:t>Луговой</w:t>
      </w:r>
      <w:proofErr w:type="gramEnd"/>
      <w:r w:rsidRPr="005C6BE5">
        <w:rPr>
          <w:rFonts w:ascii="Times New Roman" w:hAnsi="Times New Roman" w:cs="Times New Roman"/>
          <w:i/>
          <w:sz w:val="24"/>
          <w:szCs w:val="24"/>
        </w:rPr>
        <w:t xml:space="preserve"> И.М.,</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судей: Никитиной Т.Н., Ширяева И.В.,</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при участии:</w:t>
      </w:r>
      <w:bookmarkStart w:id="0" w:name="_GoBack"/>
      <w:bookmarkEnd w:id="0"/>
    </w:p>
    <w:p w:rsidR="00654E31" w:rsidRPr="005C6BE5" w:rsidRDefault="00654E31" w:rsidP="005C6BE5">
      <w:pPr>
        <w:pStyle w:val="a6"/>
        <w:rPr>
          <w:rFonts w:ascii="Times New Roman" w:hAnsi="Times New Roman" w:cs="Times New Roman"/>
          <w:i/>
          <w:sz w:val="24"/>
          <w:szCs w:val="24"/>
        </w:rPr>
      </w:pPr>
      <w:proofErr w:type="gramStart"/>
      <w:r w:rsidRPr="005C6BE5">
        <w:rPr>
          <w:rFonts w:ascii="Times New Roman" w:hAnsi="Times New Roman" w:cs="Times New Roman"/>
          <w:i/>
          <w:sz w:val="24"/>
          <w:szCs w:val="24"/>
        </w:rPr>
        <w:t>от Первого заместителя прокурора Хабаровского края - Иванова Н.С., представитель по удостоверению от 13.02.2026 N 334489;</w:t>
      </w:r>
      <w:proofErr w:type="gramEnd"/>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 xml:space="preserve">от Краевого государственного автономного учреждения дополнительного образования "Спортивная школа Олимпийского резерва "Ерофей" - Юров К.Г., директор по приказу от 17.02.2020 N 06 л/с; </w:t>
      </w:r>
      <w:proofErr w:type="spellStart"/>
      <w:r w:rsidRPr="005C6BE5">
        <w:rPr>
          <w:rFonts w:ascii="Times New Roman" w:hAnsi="Times New Roman" w:cs="Times New Roman"/>
          <w:i/>
          <w:sz w:val="24"/>
          <w:szCs w:val="24"/>
        </w:rPr>
        <w:t>Ларькин</w:t>
      </w:r>
      <w:proofErr w:type="spellEnd"/>
      <w:r w:rsidRPr="005C6BE5">
        <w:rPr>
          <w:rFonts w:ascii="Times New Roman" w:hAnsi="Times New Roman" w:cs="Times New Roman"/>
          <w:i/>
          <w:sz w:val="24"/>
          <w:szCs w:val="24"/>
        </w:rPr>
        <w:t xml:space="preserve"> В.Г., представитель по доверенности от 06.02.2026; Дорошенко С.М., представитель по доверенности от 12.05.2026; </w:t>
      </w:r>
      <w:proofErr w:type="spellStart"/>
      <w:r w:rsidRPr="005C6BE5">
        <w:rPr>
          <w:rFonts w:ascii="Times New Roman" w:hAnsi="Times New Roman" w:cs="Times New Roman"/>
          <w:i/>
          <w:sz w:val="24"/>
          <w:szCs w:val="24"/>
        </w:rPr>
        <w:t>Карабаева</w:t>
      </w:r>
      <w:proofErr w:type="spellEnd"/>
      <w:r w:rsidRPr="005C6BE5">
        <w:rPr>
          <w:rFonts w:ascii="Times New Roman" w:hAnsi="Times New Roman" w:cs="Times New Roman"/>
          <w:i/>
          <w:sz w:val="24"/>
          <w:szCs w:val="24"/>
        </w:rPr>
        <w:t xml:space="preserve"> Е.И., представитель по доверенности от 02.02.2026;</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от Управления Федеральной антимонопольной службы по Хабаровскому краю - представитель не явился;</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от общества с ограниченной ответственностью "</w:t>
      </w:r>
      <w:proofErr w:type="spellStart"/>
      <w:r w:rsidRPr="005C6BE5">
        <w:rPr>
          <w:rFonts w:ascii="Times New Roman" w:hAnsi="Times New Roman" w:cs="Times New Roman"/>
          <w:i/>
          <w:sz w:val="24"/>
          <w:szCs w:val="24"/>
        </w:rPr>
        <w:t>Проммодульизготовление</w:t>
      </w:r>
      <w:proofErr w:type="spellEnd"/>
      <w:r w:rsidRPr="005C6BE5">
        <w:rPr>
          <w:rFonts w:ascii="Times New Roman" w:hAnsi="Times New Roman" w:cs="Times New Roman"/>
          <w:i/>
          <w:sz w:val="24"/>
          <w:szCs w:val="24"/>
        </w:rPr>
        <w:t xml:space="preserve">" - Постол Н.А., представитель по доверенности от 06.02.2026; </w:t>
      </w:r>
      <w:proofErr w:type="spellStart"/>
      <w:r w:rsidRPr="005C6BE5">
        <w:rPr>
          <w:rFonts w:ascii="Times New Roman" w:hAnsi="Times New Roman" w:cs="Times New Roman"/>
          <w:i/>
          <w:sz w:val="24"/>
          <w:szCs w:val="24"/>
        </w:rPr>
        <w:t>Штельма</w:t>
      </w:r>
      <w:proofErr w:type="spellEnd"/>
      <w:r w:rsidRPr="005C6BE5">
        <w:rPr>
          <w:rFonts w:ascii="Times New Roman" w:hAnsi="Times New Roman" w:cs="Times New Roman"/>
          <w:i/>
          <w:sz w:val="24"/>
          <w:szCs w:val="24"/>
        </w:rPr>
        <w:t xml:space="preserve"> К.С., представитель по доверенности от 21.07.2026;</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 xml:space="preserve">от Министерства спорта Хабаровского края - </w:t>
      </w:r>
      <w:proofErr w:type="spellStart"/>
      <w:r w:rsidRPr="005C6BE5">
        <w:rPr>
          <w:rFonts w:ascii="Times New Roman" w:hAnsi="Times New Roman" w:cs="Times New Roman"/>
          <w:i/>
          <w:sz w:val="24"/>
          <w:szCs w:val="24"/>
        </w:rPr>
        <w:t>Меленовская</w:t>
      </w:r>
      <w:proofErr w:type="spellEnd"/>
      <w:r w:rsidRPr="005C6BE5">
        <w:rPr>
          <w:rFonts w:ascii="Times New Roman" w:hAnsi="Times New Roman" w:cs="Times New Roman"/>
          <w:i/>
          <w:sz w:val="24"/>
          <w:szCs w:val="24"/>
        </w:rPr>
        <w:t xml:space="preserve"> А.И., представитель по доверенности от 01-6-2898; Захаров С.Е., представитель по доверенности от 14.02.2022 N 01-6-526; </w:t>
      </w:r>
      <w:proofErr w:type="spellStart"/>
      <w:r w:rsidRPr="005C6BE5">
        <w:rPr>
          <w:rFonts w:ascii="Times New Roman" w:hAnsi="Times New Roman" w:cs="Times New Roman"/>
          <w:i/>
          <w:sz w:val="24"/>
          <w:szCs w:val="24"/>
        </w:rPr>
        <w:t>Файзутдинов</w:t>
      </w:r>
      <w:proofErr w:type="spellEnd"/>
      <w:r w:rsidRPr="005C6BE5">
        <w:rPr>
          <w:rFonts w:ascii="Times New Roman" w:hAnsi="Times New Roman" w:cs="Times New Roman"/>
          <w:i/>
          <w:sz w:val="24"/>
          <w:szCs w:val="24"/>
        </w:rPr>
        <w:t xml:space="preserve"> А.В., представитель по доверенности от 15.07.2025;</w:t>
      </w:r>
    </w:p>
    <w:p w:rsidR="00654E31" w:rsidRPr="005C6BE5" w:rsidRDefault="00654E31" w:rsidP="005C6BE5">
      <w:pPr>
        <w:pStyle w:val="a6"/>
        <w:rPr>
          <w:rFonts w:ascii="Times New Roman" w:hAnsi="Times New Roman" w:cs="Times New Roman"/>
          <w:i/>
          <w:sz w:val="24"/>
          <w:szCs w:val="24"/>
        </w:rPr>
      </w:pPr>
      <w:proofErr w:type="gramStart"/>
      <w:r w:rsidRPr="005C6BE5">
        <w:rPr>
          <w:rFonts w:ascii="Times New Roman" w:hAnsi="Times New Roman" w:cs="Times New Roman"/>
          <w:i/>
          <w:sz w:val="24"/>
          <w:szCs w:val="24"/>
        </w:rPr>
        <w:t>рассмотрев в проведенном с использованием системы веб-конференции судебном заседании кассационные жалобы Краевого государственного автономного учреждения дополнительного образования "Спортивная школа Олимпийского резерва "Ерофей", Министерства спорта Хабаровского края</w:t>
      </w:r>
      <w:proofErr w:type="gramEnd"/>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на решение от 14.01.2026, постановление Шестого арбитражного апелляционного суда от 09.06.2026</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по делу N А73-12575/2025 Арбитражного суда Хабаровского края</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по заявлению Первого заместителя прокурора Хабаровского края (ОГРН 1022700920461, ИНН 2721024410, адрес: 680000, Хабаровский край, г. Хабаровск, ул. Шевченко, д. 6)</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к Краевому государственному автономному учреждению дополнительного образования "Спортивная школа Олимпийского резерва "Ерофей" (ОГРН 1142722002830, ИНН 2722130161, адрес: 680012, Хабаровский край, г. Хабаровск, ул. Морозова Павла Леонтьевича, д. 83)</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 xml:space="preserve">третьи лица: Управление Федеральной антимонопольной службы по Хабаровскому краю (ОГРН 1022700921022, ИНН 2721023142; адрес: 680000, Хабаровский край, г. Хабаровск, ул. </w:t>
      </w:r>
      <w:proofErr w:type="spellStart"/>
      <w:r w:rsidRPr="005C6BE5">
        <w:rPr>
          <w:rFonts w:ascii="Times New Roman" w:hAnsi="Times New Roman" w:cs="Times New Roman"/>
          <w:i/>
          <w:sz w:val="24"/>
          <w:szCs w:val="24"/>
        </w:rPr>
        <w:t>Запарина</w:t>
      </w:r>
      <w:proofErr w:type="spellEnd"/>
      <w:r w:rsidRPr="005C6BE5">
        <w:rPr>
          <w:rFonts w:ascii="Times New Roman" w:hAnsi="Times New Roman" w:cs="Times New Roman"/>
          <w:i/>
          <w:sz w:val="24"/>
          <w:szCs w:val="24"/>
        </w:rPr>
        <w:t>, д. 67), общество с ограниченной ответственностью "</w:t>
      </w:r>
      <w:proofErr w:type="spellStart"/>
      <w:r w:rsidRPr="005C6BE5">
        <w:rPr>
          <w:rFonts w:ascii="Times New Roman" w:hAnsi="Times New Roman" w:cs="Times New Roman"/>
          <w:i/>
          <w:sz w:val="24"/>
          <w:szCs w:val="24"/>
        </w:rPr>
        <w:t>Проммодульизготовление</w:t>
      </w:r>
      <w:proofErr w:type="spellEnd"/>
      <w:r w:rsidRPr="005C6BE5">
        <w:rPr>
          <w:rFonts w:ascii="Times New Roman" w:hAnsi="Times New Roman" w:cs="Times New Roman"/>
          <w:i/>
          <w:sz w:val="24"/>
          <w:szCs w:val="24"/>
        </w:rPr>
        <w:t xml:space="preserve">" (ОГРН 1176196024289, ИНН 6163154801, адрес: 109240, г. Москва, </w:t>
      </w:r>
      <w:proofErr w:type="spellStart"/>
      <w:r w:rsidRPr="005C6BE5">
        <w:rPr>
          <w:rFonts w:ascii="Times New Roman" w:hAnsi="Times New Roman" w:cs="Times New Roman"/>
          <w:i/>
          <w:sz w:val="24"/>
          <w:szCs w:val="24"/>
        </w:rPr>
        <w:t>вн</w:t>
      </w:r>
      <w:proofErr w:type="gramStart"/>
      <w:r w:rsidRPr="005C6BE5">
        <w:rPr>
          <w:rFonts w:ascii="Times New Roman" w:hAnsi="Times New Roman" w:cs="Times New Roman"/>
          <w:i/>
          <w:sz w:val="24"/>
          <w:szCs w:val="24"/>
        </w:rPr>
        <w:t>.т</w:t>
      </w:r>
      <w:proofErr w:type="gramEnd"/>
      <w:r w:rsidRPr="005C6BE5">
        <w:rPr>
          <w:rFonts w:ascii="Times New Roman" w:hAnsi="Times New Roman" w:cs="Times New Roman"/>
          <w:i/>
          <w:sz w:val="24"/>
          <w:szCs w:val="24"/>
        </w:rPr>
        <w:t>ер.г</w:t>
      </w:r>
      <w:proofErr w:type="spellEnd"/>
      <w:r w:rsidRPr="005C6BE5">
        <w:rPr>
          <w:rFonts w:ascii="Times New Roman" w:hAnsi="Times New Roman" w:cs="Times New Roman"/>
          <w:i/>
          <w:sz w:val="24"/>
          <w:szCs w:val="24"/>
        </w:rPr>
        <w:t>. Муниципальный округ Таганский, ул. Верхняя Радищевская, д. 6, стр. 1), Министерство спорта Хабаровского края (ОГРН 1142721001598, ИНН 2721207527, адрес: 680000, Хабаровский край, г. Хабаровск, ул. Муравьева-Амурского, д. 32)</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 xml:space="preserve">о признании </w:t>
      </w:r>
      <w:proofErr w:type="gramStart"/>
      <w:r w:rsidRPr="005C6BE5">
        <w:rPr>
          <w:rFonts w:ascii="Times New Roman" w:hAnsi="Times New Roman" w:cs="Times New Roman"/>
          <w:i/>
          <w:sz w:val="24"/>
          <w:szCs w:val="24"/>
        </w:rPr>
        <w:t>недействительными</w:t>
      </w:r>
      <w:proofErr w:type="gramEnd"/>
      <w:r w:rsidRPr="005C6BE5">
        <w:rPr>
          <w:rFonts w:ascii="Times New Roman" w:hAnsi="Times New Roman" w:cs="Times New Roman"/>
          <w:i/>
          <w:sz w:val="24"/>
          <w:szCs w:val="24"/>
        </w:rPr>
        <w:t xml:space="preserve"> пунктов Положения о закупке товаров, работ, услуг</w:t>
      </w:r>
    </w:p>
    <w:p w:rsidR="00654E31" w:rsidRPr="005C6BE5" w:rsidRDefault="00654E31" w:rsidP="005C6BE5">
      <w:pPr>
        <w:pStyle w:val="a6"/>
        <w:rPr>
          <w:rFonts w:ascii="Times New Roman" w:hAnsi="Times New Roman" w:cs="Times New Roman"/>
          <w:i/>
          <w:sz w:val="24"/>
          <w:szCs w:val="24"/>
        </w:rPr>
      </w:pPr>
      <w:r w:rsidRPr="005C6BE5">
        <w:rPr>
          <w:rFonts w:ascii="Times New Roman" w:hAnsi="Times New Roman" w:cs="Times New Roman"/>
          <w:i/>
          <w:sz w:val="24"/>
          <w:szCs w:val="24"/>
        </w:rPr>
        <w:t>установил:</w:t>
      </w:r>
    </w:p>
    <w:p w:rsidR="00654E31" w:rsidRPr="005C6BE5" w:rsidRDefault="00654E31">
      <w:pPr>
        <w:spacing w:after="1" w:line="220" w:lineRule="atLeast"/>
        <w:jc w:val="center"/>
        <w:rPr>
          <w:rFonts w:ascii="Times New Roman" w:hAnsi="Times New Roman" w:cs="Times New Roman"/>
          <w:sz w:val="24"/>
          <w:szCs w:val="24"/>
        </w:rPr>
      </w:pPr>
    </w:p>
    <w:p w:rsidR="00654E31" w:rsidRPr="005C6BE5" w:rsidRDefault="00654E31">
      <w:pPr>
        <w:spacing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 xml:space="preserve">Первый заместитель прокурора Хабаровского края (далее - заявитель, прокурор), действующий в защиту публичных интересов Хабаровского края, обратился в Арбитражный суд Хабаровского края к Краевому государственному автономному </w:t>
      </w:r>
      <w:r w:rsidRPr="005C6BE5">
        <w:rPr>
          <w:rFonts w:ascii="Times New Roman" w:hAnsi="Times New Roman" w:cs="Times New Roman"/>
          <w:sz w:val="24"/>
          <w:szCs w:val="24"/>
        </w:rPr>
        <w:lastRenderedPageBreak/>
        <w:t>учреждению дополнительного образования "Спортивная школа олимпийского резерва "Ерофей" (далее - учреждение, заказчик) с заявлением о признании недействительными пунктов 8.2.12, 8.2.24, 8.2.33, 8.2.36, 8.2.41, 8.2.99, 8.2.105 Положения о закупке товаров, работ, услуг для нужд учреждения, утвержденного протоколом</w:t>
      </w:r>
      <w:proofErr w:type="gramEnd"/>
      <w:r w:rsidRPr="005C6BE5">
        <w:rPr>
          <w:rFonts w:ascii="Times New Roman" w:hAnsi="Times New Roman" w:cs="Times New Roman"/>
          <w:sz w:val="24"/>
          <w:szCs w:val="24"/>
        </w:rPr>
        <w:t xml:space="preserve"> наблюдательного совета от 16.12.2024 N 20 (далее - Положение о закупке).</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К участию в деле в качестве третьих лиц, не заявляющих самостоятельных требований относительно предмета спора </w:t>
      </w:r>
      <w:proofErr w:type="gramStart"/>
      <w:r w:rsidRPr="005C6BE5">
        <w:rPr>
          <w:rFonts w:ascii="Times New Roman" w:hAnsi="Times New Roman" w:cs="Times New Roman"/>
          <w:sz w:val="24"/>
          <w:szCs w:val="24"/>
        </w:rPr>
        <w:t>привлечены</w:t>
      </w:r>
      <w:proofErr w:type="gramEnd"/>
      <w:r w:rsidRPr="005C6BE5">
        <w:rPr>
          <w:rFonts w:ascii="Times New Roman" w:hAnsi="Times New Roman" w:cs="Times New Roman"/>
          <w:sz w:val="24"/>
          <w:szCs w:val="24"/>
        </w:rPr>
        <w:t>: Управление Федеральной антимонопольной службы по Хабаровскому краю (далее - управление, антимонопольный орган), общество с ограниченной ответственностью "</w:t>
      </w:r>
      <w:proofErr w:type="spellStart"/>
      <w:r w:rsidRPr="005C6BE5">
        <w:rPr>
          <w:rFonts w:ascii="Times New Roman" w:hAnsi="Times New Roman" w:cs="Times New Roman"/>
          <w:sz w:val="24"/>
          <w:szCs w:val="24"/>
        </w:rPr>
        <w:t>Проммодульизготовление</w:t>
      </w:r>
      <w:proofErr w:type="spellEnd"/>
      <w:r w:rsidRPr="005C6BE5">
        <w:rPr>
          <w:rFonts w:ascii="Times New Roman" w:hAnsi="Times New Roman" w:cs="Times New Roman"/>
          <w:sz w:val="24"/>
          <w:szCs w:val="24"/>
        </w:rPr>
        <w:t>" (далее - общество), Министерство спорта Хабаровского края (далее - министерство).</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Решением суда от 14.01.2026, оставленным без изменения постановлением Шестого арбитражного апелляционного суда от 09.06.2026 требования удовлетворены.</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Не согласившись с судебными актами, учреждение и министерство обратились в Арбитражный суд Дальневосточного округа с кассационными жалобами, в которых, ссылаясь на неправильное применение судами норм материального и процессуального права, несоответствие выводов фактическим обстоятельствам дела просят решение и постановление судов отменить и прекратить производство по делу или отказать в удовлетворении требований.</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Учреждение в жалобе, дополнениях и его представители в судебном заседании в суде округа полагали выводы судов о незаконности оспариваемых пунктов Положения о закупке ошибочными. </w:t>
      </w:r>
      <w:proofErr w:type="gramStart"/>
      <w:r w:rsidRPr="005C6BE5">
        <w:rPr>
          <w:rFonts w:ascii="Times New Roman" w:hAnsi="Times New Roman" w:cs="Times New Roman"/>
          <w:sz w:val="24"/>
          <w:szCs w:val="24"/>
        </w:rPr>
        <w:t>Настаивают, что производство по делу следовало прекратить, так как Положение о закупке не могло быть оспорено в порядке главы 24 АПК РФ, поскольку является локальным актом, определяющим порядок действий самого учреждения при осуществлении закупочной деятельности в рамках, установленных Федеральным законом от 18.07.2011 N 223-ФЗ "О закупках товаров, работ, услуг отдельными видами юридических лиц" (далее - Закон о закупках, Закон N 223-ФЗ</w:t>
      </w:r>
      <w:proofErr w:type="gramEnd"/>
      <w:r w:rsidRPr="005C6BE5">
        <w:rPr>
          <w:rFonts w:ascii="Times New Roman" w:hAnsi="Times New Roman" w:cs="Times New Roman"/>
          <w:sz w:val="24"/>
          <w:szCs w:val="24"/>
        </w:rPr>
        <w:t xml:space="preserve">), не содержит властно-распорядительных предписаний, обязательных для исполнения третьими лицами. </w:t>
      </w:r>
      <w:proofErr w:type="gramStart"/>
      <w:r w:rsidRPr="005C6BE5">
        <w:rPr>
          <w:rFonts w:ascii="Times New Roman" w:hAnsi="Times New Roman" w:cs="Times New Roman"/>
          <w:sz w:val="24"/>
          <w:szCs w:val="24"/>
        </w:rPr>
        <w:t>Считают, что срок подачи заявления в арбитражный суд восстановлению не подлежал, так как правовая позиция о нарушении оспариваемыми пунктами Положения о закупке статьи 17 Федерального закона от 26.07.2006 N 135-ФЗ "О защите конкуренции" (далее - Закон N 135-ФЗ, Закон о защите конкуренции) была сформирована даже ранее ответа антимонопольного органа на требование прокурора о проведении анализа действий и документов учреждения при проведении</w:t>
      </w:r>
      <w:proofErr w:type="gramEnd"/>
      <w:r w:rsidRPr="005C6BE5">
        <w:rPr>
          <w:rFonts w:ascii="Times New Roman" w:hAnsi="Times New Roman" w:cs="Times New Roman"/>
          <w:sz w:val="24"/>
          <w:szCs w:val="24"/>
        </w:rPr>
        <w:t xml:space="preserve"> закупочных процедур, а именно не позднее февраля 2024 года. Утверждают, что в оспариваемом акте названы законные основания закупки у единственного поставщика, все спорные пункты отвечают критериям разумности и эффективности. При этом Закон N 223-ФЗ не ограничивает заказчика в определении условий применения закупки у единственного контрагента, в том числе по сумме закупки, поэтому учреждение вправе самостоятельно установить оптимальный порядок закупок, соответствующий потребностям и характеру закупочной деятельности. Предшествующие проверки заключения договоров нарушений не выявляли; срочный характер закупок связан с объективной необходимостью, обусловленной статусом, социальной значимостью и непрерывным характером деятельности учреждения (услуги в сфере физической культуры и спорта), климатической спецификой региона.</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Министерство в жалобе и его представители в судебном заседании в суде округа настаивали, что судебные акты следует отменить, поскольку выводы судов о незаконности оспариваемых прокурором Положений о закупке абстрактные, сделаны вне связи с конкретной закупкой. В связи с чем, судами дана ненадлежащая оценка действий учреждения и сделан формальный вывод об ограничении конкуренции при </w:t>
      </w:r>
      <w:r w:rsidRPr="005C6BE5">
        <w:rPr>
          <w:rFonts w:ascii="Times New Roman" w:hAnsi="Times New Roman" w:cs="Times New Roman"/>
          <w:sz w:val="24"/>
          <w:szCs w:val="24"/>
        </w:rPr>
        <w:lastRenderedPageBreak/>
        <w:t>организации процедур закупки у единственного поставщика. Судами не указано: в чем именно выявлено нарушение Закона N 223-ФЗ, каких его норм; а также и не учтено, что заказчик обязан установить не только форс-мажорные случаи закупки у единственного поставщика, но и те, которые связаны со срочностью или особым предметом закупки. При этом судами оставлено без внимания, что заказчик общеизвестных дискриминирующих оснований закупки (связанных с возрастом, полом, национальной, территориальной принадлежностью поставщика) в Положении о закупках не устанавливал.</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ООО "</w:t>
      </w:r>
      <w:proofErr w:type="spellStart"/>
      <w:r w:rsidRPr="005C6BE5">
        <w:rPr>
          <w:rFonts w:ascii="Times New Roman" w:hAnsi="Times New Roman" w:cs="Times New Roman"/>
          <w:sz w:val="24"/>
          <w:szCs w:val="24"/>
        </w:rPr>
        <w:t>Проммодульизготовление</w:t>
      </w:r>
      <w:proofErr w:type="spellEnd"/>
      <w:r w:rsidRPr="005C6BE5">
        <w:rPr>
          <w:rFonts w:ascii="Times New Roman" w:hAnsi="Times New Roman" w:cs="Times New Roman"/>
          <w:sz w:val="24"/>
          <w:szCs w:val="24"/>
        </w:rPr>
        <w:t>" в отзыве и его представители в суде округа и в онлайн судебном заседании доводы кассационных жалоб учреждения и министерства поддержали.</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Прокурор в отзыве и его представитель в суде округа доводы кассационных жалоб отклонили, предлагая судебные акты оставить без изменения.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Антимонопольный орган отзыв на кассационную жалобу не представил, надлежащим образом извещенный о времени и месте судебного разбирательства, явку представителей в судебное заседание суда кассационной инстанции, не обеспечил, что в соответствии с частью 3 статьи 284 АПК РФ не препятствует рассмотрению кассационной жалобы в их отсутствие.</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От министерства в день судебного заседания поступило письменное ходатайство, поддержанное его представителями в судебном заседании, об отложении судебного разбирательства по кассационным жалобам до рассмотрения апелляционным судом апелляционной жалобы по делу N А73-7848/2025 по иск</w:t>
      </w:r>
      <w:proofErr w:type="gramStart"/>
      <w:r w:rsidRPr="005C6BE5">
        <w:rPr>
          <w:rFonts w:ascii="Times New Roman" w:hAnsi="Times New Roman" w:cs="Times New Roman"/>
          <w:sz w:val="24"/>
          <w:szCs w:val="24"/>
        </w:rPr>
        <w:t>у ООО</w:t>
      </w:r>
      <w:proofErr w:type="gramEnd"/>
      <w:r w:rsidRPr="005C6BE5">
        <w:rPr>
          <w:rFonts w:ascii="Times New Roman" w:hAnsi="Times New Roman" w:cs="Times New Roman"/>
          <w:sz w:val="24"/>
          <w:szCs w:val="24"/>
        </w:rPr>
        <w:t xml:space="preserve"> "Каркас" и прокурора к обществу о признании недействительным договора.</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Аналогичное ходатайство заявлено устно представителем учреждения.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Рассмотрев ходатайство министерства и общества, с учетом мнения представителей иных лиц, участвующих в деле, суд округа правовых оснований для его удовлетворения, предусмотренных положениями статьи 158 АПК РФ, не установил. В удовлетворении ходатайства судом отказано.</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Изучив материалы дела, обсудив доводы кассационных жалоб, проверив в порядке и пределах статей 284, 286 АПК РФ правильность применения судами первой и апелляционной инстанций норм материального права и соблюдение норм процессуального права, суд кассационной инстанции приходит к выводу об отсутствии оснований для их удовлетворения.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Судами установлено, из материалов дела усматривается, что протоколом наблюдательного совета от 16.12.2024 N 20 утверждено Положение о закупке товаров, работ, услуг для нужд учреждения, которое определяет порядок проведения закупок, в том числе содержание, последовательность, сроки закупок, условия их применения, порядок заключения и исполнения договоров.</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Разделом 8 Положения о закупке определен порядок закупки у единственного поставщика (исполнителя, подрядчика).</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В силу пункта 8.1.1. Положения о закупке заказчик вправе применять неконкурентный способ закупки у единственного поставщика (исполнителя, подрядчика) в случаях, предусмотренных подразделом 8.2. настоящего Положения.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lastRenderedPageBreak/>
        <w:t>Подразделом 8.2 Положения о закупке установлен исчерпывающий перечень случаев проведения закупки у единственного поставщика (исполнителя, подрядчика), в том числе:</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заключение договора при необходимости оперативного, срочного удовлетворения нужд заказчика ТРУ (товары, работы и услуги), при условии, что временные затраты на проведение конкурентной процедуры закупки невозможны и обстоятельства, обусловившие срочность, нельзя было предвидеть (пункт 8.2.12);</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 xml:space="preserve">- при проведении закупки товаров, работ, услуг в рамках технического и санитарного содержания помещений и прилегающей территории объектов заказчика, в том числе проведение ремонта элементов благоустройства территории, текущего ремонта помещений, </w:t>
      </w:r>
      <w:proofErr w:type="spellStart"/>
      <w:r w:rsidRPr="005C6BE5">
        <w:rPr>
          <w:rFonts w:ascii="Times New Roman" w:hAnsi="Times New Roman" w:cs="Times New Roman"/>
          <w:sz w:val="24"/>
          <w:szCs w:val="24"/>
        </w:rPr>
        <w:t>клининговых</w:t>
      </w:r>
      <w:proofErr w:type="spellEnd"/>
      <w:r w:rsidRPr="005C6BE5">
        <w:rPr>
          <w:rFonts w:ascii="Times New Roman" w:hAnsi="Times New Roman" w:cs="Times New Roman"/>
          <w:sz w:val="24"/>
          <w:szCs w:val="24"/>
        </w:rPr>
        <w:t xml:space="preserve"> услуг, очистки кровли от снега и сосулек, других работ и услуг, а также приобретения материалов для проведения данных работ своими силами (пункт 8.2.24);</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при заключении договора на оказание услуг по мойке автотранспортных средств и спецтехники (пункт 8.2.33);</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заключение договора на оказание услуг по уборке снега на прилегающей к объектам учреждения территории (пункт 8.2.36);</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возникновение потребности в товарах (работах, услугах), когда применить конкурентные способы закупки невозможно из-за отсутствия времени, необходимого для их проведения в следующих случаях: а) уполномоченным органом отменены результаты закупки, проведенной конкурентным способом; б) расторгнут неисполненный договор и необходимо завершить его исполнение (пункт 8.2.41);</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при проведении закупки ТРУ с целью создания доступной среды для нужд маломобильных групп населения в рамках реализации мероприятий государственной программы Российской Федерации "Доступная среда" на объектах учреждения (пункт 8.2.99);</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 осуществляется закупка ТРУ: исполнения указаний (в том числе распоряжений, поручений, предписаний, писем) Министерства Спорта Российской Федерации, Министерства Спорта Хабаровского края, а также в соответствии с положением о мероприятии (порядком проведения мероприятия, регламентом мероприятия), утвержденным Министерством Спорта Хабаровского края и/или Министерством Спорта Российской Федерации, в том числе закупка ТРУ, связанных с ремонтом или оснащением объекта, на котором планируется проведение спортивного</w:t>
      </w:r>
      <w:proofErr w:type="gramEnd"/>
      <w:r w:rsidRPr="005C6BE5">
        <w:rPr>
          <w:rFonts w:ascii="Times New Roman" w:hAnsi="Times New Roman" w:cs="Times New Roman"/>
          <w:sz w:val="24"/>
          <w:szCs w:val="24"/>
        </w:rPr>
        <w:t xml:space="preserve"> или физкультурного мероприятия; - исполнения федеральных, региональных программ субъекта Российской Федерации (пункт 8.2.105).</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Прокуратурой Хабаровского края (далее - прокуратура) в адрес антимонопольного органа направлено требование от 24.04.2025 N 7/3-15-2025/3272-25 по вопросу рассмотрения документов и сведения в отношении действий заказчика, связанных с отменой конкурса в электронной форме на право заключения контракта по лоту "Поставка и монтаж комплекса спортивно-технологического оборудования для создания модульного спортивного сооружения (модульный бассейн)" (извещение от 13.02.2025 N 32514508157) и заключением</w:t>
      </w:r>
      <w:proofErr w:type="gramEnd"/>
      <w:r w:rsidRPr="005C6BE5">
        <w:rPr>
          <w:rFonts w:ascii="Times New Roman" w:hAnsi="Times New Roman" w:cs="Times New Roman"/>
          <w:sz w:val="24"/>
          <w:szCs w:val="24"/>
        </w:rPr>
        <w:t xml:space="preserve"> договора с аналогичным предметом с единственным поставщиком на сумму более 300 000 000 руб.</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Во исполнение требования прокуратуры управлением проведен анализ Положения о закупке учреждения, а также правомерности заключения договора от 28.03.2025.</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lastRenderedPageBreak/>
        <w:t>Обстоятельства анализа Положения о закупках и выводы управления отражены в письме от 14.05.2025 N НВ/5826/25, согласно которому "..часть определенных в нем случаев осуществления закупки у единственного поставщика, в том числе п. 8.2.105 Положения, не имеет разумных и объективных причин, объясняющих неприменение заказчиком конкурентных процедур, что противоречит принципам закупочной деятельности, указанным в части 1 статьи 3 Закона N 223-ФЗ</w:t>
      </w:r>
      <w:proofErr w:type="gramEnd"/>
      <w:r w:rsidRPr="005C6BE5">
        <w:rPr>
          <w:rFonts w:ascii="Times New Roman" w:hAnsi="Times New Roman" w:cs="Times New Roman"/>
          <w:sz w:val="24"/>
          <w:szCs w:val="24"/>
        </w:rPr>
        <w:t xml:space="preserve"> и сформулированы именно так, чтобы охватить практически любые потребности заказчика".</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В связи с чем, по выводам управления, действия заказчика по включению в Положение о закупках положений, позволяющих осуществлять закупки у единственного поставщика без проведения конкурентных процедур независимо от конкурентного рынка, </w:t>
      </w:r>
      <w:proofErr w:type="gramStart"/>
      <w:r w:rsidRPr="005C6BE5">
        <w:rPr>
          <w:rFonts w:ascii="Times New Roman" w:hAnsi="Times New Roman" w:cs="Times New Roman"/>
          <w:sz w:val="24"/>
          <w:szCs w:val="24"/>
        </w:rPr>
        <w:t>содержат</w:t>
      </w:r>
      <w:proofErr w:type="gramEnd"/>
      <w:r w:rsidRPr="005C6BE5">
        <w:rPr>
          <w:rFonts w:ascii="Times New Roman" w:hAnsi="Times New Roman" w:cs="Times New Roman"/>
          <w:sz w:val="24"/>
          <w:szCs w:val="24"/>
        </w:rPr>
        <w:t>/могут содержать признаки нарушения запрета, предусмотренного частью 1 статьи 17 Федерального закона от 26.07.2006 N 135-ФЗ "О защите конкуренции" (далее - Закон N 135-ФЗ, Закон о защите конкуренции).</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Ссылаясь </w:t>
      </w:r>
      <w:proofErr w:type="gramStart"/>
      <w:r w:rsidRPr="005C6BE5">
        <w:rPr>
          <w:rFonts w:ascii="Times New Roman" w:hAnsi="Times New Roman" w:cs="Times New Roman"/>
          <w:sz w:val="24"/>
          <w:szCs w:val="24"/>
        </w:rPr>
        <w:t>на выявленные при проведении проверки с привлечением специалистов антимонопольного органа по вопросу соблюдения учреждением требований Закона о закупках</w:t>
      </w:r>
      <w:proofErr w:type="gramEnd"/>
      <w:r w:rsidRPr="005C6BE5">
        <w:rPr>
          <w:rFonts w:ascii="Times New Roman" w:hAnsi="Times New Roman" w:cs="Times New Roman"/>
          <w:sz w:val="24"/>
          <w:szCs w:val="24"/>
        </w:rPr>
        <w:t xml:space="preserve"> и Закона о защите конкуренции, нарушения, Первым заместителем прокурора края в адрес руководителя учреждения принесен протест от 29.05.2025.</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Согласно протесту прокурора в главе 8 Положения о закупке определен порядок закупки у единственного поставщика (исполнителя, подрядчика).</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Согласно пункту 8.1.1. Положения о закупке заказчик вправе применять неконкурентный способ закупки у единственного поставщика (исполнителя, подрядчика) в случаях, предусмотренных подразделом 8.2. настоящего Положения.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В пункте 8.2 Положения о закупке указан исчерпывающий перечень случаев проведения закупки у единственного поставщика (исполнителя, подрядчика), включая следующие случаи:</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заключение договора при необходимости оперативного, срочного удовлетворения нужд Заказчика ТРУ, при условии, что временные затраты на проведение конкурентной процедуры закупки невозможны и обстоятельства, обусловившие срочность, нельзя было предвидеть (пункт 8.2.12);</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 xml:space="preserve">- при проведении закупки товаров, работ, услуг в рамках технического и санитарного содержания помещений и прилегающей территории объектов Заказчика, в том числе проведение ремонта элементов благоустройства территории, текущего ремонта помещений, </w:t>
      </w:r>
      <w:proofErr w:type="spellStart"/>
      <w:r w:rsidRPr="005C6BE5">
        <w:rPr>
          <w:rFonts w:ascii="Times New Roman" w:hAnsi="Times New Roman" w:cs="Times New Roman"/>
          <w:sz w:val="24"/>
          <w:szCs w:val="24"/>
        </w:rPr>
        <w:t>клининговых</w:t>
      </w:r>
      <w:proofErr w:type="spellEnd"/>
      <w:r w:rsidRPr="005C6BE5">
        <w:rPr>
          <w:rFonts w:ascii="Times New Roman" w:hAnsi="Times New Roman" w:cs="Times New Roman"/>
          <w:sz w:val="24"/>
          <w:szCs w:val="24"/>
        </w:rPr>
        <w:t xml:space="preserve"> услуг, очистки кровли от снега и сосулек, других работ и услуг, а также приобретения материалов для проведения данных работ своими силами (пункт 8.2.24);</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при заключении договора на оказание услуг по мойке автотранспортных средств и спецтехники (пункт 8.2.33);</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заключение договора на оказание услуг по уборке снега на прилегающей к объектам учреждения территории (пункт 8.2.36);</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возникновение потребности в товарах (работах, услугах), когда применить конкурентные способы закупки невозможно из-за отсутствия времени, необходимого для их проведения в следующих случаях: а) уполномоченным органом отменены результаты закупки, проведенной конкурентным способом; б) расторгнут неисполненный договор и необходимо завершить его исполнение (пункт 8.2.41);</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lastRenderedPageBreak/>
        <w:t>- при проведении закупки ТРУ с целью создания доступной среды для нужд маломобильных групп населения в рамках реализации мероприятий государственной программы Российской Федерации "Доступная среда" на объектах учреждения (пункт 8.2.99);</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 </w:t>
      </w:r>
      <w:proofErr w:type="gramStart"/>
      <w:r w:rsidRPr="005C6BE5">
        <w:rPr>
          <w:rFonts w:ascii="Times New Roman" w:hAnsi="Times New Roman" w:cs="Times New Roman"/>
          <w:sz w:val="24"/>
          <w:szCs w:val="24"/>
        </w:rPr>
        <w:t>осуществляется закупка ТРУ</w:t>
      </w:r>
      <w:proofErr w:type="gramEnd"/>
      <w:r w:rsidRPr="005C6BE5">
        <w:rPr>
          <w:rFonts w:ascii="Times New Roman" w:hAnsi="Times New Roman" w:cs="Times New Roman"/>
          <w:sz w:val="24"/>
          <w:szCs w:val="24"/>
        </w:rPr>
        <w:t xml:space="preserve"> (пункт 8.2.105):</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 исполнения указаний (в том числе распоряжений, поручений, предписаний, писем) Министерства Спорта Российской Федерации, Министерства Спорта Хабаровского края, а также в соответствии с положением о мероприятии (порядком проведения мероприятия, регламентом мероприятия), утвержденным Министерством Спорта Хабаровского края и/или Министерством Спорта Российской Федерации, в том числе закупка ТРУ, связанных с ремонтом или оснащением объекта, на котором планируется проведение спортивного или физкультурного мероприятия;</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исполнения федеральных, региональных программ субъекта Российской Федерации.</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В протесте прокурор требовал привести пункт 8.2 Положения о закупке в соответствие с указанными Федеральными законами. О результатах рассмотрения протеста предложено сообщить в прокуратуру в письменной форме не позднее чем в 10-дневный срок с момента поступления.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Учреждение письмом от 09.06.2025 N 01-20/281 сообщило, что протест удовлетворению не подлежит, так как Положение о закупках соответствует требованиям названных законов. Кроме того, ходатайствовало об отзыве (отмене) протеста, так как фактов нарушения Положением о закупках требований действующего законодательства не имеется.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28.07.2025 прокурор, ссылаясь на положения статьи 35 Федерального закона от 17.01.1992 N 2202-I "О прокуратуре Российской Федерации" (далее - Закон о прокуратуре, Закон N 2201-1), статьи 4 и 198 АПК РФ обратился с заявлением о признании указанных пунктов Положения о закупке недействительными. В ходе судебного разбирательства прокурором заявлено ходатайство о восстановлении пропущенного процессуального срока подачи заявления по правилам главы 24 АПК РФ.</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Арбитражный суд первой инстанции признал причины пропуска срока, установленного частью 4 статьи 198 АПК РФ, уважительными, срок восстановил. Рассмотрев заявление прокурора по существу, доводы, изложенные в заявлении прокурора, о несоответствии оспариваемых пунктов Положения о закупке Закону N 223-ФЗ и Закону N 135-ФЗ признал обоснованными, требования заявителя удовлетворил.</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Суд апелляционной инстанции с выводами суда первой инстанции согласился.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Суд округа поддерживает суды, принимая во внимание следующее.</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В соответствии с пунктом 1 статьи 21 Закона о прокуратуре предметом прокурорского надзора являются:</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 xml:space="preserve">- соблюдение Конституции Российской Федерации и исполнение законов, действующих на территории Российской Федерации, федеральными органами исполнительной власти, Следственным комитетом Российской Федерации, органами государственной власти субъектов Российской Федерации, органами публичной власти федеральных территорий,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w:t>
      </w:r>
      <w:r w:rsidRPr="005C6BE5">
        <w:rPr>
          <w:rFonts w:ascii="Times New Roman" w:hAnsi="Times New Roman" w:cs="Times New Roman"/>
          <w:sz w:val="24"/>
          <w:szCs w:val="24"/>
        </w:rPr>
        <w:lastRenderedPageBreak/>
        <w:t>содержания и содействия лицам, находящимся в местах</w:t>
      </w:r>
      <w:proofErr w:type="gramEnd"/>
      <w:r w:rsidRPr="005C6BE5">
        <w:rPr>
          <w:rFonts w:ascii="Times New Roman" w:hAnsi="Times New Roman" w:cs="Times New Roman"/>
          <w:sz w:val="24"/>
          <w:szCs w:val="24"/>
        </w:rPr>
        <w:t xml:space="preserve"> принудительного содержания, а также органами управления и руководителями коммерческих и некоммерческих организаций;</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соответствие законам правовых актов, издаваемых органами и должностными лицами, указанными в настоящем пункте.</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Согласно пункту 2 данной статьи при осуществлении надзора за исполнением законов органы прокуратуры не подменяют иные государственные органы. Проверка исполнения законов проводится на основании поступившей в органы прокуратуры информации о фактах нарушения законов, требующих принятия мер прокурором, в случае, если эти сведения нельзя подтвердить или опровергнуть без проведения указанной проверки.</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В силу пункта 3 статья 22 Закона N 2201-1, закрепляющей полномочия прокурора прокурор или его заместитель в случае установления факта нарушения закона органами и должностными лицами, указанными в пункте 1 статьи 21 настоящего Федерального закона опротестовывает противоречащие закону правовые акты, обращается в суд или арбитражный суд с требованием о признании таких актов недействительными.</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При этом согласно пункту 3 статьи 35 Закона о прокуратуре 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Частью 1 статьи 2 Закона N 223-ФЗ определено, что при закупке товаров, работ, услуг заказчики руководствуются Конституцией Российской Федерации, Гражданским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а также принятыми в соответствии с ними и утвержденными с учетом положений части 3 настоящей статьи правовыми актами, регламентирующими правила закупки (далее - положение о</w:t>
      </w:r>
      <w:proofErr w:type="gramEnd"/>
      <w:r w:rsidRPr="005C6BE5">
        <w:rPr>
          <w:rFonts w:ascii="Times New Roman" w:hAnsi="Times New Roman" w:cs="Times New Roman"/>
          <w:sz w:val="24"/>
          <w:szCs w:val="24"/>
        </w:rPr>
        <w:t xml:space="preserve"> закупке).</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Согласно части 2 данной статьи Положение о закупке является документом, который регламентирует закупочную деятельность заказчика и должен содержать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w:t>
      </w:r>
      <w:proofErr w:type="gramEnd"/>
      <w:r w:rsidRPr="005C6BE5">
        <w:rPr>
          <w:rFonts w:ascii="Times New Roman" w:hAnsi="Times New Roman" w:cs="Times New Roman"/>
          <w:sz w:val="24"/>
          <w:szCs w:val="24"/>
        </w:rPr>
        <w:t xml:space="preserve">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частях 3.1 и 3.2 статьи 3 настоящего Федерального закона, порядок и условия их применения, порядок заключения и исполнения договоров, а также иные связанные с обеспечением закупки положения.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В силу пункта 3 части 3 статьи 2 Закона N 223-ФЗ Положение о закупке утверждается наблюдательным советом автономного учреждения в случае, если заказчиком выступает автономное учреждение.</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 xml:space="preserve">В рассматриваемой ситуации судами установлено, материалами дела подтверждается, что учреждение согласно пункту 1.2 устава, утвержденного распоряжением Министерства спорта Хабаровского края от 17.04.2023 N 83, является некоммерческой организацией, созданной на неопределенный срок для выполнения </w:t>
      </w:r>
      <w:r w:rsidRPr="005C6BE5">
        <w:rPr>
          <w:rFonts w:ascii="Times New Roman" w:hAnsi="Times New Roman" w:cs="Times New Roman"/>
          <w:sz w:val="24"/>
          <w:szCs w:val="24"/>
        </w:rPr>
        <w:lastRenderedPageBreak/>
        <w:t>работ, оказания услуг в целях обеспечения реализации предусмотренных законодательством Российской Федерации полномочий Министерства спорта Хабаровского края в сфере физической культуры и спорта.</w:t>
      </w:r>
      <w:proofErr w:type="gramEnd"/>
      <w:r w:rsidRPr="005C6BE5">
        <w:rPr>
          <w:rFonts w:ascii="Times New Roman" w:hAnsi="Times New Roman" w:cs="Times New Roman"/>
          <w:sz w:val="24"/>
          <w:szCs w:val="24"/>
        </w:rPr>
        <w:t xml:space="preserve"> Учредитель - Хабаровский край, исполнительный орган края, </w:t>
      </w:r>
      <w:proofErr w:type="gramStart"/>
      <w:r w:rsidRPr="005C6BE5">
        <w:rPr>
          <w:rFonts w:ascii="Times New Roman" w:hAnsi="Times New Roman" w:cs="Times New Roman"/>
          <w:sz w:val="24"/>
          <w:szCs w:val="24"/>
        </w:rPr>
        <w:t>осуществляющим</w:t>
      </w:r>
      <w:proofErr w:type="gramEnd"/>
      <w:r w:rsidRPr="005C6BE5">
        <w:rPr>
          <w:rFonts w:ascii="Times New Roman" w:hAnsi="Times New Roman" w:cs="Times New Roman"/>
          <w:sz w:val="24"/>
          <w:szCs w:val="24"/>
        </w:rPr>
        <w:t xml:space="preserve"> функции и полномочия учредителя - министерство (пункты 1.3, 1.5 устава). Согласно пункту 2.5 устава учреждение выполняет государственное задание, установленное учредителем.</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Оспариваемое в части в рамках настоящего спора Положение о закупке утверждено решением наблюдательного совета учреждения от 16.12.2024 N 20 и приказом директора от 27.12.2024 N 01-05/419 в соответствии с Законом N 223-ФЗ и Федеральным законом от 03.11.2006 N 174-ФЗ "Об автономных учреждениях".</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Таким образом, в силу прямого и буквального указания законодателя Положение о закупках учреждения, утвержденное в установленном законодательством порядке уполномоченными лицами (наблюдательным советом) является правовым актом автономного учреждения, регламентирующим его закупочную деятельность заказчика. </w:t>
      </w:r>
      <w:proofErr w:type="gramStart"/>
      <w:r w:rsidRPr="005C6BE5">
        <w:rPr>
          <w:rFonts w:ascii="Times New Roman" w:hAnsi="Times New Roman" w:cs="Times New Roman"/>
          <w:sz w:val="24"/>
          <w:szCs w:val="24"/>
        </w:rPr>
        <w:t>Требования к содержанию и соответствию правового акта (Положения о закупке) определены нормами закона и этот акт, помимо прочего, обязан включать порядок подготовки и осуществления закупок способами, указанными в частях 3.1 и 3.2 статьи 3 Закона N 223-ФЗ, порядок и условия их применения, порядок заключения и исполнения договоров, а также иные связанные с обеспечением закупки положения, соответствующие указанным законодателем требованиям.</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В пункте 3 постановления Пленума Верховного Суда РФ от 28.06.2022 N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разъяснено, что к решениям, которые могут быть оспорены в суде, относятся индивидуальные акты применения права наделенных публичными полномочиями органов и лиц, принятые единолично либо коллегиально, содержащие волеизъявление</w:t>
      </w:r>
      <w:proofErr w:type="gramEnd"/>
      <w:r w:rsidRPr="005C6BE5">
        <w:rPr>
          <w:rFonts w:ascii="Times New Roman" w:hAnsi="Times New Roman" w:cs="Times New Roman"/>
          <w:sz w:val="24"/>
          <w:szCs w:val="24"/>
        </w:rPr>
        <w:t xml:space="preserve">, </w:t>
      </w:r>
      <w:proofErr w:type="gramStart"/>
      <w:r w:rsidRPr="005C6BE5">
        <w:rPr>
          <w:rFonts w:ascii="Times New Roman" w:hAnsi="Times New Roman" w:cs="Times New Roman"/>
          <w:sz w:val="24"/>
          <w:szCs w:val="24"/>
        </w:rPr>
        <w:t>порождающее</w:t>
      </w:r>
      <w:proofErr w:type="gramEnd"/>
      <w:r w:rsidRPr="005C6BE5">
        <w:rPr>
          <w:rFonts w:ascii="Times New Roman" w:hAnsi="Times New Roman" w:cs="Times New Roman"/>
          <w:sz w:val="24"/>
          <w:szCs w:val="24"/>
        </w:rPr>
        <w:t xml:space="preserve"> правовые последствия для граждан и (или) организаций в сфере административных и иных публичных правоотношений.</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По правилам главы 24 АПК РФ могут быть оспорены, в том числе письменные решения, имеющие ненормативный характер, для которых законодательством установлены определенные требования к порядку принятия, оформлению (реквизитам), содержанию.</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Согласно пункту 6 указанных разъяснений ВС РФ "При рассмотрении вопроса о том, может ли документ быть оспорен в судебном порядке, судам следует анализировать его содержание. О принятии решения, порождающего правовые последствия для граждан и (или) организаций, могут свидетельствовать, в частности, установление запрета определенного поведения или установление определенного порядка действий, предоставление (отказ в предоставлении) права, возможность привлечения к юридической ответственности в случае неисполнения содержащихся в документе требований. Наименование оспариваемого документа (заключение, акт, протокол, уведомление, предостережение) определяющего значения не имеет".</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Согласно приведенным выше положениям статей 22, 35 Закона о прокуратуре прокурор или его заместитель в случае установления факта нарушения законов лицами, указанными в пункте 1 статьи 21 Закона опротестовывает противоречащие закону правовые акты, обращается в суд или арбитражный суд с требованием о признании таких актов недействительными в порядке, установленном процессуальным законодательством.</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lastRenderedPageBreak/>
        <w:t>В соответствии с частью 2 статьи 198 АПК РФ 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w:t>
      </w:r>
      <w:proofErr w:type="gramEnd"/>
      <w:r w:rsidRPr="005C6BE5">
        <w:rPr>
          <w:rFonts w:ascii="Times New Roman" w:hAnsi="Times New Roman" w:cs="Times New Roman"/>
          <w:sz w:val="24"/>
          <w:szCs w:val="24"/>
        </w:rPr>
        <w:t xml:space="preserve">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Учитывая, что Положение о закупке в силу буквального указания в Законе N 223-ФЗ является правовым актом, его наличие для осуществления закупочной деятельности автономного учреждения в качестве заказчика обязательно в силу Закона, требования к его содержанию также регламентировано, а непосредственно в Положении о закупке, утвержденном уполномоченным органом учреждения (наблюдательным советом) определен порядок </w:t>
      </w:r>
      <w:proofErr w:type="gramStart"/>
      <w:r w:rsidRPr="005C6BE5">
        <w:rPr>
          <w:rFonts w:ascii="Times New Roman" w:hAnsi="Times New Roman" w:cs="Times New Roman"/>
          <w:sz w:val="24"/>
          <w:szCs w:val="24"/>
        </w:rPr>
        <w:t>действий</w:t>
      </w:r>
      <w:proofErr w:type="gramEnd"/>
      <w:r w:rsidRPr="005C6BE5">
        <w:rPr>
          <w:rFonts w:ascii="Times New Roman" w:hAnsi="Times New Roman" w:cs="Times New Roman"/>
          <w:sz w:val="24"/>
          <w:szCs w:val="24"/>
        </w:rPr>
        <w:t xml:space="preserve"> как заказчика, так и участников закупочных процедур, а полномочия прокурора на оспаривание правовых актов предусмотрены Законом о прокуратуре и Арбитражным процессуальным кодексом Российской Федерации, то выводы судов о возможности оспаривания прокурором спорных пунктов Положения о закупках в порядке главы 24 АПК РФ, правомерны, соответствуют действующему законодательству и разъяснениям высшей судебной инстанции. При этом, как следует из материалов дела, прокурором учтены выводы антимонопольного органа по вопросу о фактах </w:t>
      </w:r>
      <w:proofErr w:type="gramStart"/>
      <w:r w:rsidRPr="005C6BE5">
        <w:rPr>
          <w:rFonts w:ascii="Times New Roman" w:hAnsi="Times New Roman" w:cs="Times New Roman"/>
          <w:sz w:val="24"/>
          <w:szCs w:val="24"/>
        </w:rPr>
        <w:t>наличия/отсутствия нарушения норм Закона</w:t>
      </w:r>
      <w:proofErr w:type="gramEnd"/>
      <w:r w:rsidRPr="005C6BE5">
        <w:rPr>
          <w:rFonts w:ascii="Times New Roman" w:hAnsi="Times New Roman" w:cs="Times New Roman"/>
          <w:sz w:val="24"/>
          <w:szCs w:val="24"/>
        </w:rPr>
        <w:t xml:space="preserve"> N 223-ФЗ и Закона о защите конкуренции при проведении закупочных процедур, что соответствует пункту 2 статьи 21 Закона N 2201-1.</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Следовательно, в данном случае суды обоснованно признали право прокурора, предполагающего возможное нарушение законодательства, обратиться в арбитражный суд с заявлением, обусловленным обеспечением законности, защитой публичных интересов, исключением возможных случаев злоупотребления правом, как заказчиком, так и участниками закупочных процедур. Защита публичных интересов определена целями деятельности учреждения (в интересах реализации полномочий министерства края) и финансированием его деятельности (путем получения субсидий из соответствующего бюджета), положениями устава.</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В связи с чем, доводы подателей кассационных жалоб об обязанности судов первой и апелляционной инстанций прекратить производство по делу применительно к пункту 1 части 1 статьи 150 АПК РФ подлежат отклонению.</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Доводы учреждения и министерства </w:t>
      </w:r>
      <w:proofErr w:type="gramStart"/>
      <w:r w:rsidRPr="005C6BE5">
        <w:rPr>
          <w:rFonts w:ascii="Times New Roman" w:hAnsi="Times New Roman" w:cs="Times New Roman"/>
          <w:sz w:val="24"/>
          <w:szCs w:val="24"/>
        </w:rPr>
        <w:t>в кассационных жалобах о пропуске прокурором процессуального срока на обращение в суд с заявлением</w:t>
      </w:r>
      <w:proofErr w:type="gramEnd"/>
      <w:r w:rsidRPr="005C6BE5">
        <w:rPr>
          <w:rFonts w:ascii="Times New Roman" w:hAnsi="Times New Roman" w:cs="Times New Roman"/>
          <w:sz w:val="24"/>
          <w:szCs w:val="24"/>
        </w:rPr>
        <w:t xml:space="preserve"> по правилам главы 24 АПК РФ и отсутствии уважительных причин для его восстановлении судом первой инстанции подлежат отклонению.</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В силу разъяснений, данных в пункте 7 постановления Пленума ВАС РФ от 23.03.2012 N 15 "О некоторых вопросах участия прокурора в арбитражном процессе", применительно к части 4 статьи 198 АПК РФ течение срока подачи прокурором заявления об оспаривании ненормативного правового акта, затрагивающего интересы неопределенного круга лиц или иные публичные интересы, начинается со дня издания такого акта.</w:t>
      </w:r>
      <w:proofErr w:type="gramEnd"/>
      <w:r w:rsidRPr="005C6BE5">
        <w:rPr>
          <w:rFonts w:ascii="Times New Roman" w:hAnsi="Times New Roman" w:cs="Times New Roman"/>
          <w:sz w:val="24"/>
          <w:szCs w:val="24"/>
        </w:rPr>
        <w:t xml:space="preserve"> Пропущенный прокурором срок подачи заявления об оспаривании ненормативного правового акта может быть восстановлен судом по ходатайству прокурора, если причины пропуска срока были уважительными, в </w:t>
      </w:r>
      <w:proofErr w:type="gramStart"/>
      <w:r w:rsidRPr="005C6BE5">
        <w:rPr>
          <w:rFonts w:ascii="Times New Roman" w:hAnsi="Times New Roman" w:cs="Times New Roman"/>
          <w:sz w:val="24"/>
          <w:szCs w:val="24"/>
        </w:rPr>
        <w:t>частности</w:t>
      </w:r>
      <w:proofErr w:type="gramEnd"/>
      <w:r w:rsidRPr="005C6BE5">
        <w:rPr>
          <w:rFonts w:ascii="Times New Roman" w:hAnsi="Times New Roman" w:cs="Times New Roman"/>
          <w:sz w:val="24"/>
          <w:szCs w:val="24"/>
        </w:rPr>
        <w:t xml:space="preserve"> если </w:t>
      </w:r>
      <w:r w:rsidRPr="005C6BE5">
        <w:rPr>
          <w:rFonts w:ascii="Times New Roman" w:hAnsi="Times New Roman" w:cs="Times New Roman"/>
          <w:sz w:val="24"/>
          <w:szCs w:val="24"/>
        </w:rPr>
        <w:lastRenderedPageBreak/>
        <w:t>прокурор до истечения указанного срока или в иной разумный срок предпринимал меры прокурорского реагирования для выявления и устранения нарушений прав неопределенного круга лиц или иных публичных интересов либо не имел возможности, действуя в пределах своих полномочий, выявить указанные нарушения в установленный срок.</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Процессуальный срок подлежит восстановлению по ходатайству лица, участвующего в деле, если иное не предусмотрено Арбитражным процессуальным кодексом Российской Федерации. Арбитражный суд восстанавливает пропущенный процессуальный срок, если признает причины пропуска уважительными и если не истекли предельно допустимые сроки для восстановления. О восстановлении пропущенного процессуального срока арбитражным судом указывается в соответствующем судебном акте (части 1, 2 и 4 статьи 117 АПК РФ).</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Как видно из приведенных положений разрешение вопроса об уважительности причин пропуска срока на обжалование, а также оценка доказательств и доводов, приведенных в обоснование ходатайства о восстановлении срока, являются прерогативой суда, рассматривающего ходатайство.</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В данном случае суд первой инстанции рассмотрел ходатайство и счел названные прокурором причины пропуска срока уважительными, и надлежащим образом подтвержденными.</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Выводы суда первой инстанции соответствуют материалам дела и не подлежат переоценке судом кассационной инстанции в силу статьи 286 АПК РФ.</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Относительно доводов кассационных жалоб о том, что все спорные пункты Положения о закупке отвечают критериям разумности и эффективности, а Закон N 223-ФЗ не ограничивает заказчика в определении условий применения закупки у единственного поставщика и поэтому учреждение вправе самостоятельно установить оптимальный порядок закупок, соответствующий его потребностям и характеру закупочной деятельности, суд округа считает их ошибочными, правомерно отклоненными судами.</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В силу с части 1 статьи 2 Закона N 223-ФЗ правовую основу для деятельности заказчика при закупке товаров, работ, услуг в соответствии утвержденным с учетом положений части 3 настоящей статьи правовым актом, регламентирующим правила закупки конкретного заказчика (Положение о закупке) составляет Конституция Российской Федерации, Гражданский кодекс Российской Федерации, настоящий Федеральный закон, другие федеральные законы и иные нормативные правовые акты Российской</w:t>
      </w:r>
      <w:proofErr w:type="gramEnd"/>
      <w:r w:rsidRPr="005C6BE5">
        <w:rPr>
          <w:rFonts w:ascii="Times New Roman" w:hAnsi="Times New Roman" w:cs="Times New Roman"/>
          <w:sz w:val="24"/>
          <w:szCs w:val="24"/>
        </w:rPr>
        <w:t xml:space="preserve"> Федерации.</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Согласно части 1 статьи 1 Закона N 223-ФЗ одной из целей регулирования Закона является расширение возможностей участия юридических и физических лиц в закупке товаров, работ, услуг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Поэтому иным законом, составляющим основу осуществления закупок заказчиком, является, в том числе Закон о защите конкуренции, что прямо следует из части 5 статьи 17 Закона о защите конкуренции.</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Согласно части 2 статьи 1 Закона N 223-ФЗ Положение о закупке является документом, который регламентирует закупочную деятельность заказчика и должно содержать, помимо прочего порядок подготовки и осуществления закупок способами, </w:t>
      </w:r>
      <w:r w:rsidRPr="005C6BE5">
        <w:rPr>
          <w:rFonts w:ascii="Times New Roman" w:hAnsi="Times New Roman" w:cs="Times New Roman"/>
          <w:sz w:val="24"/>
          <w:szCs w:val="24"/>
        </w:rPr>
        <w:lastRenderedPageBreak/>
        <w:t>указанными в частях 3.1 и 3.2 статьи 3 настоящего Федерального закона, порядок и условия их применения.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Согласно части 2 статьи 3 Закона N 223-ФЗ Положением о закупке должны быть предусмотрены конкурентные и неконкурентные закупки, установлены порядок осуществления таких закупок с учетом положений настоящего Федерального закона.</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Законом N 223-ФЗ определены четыре конкурентных способа закупки и только один - неконкурентный. </w:t>
      </w:r>
      <w:proofErr w:type="gramStart"/>
      <w:r w:rsidRPr="005C6BE5">
        <w:rPr>
          <w:rFonts w:ascii="Times New Roman" w:hAnsi="Times New Roman" w:cs="Times New Roman"/>
          <w:sz w:val="24"/>
          <w:szCs w:val="24"/>
        </w:rPr>
        <w:t>В связи с чем, по воле законодателя, по общему правилу при выборе способа определения поставщика (подрядчика, исполнителя) заказчик должен ориентироваться на конкурентные способы, как на приоритетные.</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Таким образом, вопреки доводам кассаторов, предоставленное заказчику Законом N 223-ФЗ право разрабатывать и утверждать самостоятельно Положение о закупочной деятельности, ограничено законодателем обязанностью заказчика - соблюдать основополагающие правила и принципы осуществления экономической деятельности, названные в Законе N 223-ФЗ и не совершать действия/бездействия которые приводят или могут привести к недопущению, ограничению или устранению конкуренции.</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Поэтому, если Положение о закупке и его раздел о закупочных процедурах у единственного поставщика не соответствует принципам и правилам Закона N 223-ФЗ, то допущенные заказчиком нарушения могут быть оценены уполномоченными органами и судом на предмет нарушения, в том числе Закона о защите конкуренции.</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В рассматриваемом случае суды по результатам исследования и оценки оспариваемых пунктов Положения о закупке учреждения, обоснованно согласились с доводами прокурора и антимонопольного органа в том, что спорные пункты не соответствуют правилам, принципам и требованиям Закона N 223-ФЗ и Закона о защите конкуренции.</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Судами установлено, материалами дела подтверждено, что пункты 8.2.12, 8.2.24, 8.2.33, 8.2.36, 8.2.41, 8.2.99, 8.2.105 Положения о закупке, определенные как допустимые случаи осуществления приобретения товаров, работ, услуг без проведения конкурентной закупки путем закупки у единственного поставщика, создают неограниченную возможность привлечения исполнителя без проведения конкурентных процедур.</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Буквальное содержание спорных пунктов свидетельствует о том, что объективные условия, регламентирующие применение неконкурентного способа закупки у единственного поставщика, в названных пунктах Положения о закупке отсутствуют, что противоречит требованиям части 2 статьи 2, статьи 3.6 Закона N 223-ФЗ и принципам закупочных процедур, обязывающим заказчика такие условия установить и определить.</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По сути, закрепленный учреждением в оспариваемых пунктах Положения о закупках перечень оснований для закупок у единственного поставщика позволяет учреждению осуществлять такие закупки независимо от наличия конкурентного рынка и цены договора и охватывает практически всю сферу деятельности учреждения, что создает возможность привлечения исполнителей без проведения торгов и приводит к дискриминации, ограничению конкуренции.</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По верным выводам судов, сам факт наличия таких пунктов в Положении о закупке означает нарушение фундаментальных принципов действующего законодательства, и в частности Закона N 223-ФЗ: о расширении возможностей участия юридических и физических лиц в закупках, стимулировании такого участия, развитии добросовестной конкуренции, обеспечении гласности и прозрачности закупки, предотвращении коррупции и других злоупотреблений.</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lastRenderedPageBreak/>
        <w:t>В связи с чем, доводы учреждения и министерства об абстрактном характере требований прокурора и выводов судов (в связи с отсутствием оценки каждой конкретной закупки) безосновательны, подлежат отклонению, как основанные на ошибочном толковании норм действующего законодательства.</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При этом мотивам учреждения о возможности проведения закупок у единственного поставщика, обоснованным срочностью и целесообразностью эффективного использования бюджетных средств, судами дана надлежащая правовая оценка, соответствующая фактическим обстоятельствам спора и представленным в дело доказательствам.</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Правовых оснований для утверждения о несоответствии выводов судов установленным по делу обстоятельствам, как и полномочий для переоценки сделанных выводов, у суда округа в силу предоставленных полномочий не имеется.</w:t>
      </w:r>
    </w:p>
    <w:p w:rsidR="00654E31" w:rsidRPr="005C6BE5" w:rsidRDefault="00654E31">
      <w:pPr>
        <w:spacing w:before="220" w:after="1" w:line="220" w:lineRule="atLeast"/>
        <w:ind w:firstLine="540"/>
        <w:jc w:val="both"/>
        <w:rPr>
          <w:rFonts w:ascii="Times New Roman" w:hAnsi="Times New Roman" w:cs="Times New Roman"/>
          <w:sz w:val="24"/>
          <w:szCs w:val="24"/>
        </w:rPr>
      </w:pPr>
      <w:proofErr w:type="gramStart"/>
      <w:r w:rsidRPr="005C6BE5">
        <w:rPr>
          <w:rFonts w:ascii="Times New Roman" w:hAnsi="Times New Roman" w:cs="Times New Roman"/>
          <w:sz w:val="24"/>
          <w:szCs w:val="24"/>
        </w:rPr>
        <w:t>На основании изложенного, требования прокурора правомерно удовлетворены судами.</w:t>
      </w:r>
      <w:proofErr w:type="gramEnd"/>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Таким образом, доводы кассационных жалоб не нашли подтверждения при рассмотрении дела в суде округа.</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 xml:space="preserve">Поскольку судами правильно установлены все имеющие существенное значение для разрешения спора обстоятельства, </w:t>
      </w:r>
      <w:proofErr w:type="gramStart"/>
      <w:r w:rsidRPr="005C6BE5">
        <w:rPr>
          <w:rFonts w:ascii="Times New Roman" w:hAnsi="Times New Roman" w:cs="Times New Roman"/>
          <w:sz w:val="24"/>
          <w:szCs w:val="24"/>
        </w:rPr>
        <w:t>верно</w:t>
      </w:r>
      <w:proofErr w:type="gramEnd"/>
      <w:r w:rsidRPr="005C6BE5">
        <w:rPr>
          <w:rFonts w:ascii="Times New Roman" w:hAnsi="Times New Roman" w:cs="Times New Roman"/>
          <w:sz w:val="24"/>
          <w:szCs w:val="24"/>
        </w:rPr>
        <w:t xml:space="preserve"> применены нормы материального права, нарушений процессуальных норм, в том числе влекущих безусловную отмену обжалуемых судебных актов, не выявлено, кассационная жалоба удовлетворению, а судебные акты - отмене, не подлежат.</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Руководствуясь статьями 286 - 289 Арбитражного процессуального кодекса Российской Федерации, Арбитражный суд Дальневосточного округа</w:t>
      </w:r>
    </w:p>
    <w:p w:rsidR="00654E31" w:rsidRPr="005C6BE5" w:rsidRDefault="00654E31">
      <w:pPr>
        <w:spacing w:after="1" w:line="220" w:lineRule="atLeast"/>
        <w:jc w:val="center"/>
        <w:rPr>
          <w:rFonts w:ascii="Times New Roman" w:hAnsi="Times New Roman" w:cs="Times New Roman"/>
          <w:sz w:val="24"/>
          <w:szCs w:val="24"/>
        </w:rPr>
      </w:pPr>
    </w:p>
    <w:p w:rsidR="00654E31" w:rsidRPr="005C6BE5" w:rsidRDefault="00654E31">
      <w:pPr>
        <w:spacing w:after="1" w:line="220" w:lineRule="atLeast"/>
        <w:jc w:val="center"/>
        <w:rPr>
          <w:rFonts w:ascii="Times New Roman" w:hAnsi="Times New Roman" w:cs="Times New Roman"/>
          <w:sz w:val="24"/>
          <w:szCs w:val="24"/>
        </w:rPr>
      </w:pPr>
      <w:r w:rsidRPr="005C6BE5">
        <w:rPr>
          <w:rFonts w:ascii="Times New Roman" w:hAnsi="Times New Roman" w:cs="Times New Roman"/>
          <w:sz w:val="24"/>
          <w:szCs w:val="24"/>
        </w:rPr>
        <w:t>постановил:</w:t>
      </w:r>
    </w:p>
    <w:p w:rsidR="00654E31" w:rsidRPr="005C6BE5" w:rsidRDefault="00654E31">
      <w:pPr>
        <w:spacing w:after="1" w:line="220" w:lineRule="atLeast"/>
        <w:jc w:val="center"/>
        <w:rPr>
          <w:rFonts w:ascii="Times New Roman" w:hAnsi="Times New Roman" w:cs="Times New Roman"/>
          <w:sz w:val="24"/>
          <w:szCs w:val="24"/>
        </w:rPr>
      </w:pPr>
    </w:p>
    <w:p w:rsidR="00654E31" w:rsidRPr="005C6BE5" w:rsidRDefault="00654E31">
      <w:pPr>
        <w:spacing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решение от 14.01.2026, постановление Шестого арбитражного апелляционного суда от 09.06.2026 по делу N А73-12575/2025 Арбитражного суда Хабаровского края оставить без изменения, кассационные жалобы - без удовлетворения.</w:t>
      </w:r>
    </w:p>
    <w:p w:rsidR="00654E31" w:rsidRPr="005C6BE5" w:rsidRDefault="00654E31">
      <w:pPr>
        <w:spacing w:before="220" w:after="1" w:line="220" w:lineRule="atLeast"/>
        <w:ind w:firstLine="540"/>
        <w:jc w:val="both"/>
        <w:rPr>
          <w:rFonts w:ascii="Times New Roman" w:hAnsi="Times New Roman" w:cs="Times New Roman"/>
          <w:sz w:val="24"/>
          <w:szCs w:val="24"/>
        </w:rPr>
      </w:pPr>
      <w:r w:rsidRPr="005C6BE5">
        <w:rPr>
          <w:rFonts w:ascii="Times New Roman" w:hAnsi="Times New Roman" w:cs="Times New Roman"/>
          <w:sz w:val="24"/>
          <w:szCs w:val="24"/>
        </w:rPr>
        <w:t>Постановление вступает в законную силу со дня его принятия и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статьей 291.1 Арбитражного процессуального кодекса Российской Федерации.</w:t>
      </w:r>
    </w:p>
    <w:p w:rsidR="00654E31" w:rsidRPr="005C6BE5" w:rsidRDefault="00654E31">
      <w:pPr>
        <w:spacing w:after="1" w:line="220" w:lineRule="atLeast"/>
        <w:ind w:firstLine="540"/>
        <w:jc w:val="both"/>
        <w:rPr>
          <w:rFonts w:ascii="Times New Roman" w:hAnsi="Times New Roman" w:cs="Times New Roman"/>
          <w:sz w:val="24"/>
          <w:szCs w:val="24"/>
        </w:rPr>
      </w:pPr>
    </w:p>
    <w:p w:rsidR="00654E31" w:rsidRPr="005C6BE5" w:rsidRDefault="00654E31">
      <w:pPr>
        <w:spacing w:after="1" w:line="220" w:lineRule="atLeast"/>
        <w:jc w:val="right"/>
        <w:rPr>
          <w:rFonts w:ascii="Times New Roman" w:hAnsi="Times New Roman" w:cs="Times New Roman"/>
          <w:sz w:val="24"/>
          <w:szCs w:val="24"/>
        </w:rPr>
      </w:pPr>
      <w:r w:rsidRPr="005C6BE5">
        <w:rPr>
          <w:rFonts w:ascii="Times New Roman" w:hAnsi="Times New Roman" w:cs="Times New Roman"/>
          <w:sz w:val="24"/>
          <w:szCs w:val="24"/>
        </w:rPr>
        <w:t>Председательствующий судья</w:t>
      </w:r>
    </w:p>
    <w:p w:rsidR="00654E31" w:rsidRPr="005C6BE5" w:rsidRDefault="00654E31">
      <w:pPr>
        <w:spacing w:after="1" w:line="220" w:lineRule="atLeast"/>
        <w:jc w:val="right"/>
        <w:rPr>
          <w:rFonts w:ascii="Times New Roman" w:hAnsi="Times New Roman" w:cs="Times New Roman"/>
          <w:sz w:val="24"/>
          <w:szCs w:val="24"/>
        </w:rPr>
      </w:pPr>
      <w:r w:rsidRPr="005C6BE5">
        <w:rPr>
          <w:rFonts w:ascii="Times New Roman" w:hAnsi="Times New Roman" w:cs="Times New Roman"/>
          <w:sz w:val="24"/>
          <w:szCs w:val="24"/>
        </w:rPr>
        <w:t>И.М.ЛУГОВАЯ</w:t>
      </w:r>
    </w:p>
    <w:p w:rsidR="00654E31" w:rsidRPr="005C6BE5" w:rsidRDefault="00654E31">
      <w:pPr>
        <w:spacing w:after="1" w:line="220" w:lineRule="atLeast"/>
        <w:jc w:val="right"/>
        <w:rPr>
          <w:rFonts w:ascii="Times New Roman" w:hAnsi="Times New Roman" w:cs="Times New Roman"/>
          <w:sz w:val="24"/>
          <w:szCs w:val="24"/>
        </w:rPr>
      </w:pPr>
    </w:p>
    <w:p w:rsidR="00654E31" w:rsidRPr="005C6BE5" w:rsidRDefault="00654E31">
      <w:pPr>
        <w:spacing w:after="1" w:line="220" w:lineRule="atLeast"/>
        <w:jc w:val="right"/>
        <w:rPr>
          <w:rFonts w:ascii="Times New Roman" w:hAnsi="Times New Roman" w:cs="Times New Roman"/>
          <w:sz w:val="24"/>
          <w:szCs w:val="24"/>
        </w:rPr>
      </w:pPr>
      <w:r w:rsidRPr="005C6BE5">
        <w:rPr>
          <w:rFonts w:ascii="Times New Roman" w:hAnsi="Times New Roman" w:cs="Times New Roman"/>
          <w:sz w:val="24"/>
          <w:szCs w:val="24"/>
        </w:rPr>
        <w:t>Судьи</w:t>
      </w:r>
    </w:p>
    <w:p w:rsidR="00654E31" w:rsidRPr="005C6BE5" w:rsidRDefault="00654E31">
      <w:pPr>
        <w:spacing w:after="1" w:line="220" w:lineRule="atLeast"/>
        <w:jc w:val="right"/>
        <w:rPr>
          <w:rFonts w:ascii="Times New Roman" w:hAnsi="Times New Roman" w:cs="Times New Roman"/>
          <w:sz w:val="24"/>
          <w:szCs w:val="24"/>
        </w:rPr>
      </w:pPr>
      <w:r w:rsidRPr="005C6BE5">
        <w:rPr>
          <w:rFonts w:ascii="Times New Roman" w:hAnsi="Times New Roman" w:cs="Times New Roman"/>
          <w:sz w:val="24"/>
          <w:szCs w:val="24"/>
        </w:rPr>
        <w:t>Т.Н.НИКИТИНА</w:t>
      </w:r>
    </w:p>
    <w:p w:rsidR="00654E31" w:rsidRPr="005C6BE5" w:rsidRDefault="00654E31">
      <w:pPr>
        <w:spacing w:after="1" w:line="220" w:lineRule="atLeast"/>
        <w:jc w:val="right"/>
        <w:rPr>
          <w:rFonts w:ascii="Times New Roman" w:hAnsi="Times New Roman" w:cs="Times New Roman"/>
          <w:sz w:val="24"/>
          <w:szCs w:val="24"/>
        </w:rPr>
      </w:pPr>
      <w:r w:rsidRPr="005C6BE5">
        <w:rPr>
          <w:rFonts w:ascii="Times New Roman" w:hAnsi="Times New Roman" w:cs="Times New Roman"/>
          <w:sz w:val="24"/>
          <w:szCs w:val="24"/>
        </w:rPr>
        <w:t>И.В.ШИРЯЕВ</w:t>
      </w:r>
    </w:p>
    <w:p w:rsidR="00654E31" w:rsidRPr="005C6BE5" w:rsidRDefault="00654E31">
      <w:pPr>
        <w:spacing w:after="1" w:line="220" w:lineRule="atLeast"/>
        <w:ind w:firstLine="540"/>
        <w:jc w:val="both"/>
        <w:rPr>
          <w:rFonts w:ascii="Times New Roman" w:hAnsi="Times New Roman" w:cs="Times New Roman"/>
          <w:sz w:val="24"/>
          <w:szCs w:val="24"/>
        </w:rPr>
      </w:pPr>
    </w:p>
    <w:p w:rsidR="00654E31" w:rsidRPr="005C6BE5" w:rsidRDefault="00654E31">
      <w:pPr>
        <w:spacing w:after="1" w:line="220" w:lineRule="atLeast"/>
        <w:ind w:firstLine="540"/>
        <w:jc w:val="both"/>
        <w:rPr>
          <w:rFonts w:ascii="Times New Roman" w:hAnsi="Times New Roman" w:cs="Times New Roman"/>
          <w:sz w:val="24"/>
          <w:szCs w:val="24"/>
        </w:rPr>
      </w:pPr>
    </w:p>
    <w:p w:rsidR="00654E31" w:rsidRPr="005C6BE5" w:rsidRDefault="00654E31">
      <w:pPr>
        <w:pBdr>
          <w:bottom w:val="single" w:sz="6" w:space="0" w:color="auto"/>
        </w:pBdr>
        <w:spacing w:before="100" w:after="100"/>
        <w:jc w:val="both"/>
        <w:rPr>
          <w:rFonts w:ascii="Times New Roman" w:hAnsi="Times New Roman" w:cs="Times New Roman"/>
          <w:sz w:val="24"/>
          <w:szCs w:val="24"/>
        </w:rPr>
      </w:pPr>
    </w:p>
    <w:p w:rsidR="00F879C5" w:rsidRPr="005C6BE5" w:rsidRDefault="00F879C5" w:rsidP="00983DA8">
      <w:pPr>
        <w:rPr>
          <w:rFonts w:ascii="Times New Roman" w:hAnsi="Times New Roman" w:cs="Times New Roman"/>
          <w:sz w:val="24"/>
          <w:szCs w:val="24"/>
        </w:rPr>
      </w:pPr>
    </w:p>
    <w:sectPr w:rsidR="00F879C5" w:rsidRPr="005C6BE5" w:rsidSect="00C96FB8">
      <w:pgSz w:w="11906" w:h="16838" w:code="9"/>
      <w:pgMar w:top="1276" w:right="1133" w:bottom="720"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948EF"/>
    <w:multiLevelType w:val="multilevel"/>
    <w:tmpl w:val="81DE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01710B"/>
    <w:multiLevelType w:val="multilevel"/>
    <w:tmpl w:val="1CD4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CB3B81"/>
    <w:multiLevelType w:val="multilevel"/>
    <w:tmpl w:val="010E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EF1E66"/>
    <w:multiLevelType w:val="multilevel"/>
    <w:tmpl w:val="BB2C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EB67BE"/>
    <w:multiLevelType w:val="multilevel"/>
    <w:tmpl w:val="4F82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4361FF"/>
    <w:multiLevelType w:val="multilevel"/>
    <w:tmpl w:val="731E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5D2871"/>
    <w:multiLevelType w:val="multilevel"/>
    <w:tmpl w:val="8278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B877F5"/>
    <w:multiLevelType w:val="multilevel"/>
    <w:tmpl w:val="AC3A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F106C6"/>
    <w:multiLevelType w:val="multilevel"/>
    <w:tmpl w:val="3794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4"/>
  </w:num>
  <w:num w:numId="4">
    <w:abstractNumId w:val="0"/>
  </w:num>
  <w:num w:numId="5">
    <w:abstractNumId w:val="7"/>
  </w:num>
  <w:num w:numId="6">
    <w:abstractNumId w:val="6"/>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C2D"/>
    <w:rsid w:val="001A78C3"/>
    <w:rsid w:val="002426F7"/>
    <w:rsid w:val="002D7D9A"/>
    <w:rsid w:val="00454620"/>
    <w:rsid w:val="005C6BE5"/>
    <w:rsid w:val="00654E31"/>
    <w:rsid w:val="00712DB5"/>
    <w:rsid w:val="007D328D"/>
    <w:rsid w:val="00847224"/>
    <w:rsid w:val="008B6C2D"/>
    <w:rsid w:val="008F54BB"/>
    <w:rsid w:val="00943A03"/>
    <w:rsid w:val="00983DA8"/>
    <w:rsid w:val="00A1537B"/>
    <w:rsid w:val="00CE2F51"/>
    <w:rsid w:val="00DF45A6"/>
    <w:rsid w:val="00EF767E"/>
    <w:rsid w:val="00F87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983D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5C6BE5"/>
    <w:pPr>
      <w:spacing w:after="0" w:line="240" w:lineRule="auto"/>
    </w:pPr>
  </w:style>
  <w:style w:type="character" w:styleId="a7">
    <w:name w:val="Hyperlink"/>
    <w:basedOn w:val="a0"/>
    <w:uiPriority w:val="99"/>
    <w:unhideWhenUsed/>
    <w:rsid w:val="005C6B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983D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5C6BE5"/>
    <w:pPr>
      <w:spacing w:after="0" w:line="240" w:lineRule="auto"/>
    </w:pPr>
  </w:style>
  <w:style w:type="character" w:styleId="a7">
    <w:name w:val="Hyperlink"/>
    <w:basedOn w:val="a0"/>
    <w:uiPriority w:val="99"/>
    <w:unhideWhenUsed/>
    <w:rsid w:val="005C6B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128205">
      <w:bodyDiv w:val="1"/>
      <w:marLeft w:val="0"/>
      <w:marRight w:val="0"/>
      <w:marTop w:val="0"/>
      <w:marBottom w:val="0"/>
      <w:divBdr>
        <w:top w:val="none" w:sz="0" w:space="0" w:color="auto"/>
        <w:left w:val="none" w:sz="0" w:space="0" w:color="auto"/>
        <w:bottom w:val="none" w:sz="0" w:space="0" w:color="auto"/>
        <w:right w:val="none" w:sz="0" w:space="0" w:color="auto"/>
      </w:divBdr>
      <w:divsChild>
        <w:div w:id="492994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ad.arbitr.ru/Card/c8e86536-3420-47d0-9b85-19082006c94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5644</Words>
  <Characters>32171</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2026-08-27T06:06:00Z</dcterms:created>
  <dcterms:modified xsi:type="dcterms:W3CDTF">2026-08-28T07:28:00Z</dcterms:modified>
</cp:coreProperties>
</file>