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92" w:rsidRPr="00926192" w:rsidRDefault="00926192" w:rsidP="00926192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192">
        <w:rPr>
          <w:rFonts w:ascii="Times New Roman" w:hAnsi="Times New Roman" w:cs="Times New Roman"/>
          <w:b/>
          <w:sz w:val="24"/>
          <w:szCs w:val="24"/>
        </w:rPr>
        <w:t xml:space="preserve">АРБИТРАЖНЫЙ СУД </w:t>
      </w:r>
      <w:proofErr w:type="gramStart"/>
      <w:r w:rsidRPr="00926192">
        <w:rPr>
          <w:rFonts w:ascii="Times New Roman" w:hAnsi="Times New Roman" w:cs="Times New Roman"/>
          <w:b/>
          <w:sz w:val="24"/>
          <w:szCs w:val="24"/>
        </w:rPr>
        <w:t>СЕВЕРО-КАВКАЗСКОГО</w:t>
      </w:r>
      <w:proofErr w:type="gramEnd"/>
      <w:r w:rsidRPr="00926192">
        <w:rPr>
          <w:rFonts w:ascii="Times New Roman" w:hAnsi="Times New Roman" w:cs="Times New Roman"/>
          <w:b/>
          <w:sz w:val="24"/>
          <w:szCs w:val="24"/>
        </w:rPr>
        <w:t xml:space="preserve"> ОКРУГА</w:t>
      </w:r>
    </w:p>
    <w:bookmarkStart w:id="0" w:name="_GoBack"/>
    <w:p w:rsidR="00926192" w:rsidRPr="00926192" w:rsidRDefault="00926192" w:rsidP="00926192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192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926192">
        <w:rPr>
          <w:rFonts w:ascii="Times New Roman" w:hAnsi="Times New Roman" w:cs="Times New Roman"/>
          <w:b/>
          <w:sz w:val="24"/>
          <w:szCs w:val="24"/>
        </w:rPr>
        <w:instrText xml:space="preserve"> HYPERLINK "https://kad.arbitr.ru/Card/8ef74386-7c60-495b-8e0c-4adb7110ccd7" </w:instrText>
      </w:r>
      <w:r w:rsidRPr="00926192">
        <w:rPr>
          <w:rFonts w:ascii="Times New Roman" w:hAnsi="Times New Roman" w:cs="Times New Roman"/>
          <w:b/>
          <w:sz w:val="24"/>
          <w:szCs w:val="24"/>
        </w:rPr>
      </w:r>
      <w:r w:rsidRPr="0092619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926192">
        <w:rPr>
          <w:rStyle w:val="a7"/>
          <w:rFonts w:ascii="Times New Roman" w:hAnsi="Times New Roman" w:cs="Times New Roman"/>
          <w:b/>
          <w:sz w:val="24"/>
          <w:szCs w:val="24"/>
        </w:rPr>
        <w:t>Постановление АС Северо-Кавказского округа от 30.07.2026 по делу N А01-1564/2025</w:t>
      </w:r>
      <w:r w:rsidRPr="00926192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bookmarkEnd w:id="0"/>
    <w:p w:rsidR="00926192" w:rsidRPr="00926192" w:rsidRDefault="0092619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6192" w:rsidRPr="00926192" w:rsidRDefault="0092619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Резолютивная часть постановления объявлена 21 июля 2026 года.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Постановление в полном объеме изготовлено 30 июля 2026 года.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192">
        <w:rPr>
          <w:rFonts w:ascii="Times New Roman" w:hAnsi="Times New Roman" w:cs="Times New Roman"/>
          <w:sz w:val="24"/>
          <w:szCs w:val="24"/>
        </w:rPr>
        <w:t xml:space="preserve">Арбитражный суд Северо-Кавказского округа в составе председательствующего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Гиданкиной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А.В., судей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Посаженникова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М.В. и Черных Л.А., при участии в судебном заседании от заявителя - индивидуального предпринимателя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Божковой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Юлии Владимировны - Яковенко М.В. (доверенность от 05.05.2025), от заинтересованного лица - Управления Федеральной налоговой службы России по Республике Адыгея - Ефремова Д.С. (доверенность от 29.04.2026), рассмотрев кассационную жалобу Управления Федеральной налоговой службы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России по Республике Адыгея на постановление Пятнадцатого арбитражного апелляционного суда от 10.04.2026 по делу N А01-1564/2025, установил следующее.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Божкова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Юлия Владимировна (далее - предприниматель) обратился в арбитражный суд с заявлением о признании незаконным и противоречащим положениям пункта 9 части 1 статьи 251 Налогового кодекса Российской Федерации (далее - Налоговый кодекс) решения Управления Федеральной налоговой службы России по Республике Адыгея (далее - управление) от 12.11.2024 N 5120.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 xml:space="preserve">Решением суда от 28.11.2025 отказано в удовлетворении заявленных требований. Судебный акт мотивирован тем, что фактически предприниматель производил расчеты с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организацией самостоятельно,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перевыставляя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расходы арендатору как компенсацию за оплату электроэнергии. Соответственно, поступившие в пользу предпринимателя денежные средства на возмещение затрат по оплате электроэнергии являются доходом предпринимателя и подлежат включению в налогооблагаемую базу по упрощенной системе налогообложения.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 xml:space="preserve">Постановлением апелляционного суда от 10.04.2026 отменено решение суда от 28.11.2025, заявленные требования удовлетворены. Распределены судебные расходы. Суд исходил из того, что бремя содержания принадлежащего предпринимателю имущества передано арендатору в силу закона и по условиям договора аренды (пункт 5.2 договора). </w:t>
      </w:r>
      <w:proofErr w:type="gramStart"/>
      <w:r w:rsidRPr="00926192">
        <w:rPr>
          <w:rFonts w:ascii="Times New Roman" w:hAnsi="Times New Roman" w:cs="Times New Roman"/>
          <w:sz w:val="24"/>
          <w:szCs w:val="24"/>
        </w:rPr>
        <w:t xml:space="preserve">Перечисление арендатором предпринимателю (как посреднику) стоимости коммунальных услуг фактически является поступлениями от принципала агенту в связи с исполнением последним посреднических обязательств по передаче денежных средств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организации, в деле отсутствуют доказательства того, что предприниматель в данном случае действовал в собственных интересах, разница между денежными средствами, полученными предпринимателем от арендатора, и денежными средствами, перечисленными им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организации, отсутствуют.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Апелляционный суд сделал вывод о том, что полученные предпринимателем денежные средства, учитывая условия договора аренды и дополнительного соглашения N 1 к договору N 159/19, в силу подпункта 9 пункта 1 статьи 251 Налогового кодекса не являются доходом при определении налоговой базы по упрощенной системе налогообложения (далее - УСН).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 xml:space="preserve">В кассационной жалобе управление просит отменить постановление апелляционного суда от 10.04.2026, оставить в силе решение суда первой инстанции от 28.11.2025. По мнению подателя жалобы, предприниматель не заключал договор от </w:t>
      </w:r>
      <w:r w:rsidRPr="00926192">
        <w:rPr>
          <w:rFonts w:ascii="Times New Roman" w:hAnsi="Times New Roman" w:cs="Times New Roman"/>
          <w:sz w:val="24"/>
          <w:szCs w:val="24"/>
        </w:rPr>
        <w:lastRenderedPageBreak/>
        <w:t xml:space="preserve">имени принципала с поставщиком электроэнергии. Оплата агентского вознаграждения не урегулирована и не осуществлялась, что свидетельствует о формальности указания </w:t>
      </w:r>
      <w:proofErr w:type="gramStart"/>
      <w:r w:rsidRPr="00926192">
        <w:rPr>
          <w:rFonts w:ascii="Times New Roman" w:hAnsi="Times New Roman" w:cs="Times New Roman"/>
          <w:sz w:val="24"/>
          <w:szCs w:val="24"/>
        </w:rPr>
        <w:t>предпринимателем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о правовой природе договора. Платежи производятся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организации от имени предпринимателя в его интересах. </w:t>
      </w:r>
      <w:proofErr w:type="gramStart"/>
      <w:r w:rsidRPr="00926192">
        <w:rPr>
          <w:rFonts w:ascii="Times New Roman" w:hAnsi="Times New Roman" w:cs="Times New Roman"/>
          <w:sz w:val="24"/>
          <w:szCs w:val="24"/>
        </w:rPr>
        <w:t>Податель жалобы считает, что оплачивая услуги по продаже электрической энергии, связанные с содержанием арендуемых помещений, предприниматель исполнял собственную обязанность, возлагаемую на него заключенным договором аренды, возмещения затрат на электрическую энергию и электроснабжения, поэтому полученные им денежные средства за предоставленные коммунальные услуги являются доходом предпринимателя от сдачи имущества в аренду, который подлежит отражению в налоговом учете и включению в объект налогообложения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по упрощенной системе налогообложения.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В отзыве на кассационную жалобу предприниматель просит оставить постановление апелляционного суда без изменения, кассационную жалобу - без удовлетворения.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В отзыве на кассационную жалобу Межрегиональная инспекция Федеральной налоговой службы по Южному федеральному округу просит удовлетворить кассационную жалобу управления.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В судебном заседании представители участвующих в деле лиц поддержали доводы жалобы и отзыва.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Изучив материалы дела, оценив доводы кассационной жалобы и отзывов, выслушав пояснения представителей участвующих в деле лиц, Арбитражный суд Северо-Кавказского округа считает, что жалоба не подлежит удовлетворению по следующим основаниям.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Как следует из материалов дела, предприниматель с 29.12.2021 является плательщиком единого налога, уплачиваемого при применении УСН с объектом налогообложения - "доходы".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9 апреля 2022 года предприниматель по договору купли-продажи приобрел нежилое помещение с кадастровым номером: 23:43:0129001:40774, площадью 159,2 кв. м, расположенное по адресу: г. Краснодар, ул. Московская, 140, А, которое на момент приобретения сдано в аренду АО "Почта России".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27 мая 2022 года предприниматель (арендодатель) и АО "Почта России" (арендатор) заключили дополнительное соглашение N 1 к договору аренды нежилых помещений от 01.06.2018.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17 августа 2022 года АО "НЭСК" (гарантирующий поставщик) и предприниматель (потребитель) заключили договор энергоснабжения N 66405 на поставку электрической энергии в указанное нежилое помещение. По условиям договора денежные средства за электроэнергию перечисляются заявителем самостоятельно на счета АО "НЭСК".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20 марта 2023 года предприниматель и АО "Почта России" заключили дополнительное соглашение N 1 к договору N 159/19 "О возмещении затрат на электрическую энергию", согласно которому предприниматель (абонент) предоставляет АО "Почта России" (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субабонент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>) право возмездного пользования коммунальными услугами, а именно электрической энергией. Настоящее дополнительное соглашение вступает в силу с момента подписания, и распространяет свое действие на период с 19.05.2022 (пункт 4 дополнительного соглашения).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lastRenderedPageBreak/>
        <w:t>19 января 2024 года предприниматель представил в управление первичную налоговую декларацию по налогу, уплачиваемому в связи с применением упрощенной системы налогообложения за 2023 год с суммой налога, подлежащей уплате в бюджет, в размере 236 388 рублей, сумма дохода составила 5 584 600 рублей.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Управление провело камеральную налоговую проверку представленной предпринимателем декларации, по результатам которой составило акт налоговой проверки от 30.05.2024 N 3160.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Также управление провело дополнительные мероприятия налогового контроля, по результатам которых составлено дополнение к акту налоговой проверки от 23.09.2024 N 57.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12 ноября 2024 года управление вынесло решение N 5120 о привлечении предпринимателя к ответственности за совершение налогового правонарушения по части 1 статьи 122 Налогового кодекса в виде 1 206 рублей 50 копеек штрафа.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Предпринимателю предложено уплатить недоимку по налогу, уплачиваемому в связи с применением упрощенной системы налогообложения за 2023 год, в сумме 12 066 рублей.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Основанием для вынесения решения послужил вывод налогового органа о том, что предпринимателем при исчислении налоговой базы по упрощенной системе налогообложения не учтены в составе доходов суммы возмещения затрат на оплату электроэнергии в арендованном помещении.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192">
        <w:rPr>
          <w:rFonts w:ascii="Times New Roman" w:hAnsi="Times New Roman" w:cs="Times New Roman"/>
          <w:sz w:val="24"/>
          <w:szCs w:val="24"/>
        </w:rPr>
        <w:t>Предприниматель обратился в Межрайонную ИФНС России по Южному федеральному округу с апелляционной жалобой.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Решением Межрайонной ИФНС России по Южному федеральному округу от 12.02.2025 апелляционная жалоба предпринимателя оставлена без удовлетворения.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Указанные выше обстоятельства явились основанием для обращения предпринимателя в арбитражный суд.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192">
        <w:rPr>
          <w:rFonts w:ascii="Times New Roman" w:hAnsi="Times New Roman" w:cs="Times New Roman"/>
          <w:sz w:val="24"/>
          <w:szCs w:val="24"/>
        </w:rPr>
        <w:t xml:space="preserve">Отказывая в удовлетворении заявленных требований, суд первой инстанции исходил из того, что договор от имени принципала с поставщиком коммунальной услуги не заключен, фактически платежи производятся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организации от имени предпринимателя и в его интересах, в рамках договора с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организацией (17.08.2022), который заключен до подписания дополнительного соглашения к договору о возмещении затрат N 159/19 (20.03.2023).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В договоре энергоснабжения не указано, что он заключен во исполнение договора комиссии или агентского договора. Фактически предприниматель производил расчеты с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организацией самостоятельно,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перевыставляя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расходы арендатору как компенсацию за оплату электроэнергии. При применении УСН с объектом налогообложения - "доходы" полученные денежные средства являются доходом.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 xml:space="preserve">Отменяя </w:t>
      </w:r>
      <w:proofErr w:type="gramStart"/>
      <w:r w:rsidRPr="00926192">
        <w:rPr>
          <w:rFonts w:ascii="Times New Roman" w:hAnsi="Times New Roman" w:cs="Times New Roman"/>
          <w:sz w:val="24"/>
          <w:szCs w:val="24"/>
        </w:rPr>
        <w:t>решение суда от 28.11.2025 и удовлетворяя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заявленные требования, суд апелляционной инстанции руководствовался статьями 71, 198, 200, 201 Арбитражного процессуального кодекса Российской Федерации (далее - Кодекс), статьями 616, 1005, 1011 Гражданского кодекса Российской Федерации, статьями 249, 251, 346.12, 346.15, 346.18 Налогового кодекса.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Суд установил, что предприниматель в проверяемый период применял упрощенную систему налогообложения с объектом налогообложения "доходы".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lastRenderedPageBreak/>
        <w:t>На основании пункта 1 статьи 248 Налогового кодекса к доходам относятся: доходы от реализации товаров (работ, услуг) и имущественных прав; внереализационные доходы.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 xml:space="preserve">В силу пунктов 1 и 2 статьи 249 Налогового кодекса доходом от реализации признаются выручка от реализации товаров (работ, услуг) как собственного производства, так и ранее приобретенных, выручка от реализации имущественных прав. </w:t>
      </w:r>
      <w:proofErr w:type="gramStart"/>
      <w:r w:rsidRPr="00926192">
        <w:rPr>
          <w:rFonts w:ascii="Times New Roman" w:hAnsi="Times New Roman" w:cs="Times New Roman"/>
          <w:sz w:val="24"/>
          <w:szCs w:val="24"/>
        </w:rPr>
        <w:t>Выручка от реализации определяется исходя из всех поступлений, связанных с расчетами за реализованные товары (работы, услуги) или имущественные права, выраженные в денежной и (или) натуральной формах.</w:t>
      </w:r>
      <w:proofErr w:type="gramEnd"/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192">
        <w:rPr>
          <w:rFonts w:ascii="Times New Roman" w:hAnsi="Times New Roman" w:cs="Times New Roman"/>
          <w:sz w:val="24"/>
          <w:szCs w:val="24"/>
        </w:rPr>
        <w:t>Из приведенных норм следует, что налогоплательщик УСН, выбравший в качестве объекта налогообложения "доходы", обязан включать в налоговую базу поступившие в его пользу денежные средства в виде выручки от реализации им услуг, при этом доходом признается экономическая выгода в денежной или натуральной форме, учитываемая в случае возможности ее оценки, и в той мере, в которой такую выгоду можно оценить.</w:t>
      </w:r>
      <w:proofErr w:type="gramEnd"/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При определении объекта налогообложения не учитываются доходы, предусмотренные статьей 251 Налогового кодекса. Компенсация расходов по содержанию сдаваемого в аренду имущества в данный перечень не входит.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Пунктом 5.1 договора аренды от 01.06.2018 стороны установили размер ежемесячной арендной платы, который на момент проведения проверки составлял 159 200 рублей в месяц (с учетом дополнительных соглашений к договору аренды).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В силу пункта 5.2 договора аренды от 01.06.2018 в арендную плату не включена стоимость коммунальных услуг, эксплуатационных и административно - хозяйственных расходов, оплата данных услуг осуществляется на основании отдельных договоров, которые арендатор заключает самостоятельно со сторонними организациями.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Как пояснил представитель предпринимателя, арендатор заключил отдельные договоры со сторонними организациями, оказывающими коммунальные услуги, за исключением АО "НЭСК", с которым даже собственник только 17.08.2022 смог заключить договор на поставку электрической энергии в арендуемое помещение.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192">
        <w:rPr>
          <w:rFonts w:ascii="Times New Roman" w:hAnsi="Times New Roman" w:cs="Times New Roman"/>
          <w:sz w:val="24"/>
          <w:szCs w:val="24"/>
        </w:rPr>
        <w:t>Поэтому для оформления сложившихся хозяйственных отношений, учитывая волю сторон не включать в арендную плату стоимость коммунальных услуг, эксплуатационных и административно - хозяйственных расходов, и отсутствие возможности арендатору заключить прямой договор с АО "НЭСК", предприниматель заключил с арендатором помещения дополнительное соглашение от 20.03.2023 к договору от 24.09.2019 N 159/19 "О возмещении затрат на электрическую энергию", действие которого стороны распространили на период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с 19.05.2022.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192">
        <w:rPr>
          <w:rFonts w:ascii="Times New Roman" w:hAnsi="Times New Roman" w:cs="Times New Roman"/>
          <w:sz w:val="24"/>
          <w:szCs w:val="24"/>
        </w:rPr>
        <w:t xml:space="preserve">Отношения сторон по договору от 24.09.2019 N 159/19 "О возмещении затрат на электрическую энергию", ранее заключенного между предыдущим собственником ИП Андриевских Е.А. и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субабонентом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ФГУП "Почта России", являются самостоятельными и не являются частью договора аренды, правовая природа отношений сторон основана на договоре агентирования, поэтому с учетом положений подпункта 9 пункта 1 статьи 251 Налогового кодекса доход предпринимателя составил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0 рублей. По условиям договора от 20.03.2023 N 159/19 АО "Почта России" возмещало предпринимателю сумму коммунальных платежей по электроэнергии, равную той, что предприниматель уплатил поставщику электрической энергии (АО "НЭСК") за потребленную АО "Почта России" электрическую энергию.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lastRenderedPageBreak/>
        <w:t xml:space="preserve">Перечисление арендатором предпринимателю (как посреднику) стоимости коммунальных услуг фактически является поступлениями от принципала агенту в связи с исполнением последним посреднических обязательств по передаче денежных средств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организации; в материалах дела отсутствуют доказательства того, что предприниматель, осуществляя платежи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организации, действовал в собственных интересах, производил самостоятельную реализацию коммунальных услуг, и/или рассчитывал на получение дохода от разницы покупки и продажи коммунальных услуг; разница между денежными средствами, полученными предпринимателем от арендатора, и денежными средствами, перечисленными предпринимателем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организации, отсутствует.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 xml:space="preserve">Кроме того, налоговый орган не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доначислил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обязательные платежи и не посчитал доходом предпринимателя расчеты АО "Почта России" с иными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организациями, оформленными арендатором напрямую с указанными организациями. </w:t>
      </w:r>
      <w:proofErr w:type="gramStart"/>
      <w:r w:rsidRPr="00926192">
        <w:rPr>
          <w:rFonts w:ascii="Times New Roman" w:hAnsi="Times New Roman" w:cs="Times New Roman"/>
          <w:sz w:val="24"/>
          <w:szCs w:val="24"/>
        </w:rPr>
        <w:t xml:space="preserve">В данной ситуации позиция налогового органа носит противоречивый характер, поскольку зависит от оформления одинаковых правоотношений, возникших из оплаты коммунальных услуг, эксплуатационных и административно - хозяйственных расходов: расходы по оплате коммунальных платежей, оплаченные по прямым договорам арендатора с </w:t>
      </w:r>
      <w:proofErr w:type="spellStart"/>
      <w:r w:rsidRPr="00926192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926192">
        <w:rPr>
          <w:rFonts w:ascii="Times New Roman" w:hAnsi="Times New Roman" w:cs="Times New Roman"/>
          <w:sz w:val="24"/>
          <w:szCs w:val="24"/>
        </w:rPr>
        <w:t xml:space="preserve"> организациями, управление не включило в качестве дохода предпринимателя по уплате налога по УСН, одновременно включив в качестве дохода компенсацию предпринимателю расходов по уплате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АО "НЭСК" за полученную электроэнергию по договору от 20.03.2023 N 159/19.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Окружной суд учитывает, что АО "НЭСК" обязано оплатить обязательные платежи за доход от реализации услуг по энергоснабжению, полученный от арендатора посредством предпринимателя, поэтому обложение предпринимателя, у которого отсутствует экономическая выгода от полученной компенсации расходов по энергоснабжению арендатора, налогом по УСН тех же платежей приведет к двойному налогообложению.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Налоговый орган ссылается на то, что при выборе УСН с объектом налогообложения - "доходы минус расходы" у предпринимателя отсутствовал бы объект налогообложения, то есть не возражает, что у предпринимателя отсутствует экономическая выгода (доход) от получения от арендатора компенсации расходов по энергоснабжению.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192">
        <w:rPr>
          <w:rFonts w:ascii="Times New Roman" w:hAnsi="Times New Roman" w:cs="Times New Roman"/>
          <w:sz w:val="24"/>
          <w:szCs w:val="24"/>
        </w:rPr>
        <w:t>Исследовав и оценив представленные в материалы дела доказательства по правилам главы 7 Кодекса в совокупности и взаимосвязи, приняв во внимание сложившиеся хозяйственные отношения и согласованные сторонами условия договора аренды, с учетом дополнительных соглашений, договора от 20.03.2023 N 159/19, суд апелляционной инстанции пришел к правильному выводу о том, что полученные предпринимателем от АО "Почта России" денежные средства в связи с</w:t>
      </w:r>
      <w:proofErr w:type="gramEnd"/>
      <w:r w:rsidRPr="009261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192">
        <w:rPr>
          <w:rFonts w:ascii="Times New Roman" w:hAnsi="Times New Roman" w:cs="Times New Roman"/>
          <w:sz w:val="24"/>
          <w:szCs w:val="24"/>
        </w:rPr>
        <w:t>исполнением дополнительного соглашения N 1 к договору N 159/19 "О возмещении затрат на электрическую энергию" в качестве компенсации оплаченных услуг по энергоснабжению арендуемого помещения, с учетом сложившихся правоотношений, не подлежат учету в качестве объекта обложения УСН, поскольку таковым не являются в силу подпункта 9 пункта 1 статьи 251 Налогового кодекса.</w:t>
      </w:r>
      <w:proofErr w:type="gramEnd"/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Иные доводы заявителя кассационной жалобы не подтверждают неправильного применения судом апелляционной инстанции норм материального права.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Выводы апелляционного суда соответствуют имеющимся в деле доказательствам, исследованным согласно статье 71 Кодекса, и основаны на правильном применении норм права.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lastRenderedPageBreak/>
        <w:t>Нарушений норм процессуального права, являющихся в силу части 4 статьи 288 Кодекса безусловным основанием для отмены обжалуемого судебного акта, не выявлено.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Руководствуясь статьями 274, 286 - 289 Арбитражного процессуального кодекса Российской Федерации, Арбитражный суд Северо-Кавказского округа.</w:t>
      </w:r>
    </w:p>
    <w:p w:rsidR="00926192" w:rsidRPr="00926192" w:rsidRDefault="0092619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6192" w:rsidRPr="00926192" w:rsidRDefault="00926192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постановил:</w:t>
      </w:r>
    </w:p>
    <w:p w:rsidR="00926192" w:rsidRPr="00926192" w:rsidRDefault="0092619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6192" w:rsidRPr="00926192" w:rsidRDefault="0092619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постановление Пятнадцатого арбитражного апелляционного суда от 10.04.2026 по делу N А01-1564/2025 оставить без изменения, кассационную жалобу - без удовлетворения.</w:t>
      </w:r>
    </w:p>
    <w:p w:rsidR="00926192" w:rsidRPr="00926192" w:rsidRDefault="00926192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принятия и может быть обжаловано в Судебную коллегию Верховного Суда Российской Федерации в срок, не превышающий двух месяцев со дня его принятия, в порядке, предусмотренном статьей 291.1 Арбитражного процессуального кодекса Российской Федерации.</w:t>
      </w:r>
    </w:p>
    <w:p w:rsidR="00926192" w:rsidRPr="00926192" w:rsidRDefault="0092619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6192" w:rsidRPr="00926192" w:rsidRDefault="0092619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Председательствующий</w:t>
      </w:r>
    </w:p>
    <w:p w:rsidR="00926192" w:rsidRPr="00926192" w:rsidRDefault="0092619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А.В.ГИДАНКИНА</w:t>
      </w:r>
    </w:p>
    <w:p w:rsidR="00926192" w:rsidRPr="00926192" w:rsidRDefault="00926192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6192" w:rsidRPr="00926192" w:rsidRDefault="0092619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Судьи</w:t>
      </w:r>
    </w:p>
    <w:p w:rsidR="00926192" w:rsidRPr="00926192" w:rsidRDefault="0092619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М.В.ПОСАЖЕННИКОВ</w:t>
      </w:r>
    </w:p>
    <w:p w:rsidR="00926192" w:rsidRPr="00926192" w:rsidRDefault="00926192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26192">
        <w:rPr>
          <w:rFonts w:ascii="Times New Roman" w:hAnsi="Times New Roman" w:cs="Times New Roman"/>
          <w:sz w:val="24"/>
          <w:szCs w:val="24"/>
        </w:rPr>
        <w:t>Л.А.ЧЕРНЫХ</w:t>
      </w:r>
    </w:p>
    <w:sectPr w:rsidR="00926192" w:rsidRPr="00926192" w:rsidSect="00E95424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1A78C3"/>
    <w:rsid w:val="002426F7"/>
    <w:rsid w:val="002D7D9A"/>
    <w:rsid w:val="00454620"/>
    <w:rsid w:val="00712DB5"/>
    <w:rsid w:val="007D328D"/>
    <w:rsid w:val="00847224"/>
    <w:rsid w:val="008B6C2D"/>
    <w:rsid w:val="008F54BB"/>
    <w:rsid w:val="00926192"/>
    <w:rsid w:val="00943A03"/>
    <w:rsid w:val="00983DA8"/>
    <w:rsid w:val="00A1537B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2619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9261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2619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9261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2026-08-31T06:09:00Z</dcterms:created>
  <dcterms:modified xsi:type="dcterms:W3CDTF">2026-08-31T06:09:00Z</dcterms:modified>
</cp:coreProperties>
</file>