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0F" w:rsidRPr="00DD0630" w:rsidRDefault="00BC7E0F" w:rsidP="00DD063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0630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BC7E0F" w:rsidRPr="00DD0630" w:rsidRDefault="00871A80" w:rsidP="00DD063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BC7E0F" w:rsidRPr="00871A80">
          <w:rPr>
            <w:rStyle w:val="a6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18.08.2026 N 1021</w:t>
        </w:r>
      </w:hyperlink>
    </w:p>
    <w:p w:rsidR="00DD0630" w:rsidRPr="00DD0630" w:rsidRDefault="00DD0630" w:rsidP="00DD06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E0F" w:rsidRPr="00DD0630" w:rsidRDefault="00BC7E0F" w:rsidP="00DD06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63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Правительства Российской Федерации от 23 </w:t>
      </w:r>
      <w:r w:rsidR="00DD0630" w:rsidRPr="00DD0630">
        <w:rPr>
          <w:rFonts w:ascii="Times New Roman" w:hAnsi="Times New Roman" w:cs="Times New Roman"/>
          <w:b/>
          <w:sz w:val="24"/>
          <w:szCs w:val="24"/>
        </w:rPr>
        <w:t>сентября 2010 г. N 734</w:t>
      </w: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Утвердить прилагаемые </w:t>
      </w:r>
      <w:hyperlink r:id="rId6" w:anchor="block_1000" w:history="1">
        <w:r w:rsidRPr="00DD0630">
          <w:rPr>
            <w:rStyle w:val="a6"/>
            <w:rFonts w:ascii="Times New Roman" w:hAnsi="Times New Roman" w:cs="Times New Roman"/>
            <w:sz w:val="24"/>
            <w:szCs w:val="24"/>
          </w:rPr>
          <w:t>изменения</w:t>
        </w:r>
      </w:hyperlink>
      <w:r w:rsidRPr="00DD0630">
        <w:rPr>
          <w:rFonts w:ascii="Times New Roman" w:hAnsi="Times New Roman" w:cs="Times New Roman"/>
          <w:sz w:val="24"/>
          <w:szCs w:val="24"/>
        </w:rPr>
        <w:t>, которые вносятся в </w:t>
      </w:r>
      <w:hyperlink r:id="rId7" w:anchor="block_1000" w:history="1">
        <w:r w:rsidRPr="00DD0630">
          <w:rPr>
            <w:rStyle w:val="a6"/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DD0630">
        <w:rPr>
          <w:rFonts w:ascii="Times New Roman" w:hAnsi="Times New Roman" w:cs="Times New Roman"/>
          <w:sz w:val="24"/>
          <w:szCs w:val="24"/>
        </w:rPr>
        <w:t> об эталонах единиц величин, используемых в сфере государственного регулирования обеспечения единства измерений, утвержденное </w:t>
      </w:r>
      <w:hyperlink r:id="rId8" w:history="1">
        <w:r w:rsidRPr="00DD0630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D0630">
        <w:rPr>
          <w:rFonts w:ascii="Times New Roman" w:hAnsi="Times New Roman" w:cs="Times New Roman"/>
          <w:sz w:val="24"/>
          <w:szCs w:val="24"/>
        </w:rPr>
        <w:t xml:space="preserve"> Правительства Российской Федерации от 23 сентября 2010 г. № 734 "Об эталонах единиц величин, используемых в сфере государственного регулирования обеспечения единства измерений" (Собрание законодательства Российской Федерации, 2010, № 40, ст. 5066; </w:t>
      </w:r>
      <w:proofErr w:type="gramStart"/>
      <w:r w:rsidRPr="00DD0630">
        <w:rPr>
          <w:rFonts w:ascii="Times New Roman" w:hAnsi="Times New Roman" w:cs="Times New Roman"/>
          <w:sz w:val="24"/>
          <w:szCs w:val="24"/>
        </w:rPr>
        <w:t>2019, № 43, ст. 6110).</w:t>
      </w:r>
      <w:proofErr w:type="gramEnd"/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E0F" w:rsidRPr="00DD0630" w:rsidRDefault="00BC7E0F" w:rsidP="00DD0630">
      <w:pPr>
        <w:spacing w:after="1" w:line="2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630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BC7E0F" w:rsidRPr="00DD0630" w:rsidRDefault="00BC7E0F" w:rsidP="00DD0630">
      <w:pPr>
        <w:spacing w:after="1" w:line="2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630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BC7E0F" w:rsidRPr="00DD0630" w:rsidRDefault="00BC7E0F" w:rsidP="00DD0630">
      <w:pPr>
        <w:spacing w:after="1" w:line="2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630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E0F" w:rsidRPr="00DD0630" w:rsidRDefault="00BC7E0F" w:rsidP="00DD0630">
      <w:pPr>
        <w:spacing w:after="1" w:line="220" w:lineRule="atLeast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Утверждены</w:t>
      </w:r>
    </w:p>
    <w:p w:rsidR="00BC7E0F" w:rsidRPr="00DD0630" w:rsidRDefault="00BC7E0F" w:rsidP="00DD0630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BC7E0F" w:rsidRPr="00DD0630" w:rsidRDefault="00BC7E0F" w:rsidP="00DD0630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C7E0F" w:rsidRPr="00DD0630" w:rsidRDefault="00BC7E0F" w:rsidP="00DD0630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от 18 августа 2026 г. N 1021</w:t>
      </w:r>
    </w:p>
    <w:p w:rsidR="00BC7E0F" w:rsidRPr="00DD0630" w:rsidRDefault="00BC7E0F" w:rsidP="00DD0630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7E0F" w:rsidRPr="00DD0630" w:rsidRDefault="00DD0630" w:rsidP="00DD0630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"/>
      <w:bookmarkEnd w:id="1"/>
      <w:r w:rsidRPr="00DD0630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BC7E0F" w:rsidRPr="00DD0630" w:rsidRDefault="00DD0630" w:rsidP="00DD0630">
      <w:pPr>
        <w:spacing w:after="1" w:line="2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b/>
          <w:sz w:val="24"/>
          <w:szCs w:val="24"/>
        </w:rPr>
        <w:t>которые вносятся в положение об эталонах единиц величин,</w:t>
      </w:r>
      <w:r w:rsidRPr="00DD0630">
        <w:rPr>
          <w:rFonts w:ascii="Times New Roman" w:hAnsi="Times New Roman" w:cs="Times New Roman"/>
          <w:sz w:val="24"/>
          <w:szCs w:val="24"/>
        </w:rPr>
        <w:t xml:space="preserve"> </w:t>
      </w:r>
      <w:r w:rsidRPr="00DD0630">
        <w:rPr>
          <w:rFonts w:ascii="Times New Roman" w:hAnsi="Times New Roman" w:cs="Times New Roman"/>
          <w:b/>
          <w:sz w:val="24"/>
          <w:szCs w:val="24"/>
        </w:rPr>
        <w:t>используемых в сфере государственного регулирования</w:t>
      </w:r>
      <w:r w:rsidRPr="00DD0630">
        <w:rPr>
          <w:rFonts w:ascii="Times New Roman" w:hAnsi="Times New Roman" w:cs="Times New Roman"/>
          <w:sz w:val="24"/>
          <w:szCs w:val="24"/>
        </w:rPr>
        <w:t xml:space="preserve"> </w:t>
      </w:r>
      <w:r w:rsidRPr="00DD0630">
        <w:rPr>
          <w:rFonts w:ascii="Times New Roman" w:hAnsi="Times New Roman" w:cs="Times New Roman"/>
          <w:b/>
          <w:sz w:val="24"/>
          <w:szCs w:val="24"/>
        </w:rPr>
        <w:t>обеспечения единства измерений</w:t>
      </w:r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1. </w:t>
      </w:r>
      <w:hyperlink r:id="rId9" w:anchor="block_1010" w:history="1">
        <w:r w:rsidRPr="00DD0630">
          <w:rPr>
            <w:rStyle w:val="a6"/>
            <w:rFonts w:ascii="Times New Roman" w:hAnsi="Times New Roman" w:cs="Times New Roman"/>
            <w:sz w:val="24"/>
            <w:szCs w:val="24"/>
          </w:rPr>
          <w:t>Пункт 10</w:t>
        </w:r>
      </w:hyperlink>
      <w:r w:rsidRPr="00DD0630">
        <w:rPr>
          <w:rFonts w:ascii="Times New Roman" w:hAnsi="Times New Roman" w:cs="Times New Roman"/>
          <w:sz w:val="24"/>
          <w:szCs w:val="24"/>
        </w:rPr>
        <w:t> дополнить </w:t>
      </w:r>
      <w:hyperlink r:id="rId10" w:anchor="block_10102" w:history="1">
        <w:r w:rsidRPr="00DD0630">
          <w:rPr>
            <w:rStyle w:val="a6"/>
            <w:rFonts w:ascii="Times New Roman" w:hAnsi="Times New Roman" w:cs="Times New Roman"/>
            <w:sz w:val="24"/>
            <w:szCs w:val="24"/>
          </w:rPr>
          <w:t>абзацем</w:t>
        </w:r>
      </w:hyperlink>
      <w:r w:rsidRPr="00DD0630">
        <w:rPr>
          <w:rFonts w:ascii="Times New Roman" w:hAnsi="Times New Roman" w:cs="Times New Roman"/>
          <w:sz w:val="24"/>
          <w:szCs w:val="24"/>
        </w:rPr>
        <w:t> следующего содержания: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"Утверждение эталонов единиц величин подтверждается включением сведений об утвержденных эталонах единиц величин в Федеральный информационный фонд по обеспечению единства измерений</w:t>
      </w:r>
      <w:proofErr w:type="gramStart"/>
      <w:r w:rsidRPr="00DD0630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2. </w:t>
      </w:r>
      <w:hyperlink r:id="rId11" w:anchor="block_1014" w:history="1">
        <w:r w:rsidRPr="00DD0630">
          <w:rPr>
            <w:rStyle w:val="a6"/>
            <w:rFonts w:ascii="Times New Roman" w:hAnsi="Times New Roman" w:cs="Times New Roman"/>
            <w:sz w:val="24"/>
            <w:szCs w:val="24"/>
          </w:rPr>
          <w:t>Пункт 14</w:t>
        </w:r>
      </w:hyperlink>
      <w:r w:rsidRPr="00DD0630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"14. Материалы первичной аттестации эталона единицы величины вместе с заявлением об утверждении эталона единицы величины (далее - заявление) направляются юридическим лицом или индивидуальным предпринимателем в Федеральное агентство по техническому регулированию и метрологии для принятия решения об утверждении эталона единицы величины.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Заявление содержит следующие сведения: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наименование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наименование владельца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 по установлению </w:t>
      </w:r>
      <w:proofErr w:type="spellStart"/>
      <w:r w:rsidRPr="00DD0630">
        <w:rPr>
          <w:rFonts w:ascii="Times New Roman" w:hAnsi="Times New Roman" w:cs="Times New Roman"/>
          <w:sz w:val="24"/>
          <w:szCs w:val="24"/>
        </w:rPr>
        <w:t>межаттестационного</w:t>
      </w:r>
      <w:proofErr w:type="spellEnd"/>
      <w:r w:rsidRPr="00DD0630">
        <w:rPr>
          <w:rFonts w:ascii="Times New Roman" w:hAnsi="Times New Roman" w:cs="Times New Roman"/>
          <w:sz w:val="24"/>
          <w:szCs w:val="24"/>
        </w:rPr>
        <w:t xml:space="preserve"> интервала;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информация о применении эталона единицы величины в сфере государственного регулирования обеспечения единства измерений;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информация о проведении первичной аттестации эталона единицы величины в соответствии с требованиями настоящего Положения.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Заявление направляется на бумажном носителе или в виде электронного документа, направленного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Заявление, поданное посредством единого портала, направляется в автоматизированную систему исполнения услуг и межведомственного взаимодействия Федерального агентства по техническому регулированию и метрологии.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При подаче заявления с использованием единого портала заявление подписывается: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руководителя юридического лица или индивидуального предпринимателя;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630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постановлением Правительства Российской Федерации от 1 декабря 2021 г. № 2152 "Об утверждении Правил создания и использования сертификата ключа проверки усиленной неквалифицированной электронной подписи в</w:t>
      </w:r>
      <w:proofErr w:type="gramEnd"/>
      <w:r w:rsidRPr="00DD0630">
        <w:rPr>
          <w:rFonts w:ascii="Times New Roman" w:hAnsi="Times New Roman" w:cs="Times New Roman"/>
          <w:sz w:val="24"/>
          <w:szCs w:val="24"/>
        </w:rPr>
        <w:t xml:space="preserve">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в случае подачи заявления в электронной форме физическим лицом при представлении интересов юридического лица или индивидуального предпринимателя.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К заявлению прилагаются следующие материалы, оформленные по результатам первичной аттестации: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правила содержания и применения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паспорт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методика первичной аттестации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методика аттестации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свидетельство об аттестации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протокол аттестации эталона единицы величины;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 xml:space="preserve">заключение по результатам </w:t>
      </w:r>
      <w:proofErr w:type="gramStart"/>
      <w:r w:rsidRPr="00DD0630">
        <w:rPr>
          <w:rFonts w:ascii="Times New Roman" w:hAnsi="Times New Roman" w:cs="Times New Roman"/>
          <w:sz w:val="24"/>
          <w:szCs w:val="24"/>
        </w:rPr>
        <w:t>проверки материалов первичной аттестации эталона единицы величины</w:t>
      </w:r>
      <w:proofErr w:type="gramEnd"/>
      <w:r w:rsidRPr="00DD0630">
        <w:rPr>
          <w:rFonts w:ascii="Times New Roman" w:hAnsi="Times New Roman" w:cs="Times New Roman"/>
          <w:sz w:val="24"/>
          <w:szCs w:val="24"/>
        </w:rPr>
        <w:t>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630">
        <w:rPr>
          <w:rFonts w:ascii="Times New Roman" w:hAnsi="Times New Roman" w:cs="Times New Roman"/>
          <w:sz w:val="24"/>
          <w:szCs w:val="24"/>
        </w:rPr>
        <w:t xml:space="preserve">Федеральное агентство по техническому регулированию и метрологии в срок, не превышающий 15 рабочих дней со дня поступления заявления, принимает решение об </w:t>
      </w:r>
      <w:r w:rsidRPr="00DD0630">
        <w:rPr>
          <w:rFonts w:ascii="Times New Roman" w:hAnsi="Times New Roman" w:cs="Times New Roman"/>
          <w:sz w:val="24"/>
          <w:szCs w:val="24"/>
        </w:rPr>
        <w:lastRenderedPageBreak/>
        <w:t>утверждении эталона единицы величины, передает сведения об эталоне единицы величины в Федеральный информационный фонд по обеспечению единства измерений и уведомляет заявителя об утверждении эталона единицы величины или направляет мотивированное уведомление об отказе в удовлетворении заявления с указанием причин отказа.</w:t>
      </w:r>
      <w:proofErr w:type="gramEnd"/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 xml:space="preserve">Сведения о ходе рассмотрения заявления, в том числе результаты его рассмотрения, вне зависимости от способа подачи заявления размещаются в личном кабинете заявителя на едином портале. Об утверждении эталона единицы величины заявитель уведомляется путем автоматического направления в личный кабинет заявителя на едином портале выписки, содержащей наименование эталона единицы величины, его номер, состав, обязательные метрологические, технические требования (характеристики) и правила содержания и применения эталона единицы величины, а также его </w:t>
      </w:r>
      <w:proofErr w:type="spellStart"/>
      <w:r w:rsidRPr="00DD0630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DD0630">
        <w:rPr>
          <w:rFonts w:ascii="Times New Roman" w:hAnsi="Times New Roman" w:cs="Times New Roman"/>
          <w:sz w:val="24"/>
          <w:szCs w:val="24"/>
        </w:rPr>
        <w:t xml:space="preserve"> интервал.</w:t>
      </w:r>
    </w:p>
    <w:p w:rsidR="00DD0630" w:rsidRPr="00DD0630" w:rsidRDefault="00DD0630" w:rsidP="00DD0630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30">
        <w:rPr>
          <w:rFonts w:ascii="Times New Roman" w:hAnsi="Times New Roman" w:cs="Times New Roman"/>
          <w:sz w:val="24"/>
          <w:szCs w:val="24"/>
        </w:rPr>
        <w:t>Для стандартных образцов и средств измерений утвержденного типа, применяемых в качестве эталонов единиц величин, правила содержания и применения не разрабатываются, а их содержание и применение в качестве эталонов единиц величин осуществляются в соответствии с их эксплуатационными документами</w:t>
      </w:r>
      <w:proofErr w:type="gramStart"/>
      <w:r w:rsidRPr="00DD0630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C7E0F" w:rsidRPr="00DD0630" w:rsidRDefault="00BC7E0F" w:rsidP="00DD063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C7E0F" w:rsidRPr="00DD0630" w:rsidSect="00DD0630">
      <w:pgSz w:w="11906" w:h="16838" w:code="9"/>
      <w:pgMar w:top="1276" w:right="99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5B"/>
    <w:rsid w:val="001A78C3"/>
    <w:rsid w:val="002426F7"/>
    <w:rsid w:val="002D7D9A"/>
    <w:rsid w:val="00454620"/>
    <w:rsid w:val="00712DB5"/>
    <w:rsid w:val="007D328D"/>
    <w:rsid w:val="00847224"/>
    <w:rsid w:val="00871A80"/>
    <w:rsid w:val="008F54BB"/>
    <w:rsid w:val="00943A03"/>
    <w:rsid w:val="00AB365B"/>
    <w:rsid w:val="00BC7E0F"/>
    <w:rsid w:val="00DD0630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DD063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D06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DD063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D06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9943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99438/d2e9271c1cac5951ff7ae48ef4280df2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414770667/37adf7d040bae23d2c6ad7142bf0d60e/" TargetMode="External"/><Relationship Id="rId11" Type="http://schemas.openxmlformats.org/officeDocument/2006/relationships/hyperlink" Target="https://base.garant.ru/199438/d2e9271c1cac5951ff7ae48ef4280df2/" TargetMode="External"/><Relationship Id="rId5" Type="http://schemas.openxmlformats.org/officeDocument/2006/relationships/hyperlink" Target="http://publication.pravo.gov.ru/document/0001202608180017?index=2" TargetMode="External"/><Relationship Id="rId10" Type="http://schemas.openxmlformats.org/officeDocument/2006/relationships/hyperlink" Target="https://base.garant.ru/4834273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99438/d2e9271c1cac5951ff7ae48ef4280df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2026-08-21T08:25:00Z</dcterms:created>
  <dcterms:modified xsi:type="dcterms:W3CDTF">2026-08-22T10:46:00Z</dcterms:modified>
</cp:coreProperties>
</file>