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F9" w:rsidRPr="001237F9" w:rsidRDefault="001237F9" w:rsidP="001237F9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37F9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p w:rsidR="001237F9" w:rsidRPr="001237F9" w:rsidRDefault="00DC77BD" w:rsidP="001237F9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1237F9" w:rsidRPr="00DC77BD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Минздрава России от 30.06.2026 N 658н</w:t>
        </w:r>
      </w:hyperlink>
    </w:p>
    <w:p w:rsidR="001237F9" w:rsidRPr="001237F9" w:rsidRDefault="001237F9" w:rsidP="001237F9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7F9" w:rsidRPr="001237F9" w:rsidRDefault="001237F9" w:rsidP="001237F9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Об утверждении стандарта медицинской помощи взрослым при переломах диафиза плечевой кости</w:t>
      </w:r>
      <w:r w:rsidRPr="001237F9">
        <w:rPr>
          <w:rFonts w:ascii="Times New Roman" w:hAnsi="Times New Roman" w:cs="Times New Roman"/>
          <w:b/>
          <w:sz w:val="24"/>
          <w:szCs w:val="24"/>
        </w:rPr>
        <w:t xml:space="preserve"> (диагностика и лечение)</w:t>
      </w:r>
    </w:p>
    <w:p w:rsidR="001237F9" w:rsidRPr="001237F9" w:rsidRDefault="001237F9" w:rsidP="001237F9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7F9" w:rsidRPr="001237F9" w:rsidRDefault="00DC77BD" w:rsidP="001237F9">
      <w:pPr>
        <w:spacing w:after="1" w:line="220" w:lineRule="atLeas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hyperlink r:id="rId7" w:history="1">
        <w:r w:rsidR="001237F9" w:rsidRPr="00DC77BD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Зарегистрировано в Минюсте России 04.08.2026 N 87727</w:t>
        </w:r>
      </w:hyperlink>
    </w:p>
    <w:p w:rsidR="001237F9" w:rsidRPr="001237F9" w:rsidRDefault="001237F9" w:rsidP="001237F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В соответствии с пунктом 4 части 1 статьи 37 Федерального закона от 21 ноября 2011 г. N 323-ФЗ "Об основах охраны здоровья граждан в Российской Федерации" и подпунктом 5.2.18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1237F9" w:rsidRPr="001237F9" w:rsidRDefault="001237F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Утвердить стандарт медицинской помощи взрослым при переломах диафиза плечевой кости (диагностика и лечение) согласно приложению.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Министр</w:t>
      </w: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М.А.МУРАШКО</w:t>
      </w: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Приложение</w:t>
      </w: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к приказу Министерства здравоохранения</w:t>
      </w: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237F9" w:rsidRPr="001237F9" w:rsidRDefault="001237F9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от 30 июня 2026 г. N 658н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Default="001237F9" w:rsidP="001237F9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8"/>
      <w:bookmarkEnd w:id="1"/>
    </w:p>
    <w:p w:rsidR="001237F9" w:rsidRDefault="001237F9" w:rsidP="001237F9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Стандарт</w:t>
      </w:r>
    </w:p>
    <w:p w:rsidR="001237F9" w:rsidRPr="001237F9" w:rsidRDefault="001237F9" w:rsidP="001237F9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медицинской помощи взрослым при переломах диафиза плечевой кости (диагностика и лечение)</w:t>
      </w:r>
    </w:p>
    <w:p w:rsidR="001237F9" w:rsidRPr="001237F9" w:rsidRDefault="001237F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Возрастная категория пациента: взрослые</w:t>
      </w:r>
    </w:p>
    <w:p w:rsidR="001237F9" w:rsidRPr="001237F9" w:rsidRDefault="001237F9">
      <w:pPr>
        <w:spacing w:before="22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Пол пациента: любой</w:t>
      </w:r>
    </w:p>
    <w:p w:rsidR="001237F9" w:rsidRPr="001237F9" w:rsidRDefault="001237F9">
      <w:pPr>
        <w:spacing w:before="22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Вид медицинской помощи: первичная медико-санитарная помощь, специализированная медицинская помощь</w:t>
      </w:r>
    </w:p>
    <w:p w:rsidR="001237F9" w:rsidRPr="001237F9" w:rsidRDefault="001237F9">
      <w:pPr>
        <w:spacing w:before="22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Условия оказания медицинской помощи: амбулаторно, стационарно</w:t>
      </w:r>
    </w:p>
    <w:p w:rsidR="001237F9" w:rsidRPr="001237F9" w:rsidRDefault="001237F9">
      <w:pPr>
        <w:spacing w:before="22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Форма оказания медицинской помощи: экстренная, неотложная, плановая</w:t>
      </w:r>
    </w:p>
    <w:p w:rsidR="001237F9" w:rsidRPr="001237F9" w:rsidRDefault="001237F9">
      <w:pPr>
        <w:spacing w:before="22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Средняя продолжительность лечения законченного случая (количество дней): 365</w:t>
      </w:r>
    </w:p>
    <w:p w:rsidR="001237F9" w:rsidRPr="001237F9" w:rsidRDefault="001237F9">
      <w:pPr>
        <w:spacing w:before="22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sz w:val="24"/>
          <w:szCs w:val="24"/>
        </w:rPr>
        <w:t>Нозологические единицы (код по Международной статистической классификации болезней и проблем, связанных со здоровьем, X пересмотра):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994"/>
      </w:tblGrid>
      <w:tr w:rsidR="001237F9" w:rsidRPr="001237F9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S42.3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Перелом тела [диафиза] плечевой кости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lastRenderedPageBreak/>
        <w:t>1. Медицинские услуги для диагностики заболевания, состояния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9071" w:type="dxa"/>
            <w:gridSpan w:val="4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1.1. Прием (осмотр, консультация) врача-специалиста</w:t>
            </w:r>
          </w:p>
        </w:tc>
      </w:tr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B01.020.001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 по лечебной физкультуре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B01.023.001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врача-невролога первичный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B01.050.001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врача-травматолога-ортопеда первичный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B01.057.001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врача-хирурга первичный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9071" w:type="dxa"/>
            <w:gridSpan w:val="4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1.2. Лабораторные методы исследования</w:t>
            </w:r>
          </w:p>
        </w:tc>
      </w:tr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A09.05.256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уровня N-терминального фрагмента натрийуретического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пропептида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мозгового (NT-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proBNP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) в крови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A12.05.005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групп по системе AB0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A12.05.006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Определение антигена D системы Резус (резус-фактор)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A12.30.014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Определение международного нормализованного отношения (МНО)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A26.06.036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Определение антигена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HbsAg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) вируса гепатита B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Hepatitis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) в крови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A26.06.041.001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Определение антител класса G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-HCV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) к вирусу гепатита C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Hepatitis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) в крови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A26.06.049.001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антител классов M, G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) к вирусу </w:t>
            </w: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иммунодефицита человека ВИЧ-1/2 и антигена p24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HIV 1/2 + Agp24) в крови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A26.06.082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Определение антител к бледной трепонеме (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Treponema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pallidum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) в крови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B03.005.006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Коагулограмма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(ориентировочное исследование системы гемостаза)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B03.016.002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Общий (клинический) анализ крови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B03.016.004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Анализ крови биохимический общетерапевтический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B03.016.006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Общий (клинический) анализ мочи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9071" w:type="dxa"/>
            <w:gridSpan w:val="4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1.3. Инструментальные методы исследования</w:t>
            </w:r>
          </w:p>
        </w:tc>
      </w:tr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A04.12.002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Ультразвуковая</w:t>
            </w:r>
            <w:proofErr w:type="gram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допплерография сосудов (артерий и вен) верхних конечностей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A04.24.001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Ультразвуковое исследование периферических нервов (одна анатомическая область)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A05.10.006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Регистрация электрокардиограммы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A06.03.028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Рентгенография плечевой кости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A06.12.054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Компьютерно-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томографическая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ангиография сосудов верхних конечностей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 xml:space="preserve">2. Медицинские услуги для лечения заболевания, состояния и </w:t>
      </w:r>
      <w:proofErr w:type="gramStart"/>
      <w:r w:rsidRPr="001237F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1237F9">
        <w:rPr>
          <w:rFonts w:ascii="Times New Roman" w:hAnsi="Times New Roman" w:cs="Times New Roman"/>
          <w:b/>
          <w:sz w:val="24"/>
          <w:szCs w:val="24"/>
        </w:rPr>
        <w:t xml:space="preserve"> лечением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9071" w:type="dxa"/>
            <w:gridSpan w:val="4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2.1. Прием (осмотр, консультация) и наблюдение врача-специалиста</w:t>
            </w:r>
          </w:p>
        </w:tc>
      </w:tr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B01.020.005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 по лечебной физкультуре повторный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B01.050.001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врача-травматолога-ортопеда первичный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B01.050.002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врача-травматолога-ортопеда повторный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B01.050.003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B01.057.001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врача-хирурга первичный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B01.057.002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врача-хирурга повторный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9071" w:type="dxa"/>
            <w:gridSpan w:val="4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2.2. Инструментальные методы исследования</w:t>
            </w:r>
          </w:p>
        </w:tc>
      </w:tr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A05.10.006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Регистрация электрокардиограммы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A06.03.028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Рентгенография плечевой кости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335"/>
        <w:gridCol w:w="3742"/>
        <w:gridCol w:w="1757"/>
        <w:gridCol w:w="1701"/>
      </w:tblGrid>
      <w:tr w:rsidR="001237F9" w:rsidRPr="001237F9">
        <w:tc>
          <w:tcPr>
            <w:tcW w:w="525" w:type="dxa"/>
            <w:tcBorders>
              <w:left w:val="single" w:sz="4" w:space="0" w:color="auto"/>
            </w:tcBorders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535" w:type="dxa"/>
            <w:gridSpan w:val="4"/>
            <w:tcBorders>
              <w:right w:val="single" w:sz="4" w:space="0" w:color="auto"/>
            </w:tcBorders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Хирургические, эндоскопические,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эндоваскулярные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методы лечения, требующие анестезиологического и/или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реаниматологического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</w:tr>
      <w:tr w:rsidR="001237F9" w:rsidRPr="001237F9">
        <w:tblPrEx>
          <w:tblBorders>
            <w:insideV w:val="single" w:sz="4" w:space="0" w:color="auto"/>
          </w:tblBorders>
        </w:tblPrEx>
        <w:tc>
          <w:tcPr>
            <w:tcW w:w="1860" w:type="dxa"/>
            <w:gridSpan w:val="2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blPrEx>
          <w:tblBorders>
            <w:insideV w:val="single" w:sz="4" w:space="0" w:color="auto"/>
          </w:tblBorders>
        </w:tblPrEx>
        <w:tc>
          <w:tcPr>
            <w:tcW w:w="1860" w:type="dxa"/>
            <w:gridSpan w:val="2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A16.03.022.006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Интрамедуллярный блокируемый остеосинтез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blPrEx>
          <w:tblBorders>
            <w:insideV w:val="single" w:sz="4" w:space="0" w:color="auto"/>
          </w:tblBorders>
        </w:tblPrEx>
        <w:tc>
          <w:tcPr>
            <w:tcW w:w="1860" w:type="dxa"/>
            <w:gridSpan w:val="2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A16.03.026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Закрытое вправление перелома с внутренней фиксацией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blPrEx>
          <w:tblBorders>
            <w:insideV w:val="single" w:sz="4" w:space="0" w:color="auto"/>
          </w:tblBorders>
        </w:tblPrEx>
        <w:tc>
          <w:tcPr>
            <w:tcW w:w="1860" w:type="dxa"/>
            <w:gridSpan w:val="2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A16.03.028.010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Открытый остеосинтез при переломе плеча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0,099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blPrEx>
          <w:tblBorders>
            <w:insideV w:val="single" w:sz="4" w:space="0" w:color="auto"/>
          </w:tblBorders>
        </w:tblPrEx>
        <w:tc>
          <w:tcPr>
            <w:tcW w:w="1860" w:type="dxa"/>
            <w:gridSpan w:val="2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A16.03.033.002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Наложение наружных фиксирующих устройств с использованием компрессионно-дистракционного аппарата внешней фиксации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blPrEx>
          <w:tblBorders>
            <w:insideV w:val="single" w:sz="4" w:space="0" w:color="auto"/>
          </w:tblBorders>
        </w:tblPrEx>
        <w:tc>
          <w:tcPr>
            <w:tcW w:w="1860" w:type="dxa"/>
            <w:gridSpan w:val="2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A16.03.034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Репозиция отломков костей при переломах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9071" w:type="dxa"/>
            <w:gridSpan w:val="4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2.4. Немедикаментозные методы профилактики, лечения и медицинской реабилитации</w:t>
            </w:r>
          </w:p>
        </w:tc>
      </w:tr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 медицинской услуги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кратности применения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A15.03.002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иммобилизационной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повязки при переломах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0,068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A15.03.003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Наложение гипсовой повязки при переломах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A17.01.009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proofErr w:type="gram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лимфодренаж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при заболеваниях кожи и подкожной клетчатки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A17.30.009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Баровоздействие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прессотерапия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конечностей,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пневмокомпрессия</w:t>
            </w:r>
            <w:proofErr w:type="spellEnd"/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A17.30.038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Воздействие низкочастотным импульсным электростатическим полем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A19.03.003.003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A19.03.003.004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Роботизированная механотерапия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A19.03.003.005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на простейших механотерапевтических аппаратах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A19.03.003.006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на блоковых механотерапевтических аппаратах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A19.03.003.007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на маятниковых механотерапевтических аппаратах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A19.03.003.008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Механотерапия на механотерапевтических аппаратах с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пневмоприводом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при переломе </w:t>
            </w: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A19.03.003.009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на механотерапевтических аппаратах с гидроприводом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A19.03.003.010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на механотерапевтических аппаратах с электроприводом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A19.03.003.011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Механотерапия на механотерапевтических аппаратах со следящим приводом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A19.03.003.012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Тренировка с биологической обратной связью по электромиографии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A19.03.003.017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 биологической обратной связью по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кинезиологическому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образу движения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A19.03.003.023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Гидрокинезотерапия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при переломе костей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A19.04.001.024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Гидрокинезотерапия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при заболеваниях и травмах суставов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A21.01.004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Массаж верхней конечности медицинский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A22.01.005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Низкоинтенсивное лазерное облучение кожи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A24.01.005.003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Криотерапия локальная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814"/>
        <w:gridCol w:w="2211"/>
        <w:gridCol w:w="1077"/>
        <w:gridCol w:w="1020"/>
        <w:gridCol w:w="907"/>
        <w:gridCol w:w="1077"/>
      </w:tblGrid>
      <w:tr w:rsidR="001237F9" w:rsidRPr="001237F9">
        <w:tc>
          <w:tcPr>
            <w:tcW w:w="964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14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</w:t>
            </w:r>
          </w:p>
        </w:tc>
        <w:tc>
          <w:tcPr>
            <w:tcW w:w="221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лекарственного препарата (международное непатентованное, или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группировочное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, или химическое, а в </w:t>
            </w: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случаях их отсутствия - торговое наименование лекарственного препарата)</w:t>
            </w:r>
          </w:p>
        </w:tc>
        <w:tc>
          <w:tcPr>
            <w:tcW w:w="107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Усредненный показатель частоты предоставления</w:t>
            </w:r>
          </w:p>
        </w:tc>
        <w:tc>
          <w:tcPr>
            <w:tcW w:w="1020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90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Средняя суточная доза</w:t>
            </w:r>
          </w:p>
        </w:tc>
        <w:tc>
          <w:tcPr>
            <w:tcW w:w="107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Средняя курсовая доза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B01AB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Группа гепарина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Бемипарин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0,00043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3 500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24 500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Гепарин натрия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0,00043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тыс. МЕ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Далтепарин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0,00043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тыс. анти-Ха МЕ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Эноксапарин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тыс. анти-Ха МЕ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B02AA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Транексамовая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3 150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3 150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J01CR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Комбинации пенициллинов, включая комбинации с ингибиторами бета-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лактамаз</w:t>
            </w:r>
            <w:proofErr w:type="spellEnd"/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Ампициллин+ [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Сульбактам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9 000 + 4 500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27 000 + 13 500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J01DB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Цефалоспорины первого поколения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J01DC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Цефалоспорины второго поколения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Цефуроксим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J01FF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Линкозамиды</w:t>
            </w:r>
            <w:proofErr w:type="spellEnd"/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J01GB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аминогликозид</w:t>
            </w: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  <w:proofErr w:type="spellEnd"/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Гентамицин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J01XA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Антибиотики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гликопептидной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Ванкомицин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0,096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1 050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1 050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M01AB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Кеторолак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N01AH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Опиоидные анальгетики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Тримеперидин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0,0043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Тримеперидин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N02AA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Природные алкалоиды опия</w:t>
            </w: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Морфин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N02AX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опиоиды</w:t>
            </w:r>
            <w:proofErr w:type="spellEnd"/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Трамадол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Трамадол</w:t>
            </w:r>
            <w:proofErr w:type="spellEnd"/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2 100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N02BE</w:t>
            </w: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Анилиды</w:t>
            </w:r>
            <w:proofErr w:type="spellEnd"/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37F9" w:rsidRPr="001237F9">
        <w:tc>
          <w:tcPr>
            <w:tcW w:w="96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0,042</w:t>
            </w:r>
          </w:p>
        </w:tc>
        <w:tc>
          <w:tcPr>
            <w:tcW w:w="1020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0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4. Перечень медицинских изделий, имплантируемых в организм человека</w:t>
      </w:r>
    </w:p>
    <w:p w:rsidR="001237F9" w:rsidRPr="001237F9" w:rsidRDefault="001237F9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742"/>
        <w:gridCol w:w="1757"/>
        <w:gridCol w:w="1701"/>
      </w:tblGrid>
      <w:tr w:rsidR="001237F9" w:rsidRPr="001237F9">
        <w:tc>
          <w:tcPr>
            <w:tcW w:w="187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742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вида медицинского изделия</w:t>
            </w:r>
          </w:p>
        </w:tc>
        <w:tc>
          <w:tcPr>
            <w:tcW w:w="175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Среднее количество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245510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Винт костный ортопедический,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нерассасывающийся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, нестерильный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245700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костный </w:t>
            </w: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ортопедический,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нерассасывающийся</w:t>
            </w:r>
            <w:proofErr w:type="spellEnd"/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0,024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245970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Винт костный ортопедический,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нерассасывающийся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, стерильный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0,095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246140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Пластина накостная для фиксации переломов винтами,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нерассасывающаяся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, стерильная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270030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Стержень интрамедуллярный плечевой, стерильный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0,059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270050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Стержень интрамедуллярный плечевой, нестерильный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7F9" w:rsidRPr="001237F9">
        <w:tc>
          <w:tcPr>
            <w:tcW w:w="1871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329870</w:t>
            </w:r>
          </w:p>
        </w:tc>
        <w:tc>
          <w:tcPr>
            <w:tcW w:w="3742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 xml:space="preserve">Пластина накостная для фиксации переломов винтами, </w:t>
            </w:r>
            <w:proofErr w:type="spellStart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нерассасывающаяся</w:t>
            </w:r>
            <w:proofErr w:type="spellEnd"/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, нестерильная</w:t>
            </w:r>
          </w:p>
        </w:tc>
        <w:tc>
          <w:tcPr>
            <w:tcW w:w="175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701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37F9">
        <w:rPr>
          <w:rFonts w:ascii="Times New Roman" w:hAnsi="Times New Roman" w:cs="Times New Roman"/>
          <w:b/>
          <w:sz w:val="24"/>
          <w:szCs w:val="24"/>
        </w:rPr>
        <w:t>5. Виды лечебного питания, включая специализированные продукты лечебного питания, имеющие государственную регистрацию</w:t>
      </w: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2285"/>
        <w:gridCol w:w="1077"/>
      </w:tblGrid>
      <w:tr w:rsidR="001237F9" w:rsidRPr="001237F9">
        <w:tc>
          <w:tcPr>
            <w:tcW w:w="9031" w:type="dxa"/>
            <w:gridSpan w:val="3"/>
            <w:vAlign w:val="center"/>
          </w:tcPr>
          <w:p w:rsidR="001237F9" w:rsidRPr="001237F9" w:rsidRDefault="001237F9">
            <w:pPr>
              <w:spacing w:after="1" w:line="22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5.1. Лечебное питание</w:t>
            </w:r>
          </w:p>
        </w:tc>
      </w:tr>
      <w:tr w:rsidR="001237F9" w:rsidRPr="001237F9">
        <w:tc>
          <w:tcPr>
            <w:tcW w:w="5669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Наименование вида лечебного питания</w:t>
            </w:r>
          </w:p>
        </w:tc>
        <w:tc>
          <w:tcPr>
            <w:tcW w:w="2285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Усредненный показатель частоты предоставления</w:t>
            </w:r>
          </w:p>
        </w:tc>
        <w:tc>
          <w:tcPr>
            <w:tcW w:w="1077" w:type="dxa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237F9" w:rsidRPr="001237F9">
        <w:tc>
          <w:tcPr>
            <w:tcW w:w="5669" w:type="dxa"/>
            <w:vAlign w:val="center"/>
          </w:tcPr>
          <w:p w:rsidR="001237F9" w:rsidRPr="001237F9" w:rsidRDefault="001237F9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Основной вариант стандартной диеты</w:t>
            </w:r>
          </w:p>
        </w:tc>
        <w:tc>
          <w:tcPr>
            <w:tcW w:w="2285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077" w:type="dxa"/>
            <w:vAlign w:val="center"/>
          </w:tcPr>
          <w:p w:rsidR="001237F9" w:rsidRPr="001237F9" w:rsidRDefault="001237F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F9" w:rsidRPr="001237F9" w:rsidRDefault="001237F9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B1E33" w:rsidRPr="001237F9" w:rsidRDefault="005B1E33" w:rsidP="00AF2C05">
      <w:pPr>
        <w:rPr>
          <w:rFonts w:ascii="Times New Roman" w:hAnsi="Times New Roman" w:cs="Times New Roman"/>
          <w:sz w:val="24"/>
          <w:szCs w:val="24"/>
        </w:rPr>
      </w:pPr>
    </w:p>
    <w:sectPr w:rsidR="005B1E33" w:rsidRPr="001237F9" w:rsidSect="00EE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37F9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C77B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just.consultant.ru/documents/613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050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2026-08-11T07:31:00Z</dcterms:created>
  <dcterms:modified xsi:type="dcterms:W3CDTF">2026-08-11T07:37:00Z</dcterms:modified>
</cp:coreProperties>
</file>