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42" w:rsidRPr="00BF1942" w:rsidRDefault="00BF1942" w:rsidP="00BF1942">
      <w:pPr>
        <w:spacing w:after="1" w:line="360" w:lineRule="auto"/>
        <w:jc w:val="center"/>
      </w:pPr>
      <w:r w:rsidRPr="00BF1942">
        <w:rPr>
          <w:rFonts w:ascii="Calibri" w:hAnsi="Calibri" w:cs="Calibri"/>
          <w:b/>
        </w:rPr>
        <w:t>ФОНД ПЕНСИОННОГО И СОЦИАЛЬНОГО СТРАХОВАНИЯ</w:t>
      </w:r>
    </w:p>
    <w:p w:rsidR="00BF1942" w:rsidRPr="00BF1942" w:rsidRDefault="00BF1942" w:rsidP="00BF1942">
      <w:pPr>
        <w:spacing w:after="1" w:line="360" w:lineRule="auto"/>
        <w:jc w:val="center"/>
      </w:pPr>
      <w:r w:rsidRPr="00BF1942">
        <w:rPr>
          <w:rFonts w:ascii="Calibri" w:hAnsi="Calibri" w:cs="Calibri"/>
          <w:b/>
        </w:rPr>
        <w:t>РОССИЙСКОЙ ФЕДЕРАЦИИ</w:t>
      </w:r>
    </w:p>
    <w:bookmarkStart w:id="0" w:name="_GoBack"/>
    <w:p w:rsidR="00BF1942" w:rsidRPr="00BF1942" w:rsidRDefault="00BF1942" w:rsidP="00BF1942">
      <w:pPr>
        <w:spacing w:after="1"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fldChar w:fldCharType="begin"/>
      </w:r>
      <w:r>
        <w:rPr>
          <w:rFonts w:ascii="Calibri" w:hAnsi="Calibri" w:cs="Calibri"/>
          <w:b/>
        </w:rPr>
        <w:instrText xml:space="preserve"> HYPERLINK "https://rg.ru/documents/2026/08/05/fsr-prikaz783-site-dok.html"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 w:rsidRPr="00BF1942">
        <w:rPr>
          <w:rStyle w:val="a4"/>
          <w:rFonts w:ascii="Calibri" w:hAnsi="Calibri" w:cs="Calibri"/>
          <w:b/>
        </w:rPr>
        <w:t>Приказ СФР от 02.07.2026 N 783</w:t>
      </w:r>
      <w:r>
        <w:rPr>
          <w:rFonts w:ascii="Calibri" w:hAnsi="Calibri" w:cs="Calibri"/>
          <w:b/>
        </w:rPr>
        <w:fldChar w:fldCharType="end"/>
      </w:r>
    </w:p>
    <w:bookmarkEnd w:id="0"/>
    <w:p w:rsidR="00BF1942" w:rsidRPr="00BF1942" w:rsidRDefault="00BF1942" w:rsidP="00BF1942">
      <w:pPr>
        <w:spacing w:after="1" w:line="220" w:lineRule="atLeast"/>
        <w:jc w:val="center"/>
        <w:rPr>
          <w:rFonts w:ascii="Calibri" w:hAnsi="Calibri" w:cs="Calibri"/>
          <w:b/>
        </w:rPr>
      </w:pPr>
    </w:p>
    <w:p w:rsidR="00BF1942" w:rsidRPr="00BF1942" w:rsidRDefault="00BF1942" w:rsidP="00BF1942">
      <w:pPr>
        <w:spacing w:after="1" w:line="220" w:lineRule="atLeast"/>
        <w:ind w:firstLine="567"/>
        <w:jc w:val="both"/>
        <w:rPr>
          <w:rFonts w:ascii="Calibri" w:hAnsi="Calibri" w:cs="Calibri"/>
          <w:b/>
        </w:rPr>
      </w:pPr>
      <w:proofErr w:type="gramStart"/>
      <w:r w:rsidRPr="00BF1942">
        <w:rPr>
          <w:rFonts w:ascii="Calibri" w:hAnsi="Calibri" w:cs="Calibri"/>
          <w:b/>
        </w:rPr>
        <w:t>О внесении изменений в Порядок осуществления территориальными органами Фонда пенсионного и социального страхования Российской Федерации контроля за полнотой и достоверностью сведений, представляемых медицинскими организациями для получения специальной социальной выплаты отдельными категориями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страхования, утвержденный приказом Фонда пенсионного</w:t>
      </w:r>
      <w:proofErr w:type="gramEnd"/>
      <w:r w:rsidRPr="00BF1942">
        <w:rPr>
          <w:rFonts w:ascii="Calibri" w:hAnsi="Calibri" w:cs="Calibri"/>
          <w:b/>
        </w:rPr>
        <w:t xml:space="preserve"> и социального страхования Российской Феде</w:t>
      </w:r>
      <w:r>
        <w:rPr>
          <w:rFonts w:ascii="Calibri" w:hAnsi="Calibri" w:cs="Calibri"/>
          <w:b/>
        </w:rPr>
        <w:t>рации от 27 июня 2023 г. N 1216</w:t>
      </w:r>
    </w:p>
    <w:p w:rsidR="00BF1942" w:rsidRPr="00BF1942" w:rsidRDefault="00BF1942" w:rsidP="00BF1942">
      <w:pPr>
        <w:spacing w:after="1" w:line="220" w:lineRule="atLeast"/>
        <w:jc w:val="center"/>
        <w:rPr>
          <w:rFonts w:ascii="Calibri" w:hAnsi="Calibri" w:cs="Calibri"/>
          <w:b/>
        </w:rPr>
      </w:pPr>
    </w:p>
    <w:p w:rsidR="00BF1942" w:rsidRPr="00BF1942" w:rsidRDefault="00BF1942" w:rsidP="00BF1942">
      <w:pPr>
        <w:spacing w:after="1" w:line="220" w:lineRule="atLeast"/>
        <w:jc w:val="right"/>
        <w:rPr>
          <w:rFonts w:ascii="Calibri" w:hAnsi="Calibri" w:cs="Calibri"/>
          <w:b/>
          <w:i/>
        </w:rPr>
      </w:pPr>
      <w:r w:rsidRPr="00BF1942">
        <w:rPr>
          <w:rFonts w:ascii="Calibri" w:hAnsi="Calibri" w:cs="Calibri"/>
          <w:b/>
          <w:i/>
        </w:rPr>
        <w:t>Зарегистрировано в Ми</w:t>
      </w:r>
      <w:r w:rsidRPr="00BF1942">
        <w:rPr>
          <w:rFonts w:ascii="Calibri" w:hAnsi="Calibri" w:cs="Calibri"/>
          <w:b/>
          <w:i/>
        </w:rPr>
        <w:t>нюсте России 03.08.2026 N 87718</w:t>
      </w:r>
    </w:p>
    <w:p w:rsidR="00BF1942" w:rsidRPr="00BF1942" w:rsidRDefault="00BF1942" w:rsidP="00BF1942">
      <w:pPr>
        <w:spacing w:after="1" w:line="220" w:lineRule="atLeast"/>
        <w:jc w:val="center"/>
      </w:pP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В соответствии с </w:t>
      </w:r>
      <w:hyperlink r:id="rId6" w:anchor="/document/404991633/entry/60602" w:history="1">
        <w:r>
          <w:rPr>
            <w:rStyle w:val="a4"/>
            <w:color w:val="3272C0"/>
            <w:sz w:val="23"/>
            <w:szCs w:val="23"/>
            <w:u w:val="none"/>
          </w:rPr>
          <w:t>пунктом 2 части 6 статьи 6</w:t>
        </w:r>
      </w:hyperlink>
      <w:r>
        <w:rPr>
          <w:color w:val="22272F"/>
          <w:sz w:val="23"/>
          <w:szCs w:val="23"/>
        </w:rPr>
        <w:t> Федерального закона от 14 июля 2022 г. № 236-ФЗ "О Фонде пенсионного и социального страхования Российской Федерации", </w:t>
      </w:r>
      <w:hyperlink r:id="rId7" w:anchor="/document/406084383/entry/1011" w:history="1">
        <w:r>
          <w:rPr>
            <w:rStyle w:val="a4"/>
            <w:color w:val="3272C0"/>
            <w:sz w:val="23"/>
            <w:szCs w:val="23"/>
            <w:u w:val="none"/>
          </w:rPr>
          <w:t>пунктом 11</w:t>
        </w:r>
      </w:hyperlink>
      <w:r>
        <w:rPr>
          <w:color w:val="22272F"/>
          <w:sz w:val="23"/>
          <w:szCs w:val="23"/>
        </w:rPr>
        <w:t> Правил осуществления Фондом пенсионного и социального страхования Российской Федерации специальной социальной выплаты отдельным категориям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</w:t>
      </w:r>
      <w:proofErr w:type="gramEnd"/>
      <w:r>
        <w:rPr>
          <w:color w:val="22272F"/>
          <w:sz w:val="23"/>
          <w:szCs w:val="23"/>
        </w:rPr>
        <w:t xml:space="preserve"> либо территориальных </w:t>
      </w:r>
      <w:proofErr w:type="gramStart"/>
      <w:r>
        <w:rPr>
          <w:color w:val="22272F"/>
          <w:sz w:val="23"/>
          <w:szCs w:val="23"/>
        </w:rPr>
        <w:t>программах</w:t>
      </w:r>
      <w:proofErr w:type="gramEnd"/>
      <w:r>
        <w:rPr>
          <w:color w:val="22272F"/>
          <w:sz w:val="23"/>
          <w:szCs w:val="23"/>
        </w:rPr>
        <w:t xml:space="preserve"> обязательного медицинского страхования, утвержденных </w:t>
      </w:r>
      <w:hyperlink r:id="rId8" w:anchor="/document/406084383/entry/0" w:history="1">
        <w:r>
          <w:rPr>
            <w:rStyle w:val="a4"/>
            <w:color w:val="3272C0"/>
            <w:sz w:val="23"/>
            <w:szCs w:val="23"/>
            <w:u w:val="none"/>
          </w:rPr>
          <w:t>постановлением</w:t>
        </w:r>
      </w:hyperlink>
      <w:r>
        <w:rPr>
          <w:color w:val="22272F"/>
          <w:sz w:val="23"/>
          <w:szCs w:val="23"/>
        </w:rPr>
        <w:t> Правительства Российской Федерации от 31 декабря 2022 г. № 2568, приказываю: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внести в </w:t>
      </w:r>
      <w:hyperlink r:id="rId9" w:anchor="/document/407452541/entry/1000" w:history="1">
        <w:r>
          <w:rPr>
            <w:rStyle w:val="a4"/>
            <w:color w:val="3272C0"/>
            <w:sz w:val="23"/>
            <w:szCs w:val="23"/>
            <w:u w:val="none"/>
          </w:rPr>
          <w:t>Порядок</w:t>
        </w:r>
      </w:hyperlink>
      <w:r>
        <w:rPr>
          <w:color w:val="22272F"/>
          <w:sz w:val="23"/>
          <w:szCs w:val="23"/>
        </w:rPr>
        <w:t> осуществления территориальными органами Фонда пенсионного и социального страхования Российской Федерации контроля за полнотой и достоверностью сведений, представляемых медицинскими организациями для получения специальной социальной выплаты отдельными категориями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страхования, утвержденный </w:t>
      </w:r>
      <w:hyperlink r:id="rId10" w:anchor="/document/407452541/entry/0" w:history="1">
        <w:r>
          <w:rPr>
            <w:rStyle w:val="a4"/>
            <w:color w:val="3272C0"/>
            <w:sz w:val="23"/>
            <w:szCs w:val="23"/>
            <w:u w:val="none"/>
          </w:rPr>
          <w:t>приказом</w:t>
        </w:r>
      </w:hyperlink>
      <w:r>
        <w:rPr>
          <w:color w:val="22272F"/>
          <w:sz w:val="23"/>
          <w:szCs w:val="23"/>
        </w:rPr>
        <w:t> Фонда пенсионного и социального</w:t>
      </w:r>
      <w:proofErr w:type="gramEnd"/>
      <w:r>
        <w:rPr>
          <w:color w:val="22272F"/>
          <w:sz w:val="23"/>
          <w:szCs w:val="23"/>
        </w:rPr>
        <w:t xml:space="preserve"> страхования Российской Федерации от 27 июня 2023 г. № 1216 (зарегистрирован Министерством юстиции Российской Федерации 28 июля 2023 г., регистрационный № 74505), с изменениями, внесенными </w:t>
      </w:r>
      <w:hyperlink r:id="rId11" w:anchor="/document/409640503/entry/0" w:history="1">
        <w:r>
          <w:rPr>
            <w:rStyle w:val="a4"/>
            <w:color w:val="3272C0"/>
            <w:sz w:val="23"/>
            <w:szCs w:val="23"/>
            <w:u w:val="none"/>
          </w:rPr>
          <w:t>приказом</w:t>
        </w:r>
      </w:hyperlink>
      <w:r>
        <w:rPr>
          <w:color w:val="22272F"/>
          <w:sz w:val="23"/>
          <w:szCs w:val="23"/>
        </w:rPr>
        <w:t> Фонда пенсионного и социального страхования Российской Федерации от 2 июля 2024 г. № 1140 (зарегистрирован Министерством юстиции Российской Федерации 6 сентября 2024 г., регистрационный № 79405), следующие изменения: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В </w:t>
      </w:r>
      <w:hyperlink r:id="rId12" w:anchor="/document/407452541/entry/1008" w:history="1">
        <w:r>
          <w:rPr>
            <w:rStyle w:val="a4"/>
            <w:color w:val="3272C0"/>
            <w:sz w:val="23"/>
            <w:szCs w:val="23"/>
            <w:u w:val="none"/>
          </w:rPr>
          <w:t>абзаце первом пункта 8</w:t>
        </w:r>
      </w:hyperlink>
      <w:r>
        <w:rPr>
          <w:color w:val="22272F"/>
          <w:sz w:val="23"/>
          <w:szCs w:val="23"/>
        </w:rPr>
        <w:t> слова "может запрашивать" заменить словом "запрашивает".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2. </w:t>
      </w:r>
      <w:hyperlink r:id="rId13" w:anchor="/document/407452541/entry/1019" w:history="1">
        <w:r>
          <w:rPr>
            <w:rStyle w:val="a4"/>
            <w:color w:val="3272C0"/>
            <w:sz w:val="23"/>
            <w:szCs w:val="23"/>
            <w:u w:val="none"/>
          </w:rPr>
          <w:t>Пункт 19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"19. Акт проверки и другие материалы проверки, а также представленные руководителем медицинской организации либо лицом, уполномоченным представлять медицинскую организацию, в отношении которой проводилась проверка, письменные возражения по указанному акту рассматриваются руководителем (заместителем руководителя) территориального органа Фонда, проводившим проверку.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Руководитель медицинской организации либо лицо, уполномоченное представлять медицинскую организацию, в отношении которой проводилась проверка, вправе участвовать в рассмотрении материалов указанной проверки. Время, дата, адрес рассмотрения материалов проведенной проверки указываются в Акте проверки.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ходе рассмотрения Акта проверки и других материалов проверки, а также письменных возражений медицинской организации руководитель (заместитель руководителя) территориального органа Фонда, проводившего проверку, устанавливает: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факт несоответствия представленных в реестре сведений представленным к проверке документам, сведениям, имеющимся в Фонде, и пояснениям медицинской организации, влияющих на право получения работником выплаты и (или) на ее размер;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недоплату работнику выплаты;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излишне понесенные Фондом расходы на осуществление выплаты</w:t>
      </w:r>
      <w:proofErr w:type="gramStart"/>
      <w:r>
        <w:rPr>
          <w:color w:val="22272F"/>
          <w:sz w:val="23"/>
          <w:szCs w:val="23"/>
        </w:rPr>
        <w:t>.".</w:t>
      </w:r>
      <w:proofErr w:type="gramEnd"/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3. </w:t>
      </w:r>
      <w:hyperlink r:id="rId14" w:anchor="/document/407452541/entry/1020" w:history="1">
        <w:r>
          <w:rPr>
            <w:rStyle w:val="a4"/>
            <w:color w:val="3272C0"/>
            <w:sz w:val="23"/>
            <w:szCs w:val="23"/>
            <w:u w:val="none"/>
          </w:rPr>
          <w:t>Пункт 20</w:t>
        </w:r>
      </w:hyperlink>
      <w:r>
        <w:rPr>
          <w:color w:val="22272F"/>
          <w:sz w:val="23"/>
          <w:szCs w:val="23"/>
        </w:rPr>
        <w:t> изложить в следующей редакции:</w:t>
      </w:r>
    </w:p>
    <w:p w:rsidR="00BF1942" w:rsidRDefault="00BF1942" w:rsidP="00BF1942">
      <w:pPr>
        <w:pStyle w:val="s1"/>
        <w:shd w:val="clear" w:color="auto" w:fill="FFFFFF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"20. </w:t>
      </w:r>
      <w:proofErr w:type="gramStart"/>
      <w:r>
        <w:rPr>
          <w:color w:val="22272F"/>
          <w:sz w:val="23"/>
          <w:szCs w:val="23"/>
        </w:rPr>
        <w:t>По результатам рассмотрения Акта проверки, других материалов проверки, а также представленных руководителем медицинской организации либо лицом, уполномоченным представлять медицинскую организацию, в отношении которой проводилась проверка, письменных возражений по указанному акту руководителем (заместителем руководителя) территориального органа Фонда принимается Решение по результатам проведенной проверки полноты и достоверности сведений, представляемых медицинскими организациями для получения выплаты работниками медицинских организаций (далее - Решение по проверке), рекомендуемый</w:t>
      </w:r>
      <w:proofErr w:type="gramEnd"/>
      <w:r>
        <w:rPr>
          <w:color w:val="22272F"/>
          <w:sz w:val="23"/>
          <w:szCs w:val="23"/>
        </w:rPr>
        <w:t xml:space="preserve"> </w:t>
      </w:r>
      <w:proofErr w:type="gramStart"/>
      <w:r>
        <w:rPr>
          <w:color w:val="22272F"/>
          <w:sz w:val="23"/>
          <w:szCs w:val="23"/>
        </w:rPr>
        <w:t>образец</w:t>
      </w:r>
      <w:proofErr w:type="gramEnd"/>
      <w:r>
        <w:rPr>
          <w:color w:val="22272F"/>
          <w:sz w:val="23"/>
          <w:szCs w:val="23"/>
        </w:rPr>
        <w:t xml:space="preserve"> которого приведен в приложении № 5 к настоящему Порядку, в течение десяти рабочих дней со дня истечения срока, указанного в пункте 18 настоящего Порядка.".</w:t>
      </w:r>
    </w:p>
    <w:p w:rsidR="00BF1942" w:rsidRPr="00BF1942" w:rsidRDefault="00BF1942">
      <w:pPr>
        <w:spacing w:after="1" w:line="220" w:lineRule="atLeast"/>
        <w:jc w:val="center"/>
      </w:pPr>
    </w:p>
    <w:p w:rsidR="00BF1942" w:rsidRPr="00BF1942" w:rsidRDefault="00BF1942">
      <w:pPr>
        <w:spacing w:after="1" w:line="220" w:lineRule="atLeast"/>
        <w:jc w:val="right"/>
      </w:pPr>
      <w:r w:rsidRPr="00BF1942">
        <w:rPr>
          <w:rFonts w:ascii="Calibri" w:hAnsi="Calibri" w:cs="Calibri"/>
        </w:rPr>
        <w:t>Председатель</w:t>
      </w:r>
    </w:p>
    <w:p w:rsidR="00BF1942" w:rsidRPr="00BF1942" w:rsidRDefault="00BF1942">
      <w:pPr>
        <w:spacing w:after="1" w:line="220" w:lineRule="atLeast"/>
        <w:jc w:val="right"/>
      </w:pPr>
      <w:r w:rsidRPr="00BF1942">
        <w:rPr>
          <w:rFonts w:ascii="Calibri" w:hAnsi="Calibri" w:cs="Calibri"/>
        </w:rPr>
        <w:t>С.ЧИРКОВ</w:t>
      </w:r>
    </w:p>
    <w:p w:rsidR="00BF1942" w:rsidRPr="00BF1942" w:rsidRDefault="00BF1942">
      <w:pPr>
        <w:spacing w:after="1" w:line="220" w:lineRule="atLeast"/>
        <w:jc w:val="both"/>
      </w:pPr>
    </w:p>
    <w:p w:rsidR="00BF1942" w:rsidRPr="00BF1942" w:rsidRDefault="00BF1942">
      <w:pPr>
        <w:spacing w:after="1" w:line="220" w:lineRule="atLeast"/>
        <w:jc w:val="both"/>
      </w:pPr>
    </w:p>
    <w:p w:rsidR="00BF1942" w:rsidRPr="00BF1942" w:rsidRDefault="00BF1942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E33" w:rsidRPr="00BF1942" w:rsidRDefault="005B1E33" w:rsidP="00AF2C05"/>
    <w:sectPr w:rsidR="005B1E33" w:rsidRPr="00BF1942" w:rsidSect="00665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3E5306"/>
    <w:rsid w:val="003F14E7"/>
    <w:rsid w:val="00441D66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BF1942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BF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BF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2026-08-07T06:49:00Z</dcterms:created>
  <dcterms:modified xsi:type="dcterms:W3CDTF">2026-08-07T06:49:00Z</dcterms:modified>
</cp:coreProperties>
</file>