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E5" w:rsidRPr="0006723A" w:rsidRDefault="00A076E5" w:rsidP="0006723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723A">
        <w:rPr>
          <w:rFonts w:ascii="Times New Roman" w:hAnsi="Times New Roman" w:cs="Times New Roman"/>
          <w:b/>
          <w:sz w:val="24"/>
          <w:szCs w:val="24"/>
        </w:rPr>
        <w:t>УПРАВЛЕНИЕ ФЕДЕРАЛЬНОЙ АНТИМОНОПОЛЬНОЙ СЛУЖБЫ</w:t>
      </w:r>
    </w:p>
    <w:p w:rsidR="00A076E5" w:rsidRPr="0006723A" w:rsidRDefault="00A076E5" w:rsidP="0006723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23A">
        <w:rPr>
          <w:rFonts w:ascii="Times New Roman" w:hAnsi="Times New Roman" w:cs="Times New Roman"/>
          <w:b/>
          <w:sz w:val="24"/>
          <w:szCs w:val="24"/>
        </w:rPr>
        <w:t>ПО РЕСПУБЛИКЕ БУРЯТИЯ</w:t>
      </w:r>
    </w:p>
    <w:p w:rsidR="00A076E5" w:rsidRPr="0006723A" w:rsidRDefault="00B2793D" w:rsidP="0006723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A076E5" w:rsidRPr="00B2793D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Решение </w:t>
        </w:r>
        <w:proofErr w:type="gramStart"/>
        <w:r w:rsidR="00A076E5" w:rsidRPr="00B2793D">
          <w:rPr>
            <w:rStyle w:val="a4"/>
            <w:rFonts w:ascii="Times New Roman" w:hAnsi="Times New Roman" w:cs="Times New Roman"/>
            <w:b/>
            <w:sz w:val="24"/>
            <w:szCs w:val="24"/>
          </w:rPr>
          <w:t>Бурятского</w:t>
        </w:r>
        <w:proofErr w:type="gramEnd"/>
        <w:r w:rsidR="00A076E5" w:rsidRPr="00B2793D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УФАС России от 03.08.2026 N 003/06/105-582/2026</w:t>
        </w:r>
      </w:hyperlink>
    </w:p>
    <w:p w:rsidR="00A076E5" w:rsidRPr="0006723A" w:rsidRDefault="00A076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76E5" w:rsidRPr="0006723A" w:rsidRDefault="0006723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b/>
          <w:sz w:val="24"/>
          <w:szCs w:val="24"/>
        </w:rPr>
        <w:t>По результатам рассмотрения жалобы</w:t>
      </w:r>
    </w:p>
    <w:p w:rsidR="00A076E5" w:rsidRPr="0006723A" w:rsidRDefault="00A076E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76E5" w:rsidRPr="0006723A" w:rsidRDefault="00A076E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Комиссия Управления Федеральной антимонопольной службы по Республике Бурятия по контролю в сфере закупок (далее - Комиссия Бурятского УФАС России) в составе: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&lt;...&gt;,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при участии представителя ГБУЗ "Б" (далее - Заказчик) &lt;...&gt; (доверенность от 05.10.2024), в отсутствие ООО "К" (далее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>аявитель), уведомленного надлежащим образом,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рассмотрев жалоб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"К" (</w:t>
      </w:r>
      <w:proofErr w:type="spellStart"/>
      <w:r w:rsidRPr="0006723A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06723A">
        <w:rPr>
          <w:rFonts w:ascii="Times New Roman" w:hAnsi="Times New Roman" w:cs="Times New Roman"/>
          <w:sz w:val="24"/>
          <w:szCs w:val="24"/>
        </w:rPr>
        <w:t xml:space="preserve">. от 27.07.2026 N 4241/26) на действия Заказчика при проведении запроса котировок в электронной форме: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 xml:space="preserve">"Поставка картриджей и </w:t>
      </w:r>
      <w:proofErr w:type="spellStart"/>
      <w:r w:rsidRPr="0006723A">
        <w:rPr>
          <w:rFonts w:ascii="Times New Roman" w:hAnsi="Times New Roman" w:cs="Times New Roman"/>
          <w:sz w:val="24"/>
          <w:szCs w:val="24"/>
        </w:rPr>
        <w:t>фотобарабанов</w:t>
      </w:r>
      <w:proofErr w:type="spellEnd"/>
      <w:r w:rsidRPr="0006723A">
        <w:rPr>
          <w:rFonts w:ascii="Times New Roman" w:hAnsi="Times New Roman" w:cs="Times New Roman"/>
          <w:sz w:val="24"/>
          <w:szCs w:val="24"/>
        </w:rPr>
        <w:t xml:space="preserve"> (драм) для оргтехники", номер извещения - 0302200012926000299 (далее - запрос котировок), и в результате осуществления внеплановой проверки в соответствии с пунктом 1 части 15 статьи 99 Федерального закона от 05.04.2013 N 44-ФЗ "О контрактной системе в сфере закупок товаров, работ, услуг для обеспечения государственных и муниципальных нужд (далее - Закон о контрактной системе),</w:t>
      </w:r>
      <w:proofErr w:type="gramEnd"/>
    </w:p>
    <w:p w:rsidR="00A076E5" w:rsidRPr="0006723A" w:rsidRDefault="00A076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76E5" w:rsidRPr="0006723A" w:rsidRDefault="00A076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установила:</w:t>
      </w:r>
    </w:p>
    <w:p w:rsidR="00A076E5" w:rsidRPr="0006723A" w:rsidRDefault="00A076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76E5" w:rsidRPr="0006723A" w:rsidRDefault="00A076E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Заявитель указывает, что Заказчиком выбран неверный 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28.23.2, 28.99.40.110, который не соответствует предмету закупки, что повлекло несоблюдение национального режима. Следовало применить 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26.20.40.120. Просит признать жалобу обоснованной и выдать предписание.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Заказчиком представлены пояснения, в которых выражено несогласие с доводами жалобы. Руководствуясь детализированным описанием к коду ОКПД 2 26.20.40.120, Заказчик пришел к выводу, что указанный код ОКПД 2 не соответствует потребностям Заказчика, в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с чем им выбран коды ОКПД 2: 28.23.25.000 "Части и принадлежности прочих офисных машин", 28.99.40.110 - "Комплектующие (запасные части) печатного оборудования, не имеющие самостоятельных группировок" как наиболее подходящие объекту закупки.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28.23.25.000 имеет наименование "Части и принадлежности прочих офисных машин" и входит в группу 28.23 "Машины офисные и оборудование, кроме компьютеров и периферийного оборудования". Закупаемые картриджи являются расходными частями (принадлежностями) оргтехники (офисных машин), что полностью соответствует данному коду. В отличие от компьютеров, принтеры и МФУ традиционно относятся к офисной технике, а их картриджи - к расходным материалам, обеспечивающим их работу.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28.99.40.110 имеет наименование "Комплектующие (запасные части) печатного оборудования, не имеющие самостоятельных группировок". Закупаемые </w:t>
      </w:r>
      <w:proofErr w:type="spellStart"/>
      <w:r w:rsidRPr="0006723A">
        <w:rPr>
          <w:rFonts w:ascii="Times New Roman" w:hAnsi="Times New Roman" w:cs="Times New Roman"/>
          <w:sz w:val="24"/>
          <w:szCs w:val="24"/>
        </w:rPr>
        <w:t>фотобарабаны</w:t>
      </w:r>
      <w:proofErr w:type="spellEnd"/>
      <w:r w:rsidRPr="0006723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драм-картриджи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>), а также комплекты картриджей для цветных принтеров являются комплектующими (запасными частями) печатного оборудования (принтеров, МФУ).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lastRenderedPageBreak/>
        <w:t>Они не являются самостоятельными устройствами, а предназначены для замены в составе оборудования, что полностью соответствует наименованию данного кода.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Заказчик применил преимущество в отношении товаров российского происхождения, что соответствует требованиям Постановления Правительства РФ N 1875. Заявитель не представил доказательств того, что использование кодов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28.23.25.000 и 28.99.40.110 каким-либо образом ограничило конкуренцию или создало препятствия для участия в закупке.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На участие в закупке было подано 7 заявок. Данный факт свидетельствует о том, что выбранные коды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не ограничили конкуренцию и не создали препятствий для участия в закупке.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>, Заказчик просит признать жалобу необоснованной.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В результате рассмотрения жалобы, изучения представленных документов и пояснений, Комиссия Бурятского УФАС России установила следующее.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21.07.2026 на официальном сайте в единой информационной системе в сфере закупок размещено извещение о проведении запроса котировок N 0302200012926000299. Начальная (максимальная) цена контракта - 521 081.11 руб.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Согласно пункту 1 части 1 статьи 33 Закона о контрактной системе заказчик в случаях, предусмотренных настоящим Федеральным законом, при описании объекта закупки должен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руководствоваться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в том числе следующим правилом: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страны происхождения товара,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Частью 2 статьи 33 Закона о контрактной системе установлено, что описание объекта закупки в соответствии с требованиями, указанными в части 1 настоящей статьи, должно содержать показатели, позволяющие определить соответствие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закупаемых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товара, работы, услуги установленным заказчиком требованиям. При этом указываются максимальные и (или) минимальные значения таких показателей и (или) значения показателей, которые не могут изменяться.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3A">
        <w:rPr>
          <w:rFonts w:ascii="Times New Roman" w:hAnsi="Times New Roman" w:cs="Times New Roman"/>
          <w:sz w:val="24"/>
          <w:szCs w:val="24"/>
        </w:rPr>
        <w:t>В силу пункта 5 части 1 статьи 42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извещение об осуществлении закупки, содержащее следующую информацию: наименование объекта закупки, информация (при наличии), предусмотренная правилами использования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 xml:space="preserve">каталога товаров, работ, услуг для обеспечения государственных и муниципальных нужд, установленными в соответствии с частью 6 статьи 23 настоящего Федерального закона, указание (в случае осуществления закупки лекарственных средств) на международные непатентованные наименования лекарственных средств или при отсутствии таких наименований химические, </w:t>
      </w:r>
      <w:proofErr w:type="spellStart"/>
      <w:r w:rsidRPr="0006723A">
        <w:rPr>
          <w:rFonts w:ascii="Times New Roman" w:hAnsi="Times New Roman" w:cs="Times New Roman"/>
          <w:sz w:val="24"/>
          <w:szCs w:val="24"/>
        </w:rPr>
        <w:t>группировочные</w:t>
      </w:r>
      <w:proofErr w:type="spellEnd"/>
      <w:r w:rsidRPr="0006723A">
        <w:rPr>
          <w:rFonts w:ascii="Times New Roman" w:hAnsi="Times New Roman" w:cs="Times New Roman"/>
          <w:sz w:val="24"/>
          <w:szCs w:val="24"/>
        </w:rPr>
        <w:t xml:space="preserve"> наименования.</w:t>
      </w:r>
      <w:proofErr w:type="gramEnd"/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lastRenderedPageBreak/>
        <w:t>Согласно части 6 статьи 23 Закона о контрактной системе порядок формирования и ведения в единой информационной системе каталога товаров, работ, услуг для обеспечения государственных и муниципальных нужд, а также правила использования указанного каталога устанавливаются Правительством Российской Федерации.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3A">
        <w:rPr>
          <w:rFonts w:ascii="Times New Roman" w:hAnsi="Times New Roman" w:cs="Times New Roman"/>
          <w:sz w:val="24"/>
          <w:szCs w:val="24"/>
        </w:rPr>
        <w:t>Правила использования КТРУ для обеспечения государственных и муниципальных нужд утверждены постановлением Правительства Российской Федерации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(далее - Правила N 145).</w:t>
      </w:r>
      <w:proofErr w:type="gramEnd"/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В соответствии с пунктом 10 Правил N 145 в позицию каталога включается следующая информация: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а) код позиции каталога, формируемый в соответствии с пунктом 12 настоящих Правил;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б) наименование товара, работы, услуги (для целей настоящих Правил под наименованием товара, работы, услуги понимается включаемое в позицию каталога наименование соответствующего товара, работы, услуги, которое не является торговым наименованием, не содержит указание на конкретного производителя и (или) место происхождения товара);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в) единицы измерения количества товара, объема выполняемой работы, оказываемой услуги согласно Общероссийскому классификатору единиц измерения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015-94 (ОКЕИ) (при наличии);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г) информация, содержащая описание товара, работы, услуги, если такое описание сформировано в соответствии с пунктом 13 настоящих Правил;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д) справочная информация: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коды, соответствующие товару, работе, услуге согласно российским и международным системам классификации, каталогизации (при наличии);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информация о типовых условиях контрактов, подлежащих применению при закупке товара, работы, услуги (при наличии);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е) дата включения в каталог позиции;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ж) дата (даты) начала обязательного применения информации, включенной в позицию каталога;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з) дата окончания применения позиции каталога (при необходимости);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и) дополнительная информация в соответствии с пунктом 19 настоящих Правил.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Согласно пункту 4 Правил N 145 заказчики обязаны применять информацию, включенную в позицию каталога в соответствии с подпунктами "а" - "г" и "е" - "з" пункта 10 Правил N 145.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При этом в пункте 7 Правил N 145 установлено, что в случае осуществления закупки товара, работы, услуги, в отношении которых в каталоге отсутствуют соответствующие </w:t>
      </w:r>
      <w:r w:rsidRPr="0006723A">
        <w:rPr>
          <w:rFonts w:ascii="Times New Roman" w:hAnsi="Times New Roman" w:cs="Times New Roman"/>
          <w:sz w:val="24"/>
          <w:szCs w:val="24"/>
        </w:rPr>
        <w:lastRenderedPageBreak/>
        <w:t>позиции, заказчик осуществляет описание товара, работы, услуги в соответствии с требованиями статьи 33 Закона о контрактной системе.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Согласно описанию объекта закупки Заказчиком закупаются: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23A">
        <w:rPr>
          <w:rFonts w:ascii="Times New Roman" w:hAnsi="Times New Roman" w:cs="Times New Roman"/>
          <w:sz w:val="24"/>
          <w:szCs w:val="24"/>
        </w:rPr>
        <w:t>Фотобарабан</w:t>
      </w:r>
      <w:proofErr w:type="spellEnd"/>
      <w:r w:rsidRPr="0006723A">
        <w:rPr>
          <w:rFonts w:ascii="Times New Roman" w:hAnsi="Times New Roman" w:cs="Times New Roman"/>
          <w:sz w:val="24"/>
          <w:szCs w:val="24"/>
        </w:rPr>
        <w:t>/драм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28.99.40.110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Картридж для электрографических печатающих устройств КТРУ 20.59.12.120-00000002 ОКПД 2: 28.23.25.000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В отношении указанных товаров Заказчиком установлено преимущество в отношении товаров российского происхождения, выполняемых работ, оказываемых услуг российскими лицами.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На заседании Комиссии Управления представитель Заказчика пояснила, что 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28.23.25.000 соответствует закупаемым картриджам для МФУ с лазерной технологией печати, что также подтверждается Постановлением Тринадцатого арбитражного апелляционного суда от 19.02.2026 по делу N А56-73864/25, а также решением Арбитражного суда Московской области в решении от 13.11.2025 по делу N А41-73574/2025, решением Арбитражного суда Томской области от 08.04.2026 по делу N А67-12364/2025.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При принятия решения Комиссии Управления исходит из того, что определение кода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осуществляется заказчиком путем отнесения объекта закупки к соответствующему коду и наименованию позиции ОКПД2 с учетом специфики закупки и детализирующих пояснений к коду ОКПД2.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При этом Комиссия Управления считает необходимым отметить, что заказчики самостоятельно определяют 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как наиболее подходящий объекту закупки, исходя из собственных потребностей и особенностей закупаемого товара, работы, услуги.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Комиссией Управления установлено, что Заказчиком приобретаются картриджи для электрографических печатающих устройств.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В свою очередь 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26.20.40.120, содержит, в том числе следующее описание: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"Эта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группировка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в том числе включает: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- картриджи для струйных и </w:t>
      </w:r>
      <w:proofErr w:type="spellStart"/>
      <w:r w:rsidRPr="0006723A">
        <w:rPr>
          <w:rFonts w:ascii="Times New Roman" w:hAnsi="Times New Roman" w:cs="Times New Roman"/>
          <w:sz w:val="24"/>
          <w:szCs w:val="24"/>
        </w:rPr>
        <w:t>каплеструйных</w:t>
      </w:r>
      <w:proofErr w:type="spellEnd"/>
      <w:r w:rsidRPr="0006723A">
        <w:rPr>
          <w:rFonts w:ascii="Times New Roman" w:hAnsi="Times New Roman" w:cs="Times New Roman"/>
          <w:sz w:val="24"/>
          <w:szCs w:val="24"/>
        </w:rPr>
        <w:t xml:space="preserve"> принтеров и многофункциональных печатающих устройств;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- картриджи и прочие расходные материалы для сублимационных принтеров".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Таким образом, код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26.20.40.120, соответствует картриджам для струйных, </w:t>
      </w:r>
      <w:proofErr w:type="spellStart"/>
      <w:r w:rsidRPr="0006723A">
        <w:rPr>
          <w:rFonts w:ascii="Times New Roman" w:hAnsi="Times New Roman" w:cs="Times New Roman"/>
          <w:sz w:val="24"/>
          <w:szCs w:val="24"/>
        </w:rPr>
        <w:t>каплеструйных</w:t>
      </w:r>
      <w:proofErr w:type="spellEnd"/>
      <w:r w:rsidRPr="0006723A">
        <w:rPr>
          <w:rFonts w:ascii="Times New Roman" w:hAnsi="Times New Roman" w:cs="Times New Roman"/>
          <w:sz w:val="24"/>
          <w:szCs w:val="24"/>
        </w:rPr>
        <w:t xml:space="preserve"> и сублимационных многофункциональных печатающих устройств, что не соответствует картриджам с лазерной технологией печати, для которых наиболее соответствующим кодом является код ОКПД2 28.23.25.000.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Также в составе жалобы содержится довод о том, что Заказчик вместо ограничения установил преимущество в отношении товаров российского происхождения.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3A">
        <w:rPr>
          <w:rFonts w:ascii="Times New Roman" w:hAnsi="Times New Roman" w:cs="Times New Roman"/>
          <w:sz w:val="24"/>
          <w:szCs w:val="24"/>
        </w:rPr>
        <w:t xml:space="preserve">Согласно подпункту 15 части 1 статьи 42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системы, подписывает усиленной </w:t>
      </w:r>
      <w:r w:rsidRPr="0006723A">
        <w:rPr>
          <w:rFonts w:ascii="Times New Roman" w:hAnsi="Times New Roman" w:cs="Times New Roman"/>
          <w:sz w:val="24"/>
          <w:szCs w:val="24"/>
        </w:rPr>
        <w:lastRenderedPageBreak/>
        <w:t>электронной подписью лица, имеющего право действовать от имени заказчика, и размещает в единой информационной системе извещение об осуществлении закупки, содержащее, в том числе, информацию о запрете или об ограничении закупок товаров (в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 статьи 14 настоящего Федерального закона в отношении товара (в том числе поставляемого при выполнении закупаемой работы, оказании закупаемой услуги), работы, услуги,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объектом закупки.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3A">
        <w:rPr>
          <w:rFonts w:ascii="Times New Roman" w:hAnsi="Times New Roman" w:cs="Times New Roman"/>
          <w:sz w:val="24"/>
          <w:szCs w:val="24"/>
        </w:rPr>
        <w:t>Частью 1 статьи 14 Закона о контрактной системе установлено, что 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(далее - российское лицо), за исключением случаев принятия Правительством Российской Федерации мер, предусмотренных пунктом 1 части 2 настоящей статьи.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Если иное не предусмотрено мерами, принятыми Правительством Российской Федерации в соответствии с пунктом 1 части 2 настоящей статьи,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оказываемой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российским лицом.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Согласно пунктам 1 и 2 части 2 статьи 14 Закона о контрактной системе Правительство Российской Федерации: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1) вправе с учетом положений части 3 настоящей статьи принимать меры, устанавливающие: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а)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б)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в) 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2) определяет информацию и перечень документов, которые подтверждают страну происхождения товара для целей настоящего Федерального закона, в случае принятия мер, предусмотренных пунктом 1 настоящей части.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3A">
        <w:rPr>
          <w:rFonts w:ascii="Times New Roman" w:hAnsi="Times New Roman" w:cs="Times New Roman"/>
          <w:sz w:val="24"/>
          <w:szCs w:val="24"/>
        </w:rPr>
        <w:lastRenderedPageBreak/>
        <w:t>Пунктом 1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Постановления N 1875) установлено, что при осуществлении закупок в соответствии с Законом о контрактной системе и в соответствии с Федеральным законом N 223-ФЗ "О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закупках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товаров, работ, услуг отдельными видами юридических лиц" необходимо устанавливать: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3A">
        <w:rPr>
          <w:rFonts w:ascii="Times New Roman" w:hAnsi="Times New Roman" w:cs="Times New Roman"/>
          <w:sz w:val="24"/>
          <w:szCs w:val="24"/>
        </w:rPr>
        <w:t>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- иностранные лица), по перечню согласно приложению N 1, а также закупок в рамках государственного оборонного заказа для выполнения мероприятий государственных программ Российской Федерации, государственной программы вооружения, иных мероприятий в рамках государственного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оборонного заказа товаров, происходящих из иностранных государств, работ, услуг, соответственно выполняемых, оказываемых иностранными лицами;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N 2;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3A">
        <w:rPr>
          <w:rFonts w:ascii="Times New Roman" w:hAnsi="Times New Roman" w:cs="Times New Roman"/>
          <w:sz w:val="24"/>
          <w:szCs w:val="24"/>
        </w:rPr>
        <w:t>Согласно подпункту "б" пункта 4 Постановления N 1875 установлено, что если объект закупки (предмет закупки) включает хотя бы один товар, не указанный в приложении N 1 к настоящему постановлению и приложении N 2 к настоящему постановлению,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применяется предусмотренное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пунктом 1 настоящего постановления преимущество.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Коды ОКПД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28.99.40.110, 28.23.25.000 отсутствуют в Приложениях N 1 и N 2 к Постановлению N 1875.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установление преимущества в отношении товаров российского происхождения не противоречит законодательству. Довод Заявителя является необоснованным.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Кроме того, согласно протоколу подведения итогов определения поставщика (подрядчика, исполнителя) от 30.07.2026 N ИЗК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на закупку подано 7 (семь) заявок, что свидетельствует о наличии достаточного количества участников закупки, готовых осуществить поставку на условиях извещения.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На основании вышеизложенного, руководствуясь пунктом 1 части 15 статьи 99, частью 8 статьи 106 Закона о контрактной системе, Комиссия Бурятского УФАС России</w:t>
      </w:r>
    </w:p>
    <w:p w:rsidR="00A076E5" w:rsidRPr="0006723A" w:rsidRDefault="00A076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76E5" w:rsidRPr="0006723A" w:rsidRDefault="00A076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решила:</w:t>
      </w:r>
    </w:p>
    <w:p w:rsidR="00A076E5" w:rsidRPr="0006723A" w:rsidRDefault="00A076E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76E5" w:rsidRPr="0006723A" w:rsidRDefault="00A076E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t>Признать жалоб</w:t>
      </w:r>
      <w:proofErr w:type="gramStart"/>
      <w:r w:rsidRPr="0006723A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06723A">
        <w:rPr>
          <w:rFonts w:ascii="Times New Roman" w:hAnsi="Times New Roman" w:cs="Times New Roman"/>
          <w:sz w:val="24"/>
          <w:szCs w:val="24"/>
        </w:rPr>
        <w:t xml:space="preserve"> "К" необоснованной.</w:t>
      </w:r>
    </w:p>
    <w:p w:rsidR="00A076E5" w:rsidRPr="0006723A" w:rsidRDefault="00A076E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3A">
        <w:rPr>
          <w:rFonts w:ascii="Times New Roman" w:hAnsi="Times New Roman" w:cs="Times New Roman"/>
          <w:sz w:val="24"/>
          <w:szCs w:val="24"/>
        </w:rPr>
        <w:lastRenderedPageBreak/>
        <w:t>Настоящее решение может быть обжаловано в арбитражном суде в течение трех месяцев со дня его вынесения.</w:t>
      </w:r>
    </w:p>
    <w:sectPr w:rsidR="00A076E5" w:rsidRPr="0006723A" w:rsidSect="008C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B0AEF"/>
    <w:multiLevelType w:val="multilevel"/>
    <w:tmpl w:val="6D70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5315A"/>
    <w:multiLevelType w:val="multilevel"/>
    <w:tmpl w:val="2428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45353E"/>
    <w:multiLevelType w:val="multilevel"/>
    <w:tmpl w:val="AB0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4F246C"/>
    <w:multiLevelType w:val="multilevel"/>
    <w:tmpl w:val="05F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F40077"/>
    <w:multiLevelType w:val="multilevel"/>
    <w:tmpl w:val="EB22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22"/>
  </w:num>
  <w:num w:numId="5">
    <w:abstractNumId w:val="0"/>
  </w:num>
  <w:num w:numId="6">
    <w:abstractNumId w:val="1"/>
  </w:num>
  <w:num w:numId="7">
    <w:abstractNumId w:val="14"/>
  </w:num>
  <w:num w:numId="8">
    <w:abstractNumId w:val="7"/>
  </w:num>
  <w:num w:numId="9">
    <w:abstractNumId w:val="8"/>
  </w:num>
  <w:num w:numId="10">
    <w:abstractNumId w:val="13"/>
  </w:num>
  <w:num w:numId="11">
    <w:abstractNumId w:val="26"/>
  </w:num>
  <w:num w:numId="12">
    <w:abstractNumId w:val="2"/>
  </w:num>
  <w:num w:numId="13">
    <w:abstractNumId w:val="6"/>
  </w:num>
  <w:num w:numId="14">
    <w:abstractNumId w:val="3"/>
  </w:num>
  <w:num w:numId="15">
    <w:abstractNumId w:val="17"/>
  </w:num>
  <w:num w:numId="16">
    <w:abstractNumId w:val="16"/>
  </w:num>
  <w:num w:numId="17">
    <w:abstractNumId w:val="9"/>
  </w:num>
  <w:num w:numId="18">
    <w:abstractNumId w:val="20"/>
  </w:num>
  <w:num w:numId="19">
    <w:abstractNumId w:val="23"/>
  </w:num>
  <w:num w:numId="20">
    <w:abstractNumId w:val="5"/>
  </w:num>
  <w:num w:numId="21">
    <w:abstractNumId w:val="21"/>
  </w:num>
  <w:num w:numId="22">
    <w:abstractNumId w:val="27"/>
  </w:num>
  <w:num w:numId="23">
    <w:abstractNumId w:val="15"/>
  </w:num>
  <w:num w:numId="24">
    <w:abstractNumId w:val="11"/>
  </w:num>
  <w:num w:numId="25">
    <w:abstractNumId w:val="10"/>
  </w:num>
  <w:num w:numId="26">
    <w:abstractNumId w:val="19"/>
  </w:num>
  <w:num w:numId="27">
    <w:abstractNumId w:val="18"/>
  </w:num>
  <w:num w:numId="28">
    <w:abstractNumId w:val="28"/>
  </w:num>
  <w:num w:numId="29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6723A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B62D9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6154F"/>
    <w:rsid w:val="0087456A"/>
    <w:rsid w:val="008A6C76"/>
    <w:rsid w:val="008B42FC"/>
    <w:rsid w:val="008F54BB"/>
    <w:rsid w:val="009407FF"/>
    <w:rsid w:val="00A076E5"/>
    <w:rsid w:val="00A15F2B"/>
    <w:rsid w:val="00A842C2"/>
    <w:rsid w:val="00A9535D"/>
    <w:rsid w:val="00AD1FA0"/>
    <w:rsid w:val="00AF2C05"/>
    <w:rsid w:val="00B2793D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ard-text">
    <w:name w:val="card-tex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ard-text">
    <w:name w:val="card-tex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10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6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405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5982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338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824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711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752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776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995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661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6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1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mplaint/card/complaint-information.html?complaintNumber=2026001082740007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2026-08-21T08:21:00Z</dcterms:created>
  <dcterms:modified xsi:type="dcterms:W3CDTF">2026-08-21T11:27:00Z</dcterms:modified>
</cp:coreProperties>
</file>