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862" w:rsidRPr="005B5747" w:rsidRDefault="00122862" w:rsidP="005B5747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B5747">
        <w:rPr>
          <w:rFonts w:ascii="Times New Roman" w:hAnsi="Times New Roman" w:cs="Times New Roman"/>
          <w:b/>
          <w:sz w:val="24"/>
          <w:szCs w:val="24"/>
        </w:rPr>
        <w:t>ФЕДЕРАЛЬНАЯ АНТИМОНОПОЛЬНАЯ СЛУЖБА</w:t>
      </w:r>
    </w:p>
    <w:p w:rsidR="00122862" w:rsidRPr="005B5747" w:rsidRDefault="00D271FA" w:rsidP="005B5747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6" w:anchor="YbBloSVRdhRU8gh1" w:history="1">
        <w:r w:rsidR="00122862" w:rsidRPr="00C63019">
          <w:rPr>
            <w:rStyle w:val="a4"/>
            <w:rFonts w:ascii="Times New Roman" w:hAnsi="Times New Roman" w:cs="Times New Roman"/>
            <w:b/>
            <w:sz w:val="24"/>
            <w:szCs w:val="24"/>
          </w:rPr>
          <w:t>Решение ФАС России от 02.07.2026 по делу N НП-112/26</w:t>
        </w:r>
      </w:hyperlink>
    </w:p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22862" w:rsidRPr="005B5747" w:rsidRDefault="0012286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747">
        <w:rPr>
          <w:rFonts w:ascii="Times New Roman" w:hAnsi="Times New Roman" w:cs="Times New Roman"/>
          <w:sz w:val="24"/>
          <w:szCs w:val="24"/>
        </w:rPr>
        <w:t>На основании статьи 99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системе), пункта 19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>,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"ВЭБ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>Ф", региональных гарантийных организаций, утвержденных постановлением Правительства Российской Федерации от 01.10.2020 N 1576 (далее - Правила), в соответствии с приказом ФАС России от 15.05.2026 N 365/26 "О создании комиссии ФАС России по контролю в сфере закупок" (далее - Приказ) комиссия ФАС России по контролю в сфере закупок (далее - Комиссия) в составе: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747">
        <w:rPr>
          <w:rFonts w:ascii="Times New Roman" w:hAnsi="Times New Roman" w:cs="Times New Roman"/>
          <w:sz w:val="24"/>
          <w:szCs w:val="24"/>
        </w:rPr>
        <w:t>без участия представителей ГКУ "Д" (далее - Заказчик), Комитета государственного заказа Тверской области (далее - Уполномоченный орган), комиссии по осуществлению закупок Уполномоченного органа (далее - Комиссия по осуществлению закупок), АО "С" (далее - Оператор электронной площадки),</w:t>
      </w:r>
      <w:proofErr w:type="gramEnd"/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747">
        <w:rPr>
          <w:rFonts w:ascii="Times New Roman" w:hAnsi="Times New Roman" w:cs="Times New Roman"/>
          <w:sz w:val="24"/>
          <w:szCs w:val="24"/>
        </w:rPr>
        <w:t>в соответствии с частью 15 статьи 99 Закона о контрактной системе и во исполнение поручения Президента Российской Федерации от 23.05.2019 N Пр-907 (пункт 3 Протокола заседания Совета при Президенте Российской Федерации по стратегическому развитию и национальным проектам от 08.05.2019 N 2) о необходимости усиления ФАС России контроля за соблюдением законодательства Российской Федерации о контрактной системе при осуществлении закупок в рамках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реализации национальных проектов, на основании пункта 28 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Комиссия провела внеплановую проверку на наличие 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 xml:space="preserve">признаков нарушения законодательства Российской Федерации в действиях Заказчика, Уполномоченного органа, Комиссии по осуществлению закупок при проведении Заказчиком, Уполномоченным органом, Комиссией по осуществлению закупок, Оператором электронной площадки открытого конкурса в электронной форме на право заключения контракта на выполнение работ по ремонту автомобильной дороги общего пользования регионального значения "Бологое - Удомля" км 18+100 - км 48+000 в </w:t>
      </w:r>
      <w:proofErr w:type="spellStart"/>
      <w:r w:rsidRPr="005B5747">
        <w:rPr>
          <w:rFonts w:ascii="Times New Roman" w:hAnsi="Times New Roman" w:cs="Times New Roman"/>
          <w:sz w:val="24"/>
          <w:szCs w:val="24"/>
        </w:rPr>
        <w:t>Бологовском</w:t>
      </w:r>
      <w:proofErr w:type="spellEnd"/>
      <w:r w:rsidRPr="005B5747">
        <w:rPr>
          <w:rFonts w:ascii="Times New Roman" w:hAnsi="Times New Roman" w:cs="Times New Roman"/>
          <w:sz w:val="24"/>
          <w:szCs w:val="24"/>
        </w:rPr>
        <w:t xml:space="preserve"> муниципальном округе Тверской области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(номер извещения в единой информационной системе в сфере закупок www.zakupki.gov.ru (далее - ЕИС) - 0136500001126002535) (далее - Конкурс, Извещение),</w:t>
      </w:r>
    </w:p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22862" w:rsidRPr="005B5747" w:rsidRDefault="00122862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установила:</w:t>
      </w:r>
    </w:p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22862" w:rsidRPr="005B5747" w:rsidRDefault="0012286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В соответствии с Извещением, протоколами, составленными при определении поставщика (подрядчика, исполнителя):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1) Извещение размещено в ЕИС - 22.04.2026;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2) способ определения поставщика (подрядчика, исполнителя) - открытый конкурс в электронной форме;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3) начальная (максимальная) цена контракта - 972 652 167,95 руб.;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lastRenderedPageBreak/>
        <w:t>4) источник финансирования - бюджет субъекта Российской Федерации;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5) дата окончания срока подачи заявок на участие в Конкурсе - 08.05.2026;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6) на участие в Конкурсе подано 4 заявки от участников закупки;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7) по результатам рассмотрения заявок принято решение о признании 4 заявок участников Конкурса соответствующими требованиям Извещения и Закона о контрактной системе;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8) между Заказчиком и участником Конкурса с идентификационным номером "60" заключен контракт от 25.05.2026 N 4/2026-Р на сумму 972 652 167,95 руб. (реестровый номер в ЕИС - 2690500901826000020).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 xml:space="preserve">Согласно части 1 статьи 34 Закона о контрактной системе 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Законом о контрактной системе 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>извещение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об осуществлении закупки или приглашение, документация о закупке, заявка не предусмотрены.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Из содержания пункта 1 части 2 статьи 42 Закона о контрактной системе следует, что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статьей 33 Закона о контрактной системе.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 xml:space="preserve">В соответствии с пунктом 1 части 1 статьи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>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указанные машины и оборудование.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Пунктом 5 части 2 статьи 42 Закона о контрактной системе установлено, что извещение об осуществлении закупки, если иное не предусмотрено Законом о контрактной системе, должно содержать проект контракта.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Пунктом 1.1 проекта контракта Извещения (далее - Проект контракта) установлено, что Заказчик поручает, а подрядчик принимает на себя обязательство выполнить весь комплекс работ согласно условиям контракта и приложениям к нему, в том числе в соответствии с описанием объекта закупки (техническим заданием) (приложение N 1 к Проекту контракта) (далее - Описание объекта закупки).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lastRenderedPageBreak/>
        <w:t>В соответствии с Описанием объекта закупки перед началом работ по укладке асфальтобетонных смесей, составы (рецепты) на используемые асфальтобетонные смеси должны быть согласованы Заказчиком.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 xml:space="preserve">Комиссия отмечает, что требование о согласовании рецепта состава асфальтобетонной смеси с Заказчиком является излишним, поскольку составы </w:t>
      </w:r>
      <w:proofErr w:type="gramStart"/>
      <w:r w:rsidRPr="005B5747">
        <w:rPr>
          <w:rFonts w:ascii="Times New Roman" w:hAnsi="Times New Roman" w:cs="Times New Roman"/>
          <w:sz w:val="24"/>
          <w:szCs w:val="24"/>
        </w:rPr>
        <w:t>смесей, используемых для выполнения работ по государственному контракту регулируются</w:t>
      </w:r>
      <w:proofErr w:type="gramEnd"/>
      <w:r w:rsidRPr="005B5747">
        <w:rPr>
          <w:rFonts w:ascii="Times New Roman" w:hAnsi="Times New Roman" w:cs="Times New Roman"/>
          <w:sz w:val="24"/>
          <w:szCs w:val="24"/>
        </w:rPr>
        <w:t xml:space="preserve"> соответствующими национальными стандартами (ГОСТ).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747">
        <w:rPr>
          <w:rFonts w:ascii="Times New Roman" w:hAnsi="Times New Roman" w:cs="Times New Roman"/>
          <w:sz w:val="24"/>
          <w:szCs w:val="24"/>
        </w:rPr>
        <w:t>Кроме того, Комиссией установлено, что в соответствии с Описанием объекта закупки в течение 5 дней с даты заключения контракта подрядчик обязан разработать и согласовать с Заказчиком макет (проект) информационного дорожного знака (щита) с целью информирования водителей и пешеходов о производстве ремонтных работ, а также произвести установку паспорта объекта в начале и конце участка ремонта автомобильной дороги.</w:t>
      </w:r>
      <w:proofErr w:type="gramEnd"/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При этом Комиссия отмечает, что требование о необходимости согласования с Заказчиком макетов информационных щитов не предусмотрено положениями Закона о контрактной системе.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Кроме того, установление указанного требования ставит подрядчика в зависимость от волеизъявления Заказчика и может привести к невозможности исполнения поставщиком контракта, что нарушает требования Закона о контрактной системе.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747">
        <w:rPr>
          <w:rFonts w:ascii="Times New Roman" w:hAnsi="Times New Roman" w:cs="Times New Roman"/>
          <w:sz w:val="24"/>
          <w:szCs w:val="24"/>
        </w:rPr>
        <w:t>Таким образом, Комиссия приходит к выводу, что действия Заказчика, Уполномоченного органа, установивших вышеуказанные положения в Проекте контракта, нарушают пункт 1 части 2 статьи 42 Закона о контрактной системе и содержат признаки административного правонарушения, ответственность за совершение которого предусмотрена частью 5 статьи 7.30.1 Кодекса Российской Федерации об административных правонарушениях.</w:t>
      </w:r>
      <w:proofErr w:type="gramEnd"/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частью 1 статьи 2, пунктом 2 части 15 статьи 99 Закона о контрактной системе, Правилами, Приказом, Комиссия</w:t>
      </w:r>
    </w:p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22862" w:rsidRPr="005B5747" w:rsidRDefault="00122862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решила:</w:t>
      </w:r>
    </w:p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22862" w:rsidRPr="005B5747" w:rsidRDefault="0012286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1. Признать в действиях Заказчика, Уполномоченного органа нарушение пункта 1 части 2 статьи 42 Закона о контрактной системе.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2. В связи с тем, что контракт заключен, предписание об устранении выявленного нарушения Закона о контрактной системе не выдавать.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3. Передать материалы от 02.07.2026 по делу N НП-112/26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 w:rsidR="00122862" w:rsidRPr="005B5747" w:rsidRDefault="0012286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747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судебном порядке в течение трех месяцев в установленном законом порядке.</w:t>
      </w:r>
    </w:p>
    <w:bookmarkEnd w:id="0"/>
    <w:p w:rsidR="00122862" w:rsidRPr="005B5747" w:rsidRDefault="00122862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122862" w:rsidRPr="005B5747" w:rsidSect="00D271FA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057"/>
    <w:multiLevelType w:val="multilevel"/>
    <w:tmpl w:val="34FAA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42E5A"/>
    <w:multiLevelType w:val="multilevel"/>
    <w:tmpl w:val="D94A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512F5"/>
    <w:multiLevelType w:val="multilevel"/>
    <w:tmpl w:val="0A748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57387"/>
    <w:multiLevelType w:val="multilevel"/>
    <w:tmpl w:val="B4942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0276BF"/>
    <w:multiLevelType w:val="multilevel"/>
    <w:tmpl w:val="86DA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1328AC"/>
    <w:multiLevelType w:val="multilevel"/>
    <w:tmpl w:val="2920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9C1A2B"/>
    <w:multiLevelType w:val="multilevel"/>
    <w:tmpl w:val="0E2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A54954"/>
    <w:multiLevelType w:val="multilevel"/>
    <w:tmpl w:val="D6F2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1002B1"/>
    <w:multiLevelType w:val="multilevel"/>
    <w:tmpl w:val="C484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1C0C86"/>
    <w:multiLevelType w:val="multilevel"/>
    <w:tmpl w:val="485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B0AEF"/>
    <w:multiLevelType w:val="multilevel"/>
    <w:tmpl w:val="6D70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47686A"/>
    <w:multiLevelType w:val="multilevel"/>
    <w:tmpl w:val="D5D4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8B63A7"/>
    <w:multiLevelType w:val="multilevel"/>
    <w:tmpl w:val="AFFA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DE103E"/>
    <w:multiLevelType w:val="multilevel"/>
    <w:tmpl w:val="99E6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7071D6"/>
    <w:multiLevelType w:val="multilevel"/>
    <w:tmpl w:val="E5DE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AC3F22"/>
    <w:multiLevelType w:val="multilevel"/>
    <w:tmpl w:val="714C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3F0EBF"/>
    <w:multiLevelType w:val="multilevel"/>
    <w:tmpl w:val="AC1A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482092"/>
    <w:multiLevelType w:val="multilevel"/>
    <w:tmpl w:val="688C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85315A"/>
    <w:multiLevelType w:val="multilevel"/>
    <w:tmpl w:val="2428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45353E"/>
    <w:multiLevelType w:val="multilevel"/>
    <w:tmpl w:val="AB0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C721F5"/>
    <w:multiLevelType w:val="multilevel"/>
    <w:tmpl w:val="EBE8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086A7D"/>
    <w:multiLevelType w:val="multilevel"/>
    <w:tmpl w:val="2E2C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EA4C7F"/>
    <w:multiLevelType w:val="multilevel"/>
    <w:tmpl w:val="BA9A4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FB4897"/>
    <w:multiLevelType w:val="multilevel"/>
    <w:tmpl w:val="34ECC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481E5D"/>
    <w:multiLevelType w:val="multilevel"/>
    <w:tmpl w:val="F5D0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4F246C"/>
    <w:multiLevelType w:val="multilevel"/>
    <w:tmpl w:val="05F6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8743C5"/>
    <w:multiLevelType w:val="multilevel"/>
    <w:tmpl w:val="503E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CC91799"/>
    <w:multiLevelType w:val="multilevel"/>
    <w:tmpl w:val="10CE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F40077"/>
    <w:multiLevelType w:val="multilevel"/>
    <w:tmpl w:val="EB22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24"/>
  </w:num>
  <w:num w:numId="4">
    <w:abstractNumId w:val="22"/>
  </w:num>
  <w:num w:numId="5">
    <w:abstractNumId w:val="0"/>
  </w:num>
  <w:num w:numId="6">
    <w:abstractNumId w:val="1"/>
  </w:num>
  <w:num w:numId="7">
    <w:abstractNumId w:val="14"/>
  </w:num>
  <w:num w:numId="8">
    <w:abstractNumId w:val="7"/>
  </w:num>
  <w:num w:numId="9">
    <w:abstractNumId w:val="8"/>
  </w:num>
  <w:num w:numId="10">
    <w:abstractNumId w:val="13"/>
  </w:num>
  <w:num w:numId="11">
    <w:abstractNumId w:val="26"/>
  </w:num>
  <w:num w:numId="12">
    <w:abstractNumId w:val="2"/>
  </w:num>
  <w:num w:numId="13">
    <w:abstractNumId w:val="6"/>
  </w:num>
  <w:num w:numId="14">
    <w:abstractNumId w:val="3"/>
  </w:num>
  <w:num w:numId="15">
    <w:abstractNumId w:val="17"/>
  </w:num>
  <w:num w:numId="16">
    <w:abstractNumId w:val="16"/>
  </w:num>
  <w:num w:numId="17">
    <w:abstractNumId w:val="9"/>
  </w:num>
  <w:num w:numId="18">
    <w:abstractNumId w:val="20"/>
  </w:num>
  <w:num w:numId="19">
    <w:abstractNumId w:val="23"/>
  </w:num>
  <w:num w:numId="20">
    <w:abstractNumId w:val="5"/>
  </w:num>
  <w:num w:numId="21">
    <w:abstractNumId w:val="21"/>
  </w:num>
  <w:num w:numId="22">
    <w:abstractNumId w:val="27"/>
  </w:num>
  <w:num w:numId="23">
    <w:abstractNumId w:val="15"/>
  </w:num>
  <w:num w:numId="24">
    <w:abstractNumId w:val="11"/>
  </w:num>
  <w:num w:numId="25">
    <w:abstractNumId w:val="10"/>
  </w:num>
  <w:num w:numId="26">
    <w:abstractNumId w:val="19"/>
  </w:num>
  <w:num w:numId="27">
    <w:abstractNumId w:val="18"/>
  </w:num>
  <w:num w:numId="28">
    <w:abstractNumId w:val="28"/>
  </w:num>
  <w:num w:numId="29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B52BE"/>
    <w:rsid w:val="00122862"/>
    <w:rsid w:val="00124FEF"/>
    <w:rsid w:val="001772CB"/>
    <w:rsid w:val="00180BE9"/>
    <w:rsid w:val="002426F7"/>
    <w:rsid w:val="00277C7B"/>
    <w:rsid w:val="002B07E6"/>
    <w:rsid w:val="002D7D9A"/>
    <w:rsid w:val="00310DB7"/>
    <w:rsid w:val="00392C16"/>
    <w:rsid w:val="003D610C"/>
    <w:rsid w:val="003E5306"/>
    <w:rsid w:val="003F14E7"/>
    <w:rsid w:val="00441D66"/>
    <w:rsid w:val="004C136A"/>
    <w:rsid w:val="005005D7"/>
    <w:rsid w:val="0051498A"/>
    <w:rsid w:val="00525ABA"/>
    <w:rsid w:val="00587BCD"/>
    <w:rsid w:val="005A513A"/>
    <w:rsid w:val="005B1E33"/>
    <w:rsid w:val="005B5747"/>
    <w:rsid w:val="005E2268"/>
    <w:rsid w:val="00622EF4"/>
    <w:rsid w:val="0062333D"/>
    <w:rsid w:val="006A3F4C"/>
    <w:rsid w:val="006F710E"/>
    <w:rsid w:val="00722848"/>
    <w:rsid w:val="00727A20"/>
    <w:rsid w:val="00742FB9"/>
    <w:rsid w:val="00752FFF"/>
    <w:rsid w:val="007A4853"/>
    <w:rsid w:val="007C217B"/>
    <w:rsid w:val="00847224"/>
    <w:rsid w:val="0086154F"/>
    <w:rsid w:val="0087456A"/>
    <w:rsid w:val="008A6C76"/>
    <w:rsid w:val="008B42FC"/>
    <w:rsid w:val="008F54BB"/>
    <w:rsid w:val="00A15F2B"/>
    <w:rsid w:val="00A842C2"/>
    <w:rsid w:val="00A9535D"/>
    <w:rsid w:val="00AD1FA0"/>
    <w:rsid w:val="00AF2C05"/>
    <w:rsid w:val="00B415B2"/>
    <w:rsid w:val="00B70054"/>
    <w:rsid w:val="00B710FE"/>
    <w:rsid w:val="00C63019"/>
    <w:rsid w:val="00CA0B3A"/>
    <w:rsid w:val="00CA5722"/>
    <w:rsid w:val="00CC0FA2"/>
    <w:rsid w:val="00CC16F0"/>
    <w:rsid w:val="00CC5681"/>
    <w:rsid w:val="00D271FA"/>
    <w:rsid w:val="00D35B2D"/>
    <w:rsid w:val="00DD644C"/>
    <w:rsid w:val="00DE45D3"/>
    <w:rsid w:val="00E461F4"/>
    <w:rsid w:val="00E95B63"/>
    <w:rsid w:val="00EF6805"/>
    <w:rsid w:val="00F22D97"/>
    <w:rsid w:val="00F54EA2"/>
    <w:rsid w:val="00F879C5"/>
    <w:rsid w:val="00F87B30"/>
    <w:rsid w:val="00FA6275"/>
    <w:rsid w:val="00FD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5D"/>
  </w:style>
  <w:style w:type="paragraph" w:styleId="1">
    <w:name w:val="heading 1"/>
    <w:basedOn w:val="a"/>
    <w:link w:val="10"/>
    <w:uiPriority w:val="9"/>
    <w:qFormat/>
    <w:rsid w:val="0062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3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0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link w:val="41"/>
    <w:uiPriority w:val="99"/>
    <w:unhideWhenUsed/>
    <w:rsid w:val="00587BCD"/>
    <w:rPr>
      <w:color w:val="0000FF"/>
      <w:u w:val="single"/>
    </w:rPr>
  </w:style>
  <w:style w:type="character" w:styleId="a5">
    <w:name w:val="Strong"/>
    <w:basedOn w:val="a0"/>
    <w:uiPriority w:val="22"/>
    <w:qFormat/>
    <w:rsid w:val="0062333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33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62333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700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ing-newsitem-description">
    <w:name w:val="listing-news__item-description"/>
    <w:basedOn w:val="a0"/>
    <w:rsid w:val="00CC0FA2"/>
  </w:style>
  <w:style w:type="paragraph" w:styleId="a7">
    <w:name w:val="No Spacing"/>
    <w:uiPriority w:val="1"/>
    <w:qFormat/>
    <w:rsid w:val="006F710E"/>
    <w:pPr>
      <w:spacing w:after="0" w:line="240" w:lineRule="auto"/>
    </w:pPr>
  </w:style>
  <w:style w:type="character" w:customStyle="1" w:styleId="tags-news">
    <w:name w:val="tags-news"/>
    <w:basedOn w:val="a0"/>
    <w:rsid w:val="001772CB"/>
  </w:style>
  <w:style w:type="character" w:customStyle="1" w:styleId="datetextgda34">
    <w:name w:val="date_text__gda34"/>
    <w:basedOn w:val="a0"/>
    <w:rsid w:val="00B710FE"/>
  </w:style>
  <w:style w:type="character" w:customStyle="1" w:styleId="socialblocktitleosgnc">
    <w:name w:val="socialblock_title__osgnc"/>
    <w:basedOn w:val="a0"/>
    <w:rsid w:val="00B710FE"/>
  </w:style>
  <w:style w:type="paragraph" w:customStyle="1" w:styleId="paragraphparagraph2ficb">
    <w:name w:val="paragraph_paragraph__2ficb"/>
    <w:basedOn w:val="a"/>
    <w:rsid w:val="00B7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Гиперссылка4"/>
    <w:link w:val="a4"/>
    <w:uiPriority w:val="99"/>
    <w:rsid w:val="00A9535D"/>
    <w:pPr>
      <w:spacing w:after="0" w:line="240" w:lineRule="auto"/>
    </w:pPr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9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35D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9535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DD644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5D"/>
  </w:style>
  <w:style w:type="paragraph" w:styleId="1">
    <w:name w:val="heading 1"/>
    <w:basedOn w:val="a"/>
    <w:link w:val="10"/>
    <w:uiPriority w:val="9"/>
    <w:qFormat/>
    <w:rsid w:val="0062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3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0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link w:val="41"/>
    <w:uiPriority w:val="99"/>
    <w:unhideWhenUsed/>
    <w:rsid w:val="00587BCD"/>
    <w:rPr>
      <w:color w:val="0000FF"/>
      <w:u w:val="single"/>
    </w:rPr>
  </w:style>
  <w:style w:type="character" w:styleId="a5">
    <w:name w:val="Strong"/>
    <w:basedOn w:val="a0"/>
    <w:uiPriority w:val="22"/>
    <w:qFormat/>
    <w:rsid w:val="0062333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33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62333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700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ing-newsitem-description">
    <w:name w:val="listing-news__item-description"/>
    <w:basedOn w:val="a0"/>
    <w:rsid w:val="00CC0FA2"/>
  </w:style>
  <w:style w:type="paragraph" w:styleId="a7">
    <w:name w:val="No Spacing"/>
    <w:uiPriority w:val="1"/>
    <w:qFormat/>
    <w:rsid w:val="006F710E"/>
    <w:pPr>
      <w:spacing w:after="0" w:line="240" w:lineRule="auto"/>
    </w:pPr>
  </w:style>
  <w:style w:type="character" w:customStyle="1" w:styleId="tags-news">
    <w:name w:val="tags-news"/>
    <w:basedOn w:val="a0"/>
    <w:rsid w:val="001772CB"/>
  </w:style>
  <w:style w:type="character" w:customStyle="1" w:styleId="datetextgda34">
    <w:name w:val="date_text__gda34"/>
    <w:basedOn w:val="a0"/>
    <w:rsid w:val="00B710FE"/>
  </w:style>
  <w:style w:type="character" w:customStyle="1" w:styleId="socialblocktitleosgnc">
    <w:name w:val="socialblock_title__osgnc"/>
    <w:basedOn w:val="a0"/>
    <w:rsid w:val="00B710FE"/>
  </w:style>
  <w:style w:type="paragraph" w:customStyle="1" w:styleId="paragraphparagraph2ficb">
    <w:name w:val="paragraph_paragraph__2ficb"/>
    <w:basedOn w:val="a"/>
    <w:rsid w:val="00B7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Гиперссылка4"/>
    <w:link w:val="a4"/>
    <w:uiPriority w:val="99"/>
    <w:rsid w:val="00A9535D"/>
    <w:pPr>
      <w:spacing w:after="0" w:line="240" w:lineRule="auto"/>
    </w:pPr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9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35D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9535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DD644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1097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464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82405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8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982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23384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1824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711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7525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0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055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89603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713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3297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5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66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8856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0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801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6372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67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8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5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73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4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1560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single" w:sz="18" w:space="8" w:color="D1D5DB"/>
            <w:bottom w:val="none" w:sz="0" w:space="0" w:color="auto"/>
            <w:right w:val="none" w:sz="0" w:space="0" w:color="auto"/>
          </w:divBdr>
        </w:div>
      </w:divsChild>
    </w:div>
    <w:div w:id="661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0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7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9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3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3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16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26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9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3411">
          <w:blockQuote w:val="1"/>
          <w:marLeft w:val="0"/>
          <w:marRight w:val="0"/>
          <w:marTop w:val="720"/>
          <w:marBottom w:val="9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82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3328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982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5125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67148984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1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4835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39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97238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11293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6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3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09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83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517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557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8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741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768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24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3061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577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36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064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68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23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0087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28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866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206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569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577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0733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637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1848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1198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878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893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0162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291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700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156924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7367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508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45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67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59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819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32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2291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39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141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2157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647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349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19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838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09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2735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5308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54986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359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410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4943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8262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5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001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4610511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805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8266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882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2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8873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207835646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7870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759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784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4164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1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5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0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75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04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10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9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156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898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876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3342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064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494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55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056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5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6490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2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303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474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8373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738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22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9161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0736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8374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088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9906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1169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313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35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418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813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878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4056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96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7544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2446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2641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2524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2074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9179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216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1685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380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7107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856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91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65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7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2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2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6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54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2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56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20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6597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215461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642562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5211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283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349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1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47442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93898">
                  <w:marLeft w:val="0"/>
                  <w:marRight w:val="0"/>
                  <w:marTop w:val="0"/>
                  <w:marBottom w:val="0"/>
                  <w:divBdr>
                    <w:top w:val="single" w:sz="6" w:space="15" w:color="000000"/>
                    <w:left w:val="none" w:sz="0" w:space="0" w:color="auto"/>
                    <w:bottom w:val="single" w:sz="6" w:space="15" w:color="000000"/>
                    <w:right w:val="none" w:sz="0" w:space="0" w:color="auto"/>
                  </w:divBdr>
                  <w:divsChild>
                    <w:div w:id="189715517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04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11423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125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03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17701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6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4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0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32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12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1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604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74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520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706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49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453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749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78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2135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193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417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186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51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0982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5111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374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005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768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3653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7572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0296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3716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5965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38407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62160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67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895628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866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2987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9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1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7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9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1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31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38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1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2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4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7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6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cons/cgi/online.cgi?req=doc&amp;base=RGSS&amp;n=90626&amp;cacheid=B9740FB0C275AE532FC9C08B1FC96D62&amp;mode=splus&amp;rnd=5oIgoSVq6iVMhv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6</cp:revision>
  <dcterms:created xsi:type="dcterms:W3CDTF">2026-08-20T06:20:00Z</dcterms:created>
  <dcterms:modified xsi:type="dcterms:W3CDTF">2026-08-20T07:33:00Z</dcterms:modified>
</cp:coreProperties>
</file>