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5D" w:rsidRPr="00264C5D" w:rsidRDefault="00264C5D" w:rsidP="00264C5D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r w:rsidRPr="00264C5D">
        <w:rPr>
          <w:b/>
          <w:bCs/>
        </w:rPr>
        <w:t>КОЛЛЕГИЯ ЕВРАЗИЙСКОЙ ЭКОНОМИЧЕСКОЙ КОМИССИИ</w:t>
      </w:r>
    </w:p>
    <w:bookmarkStart w:id="0" w:name="_GoBack"/>
    <w:p w:rsidR="00264C5D" w:rsidRPr="00264C5D" w:rsidRDefault="00264C5D" w:rsidP="00264C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"https://docs.eaeunion.org/documents/463/10821/" </w:instrTex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264C5D">
        <w:rPr>
          <w:rStyle w:val="a4"/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Коллегии Евразийской экономической комиссии от 28.07.2026 N 97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</w:p>
    <w:bookmarkEnd w:id="0"/>
    <w:p w:rsidR="00264C5D" w:rsidRPr="00264C5D" w:rsidRDefault="00264C5D" w:rsidP="00264C5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C5D" w:rsidRPr="00264C5D" w:rsidRDefault="00264C5D" w:rsidP="00264C5D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4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перечне документов, предусмотренных актами Всемирного почтового союза и сопровождающих международные почтовые отправления, которые могут использоваться в качестве таможенных деклараций</w:t>
      </w:r>
    </w:p>
    <w:p w:rsidR="00264C5D" w:rsidRPr="00264C5D" w:rsidRDefault="00264C5D" w:rsidP="00264C5D">
      <w:pPr>
        <w:pStyle w:val="a3"/>
        <w:spacing w:before="0" w:beforeAutospacing="0" w:after="0" w:afterAutospacing="0"/>
        <w:jc w:val="center"/>
      </w:pPr>
      <w:r w:rsidRPr="00264C5D">
        <w:t xml:space="preserve"> 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ind w:firstLine="540"/>
        <w:jc w:val="both"/>
      </w:pPr>
      <w:r w:rsidRPr="00264C5D">
        <w:t xml:space="preserve">В соответствии с </w:t>
      </w:r>
      <w:hyperlink r:id="rId5" w:anchor="KZiUCRVCgGJxkiTH3" w:history="1">
        <w:r w:rsidRPr="00264C5D">
          <w:rPr>
            <w:rStyle w:val="a4"/>
          </w:rPr>
          <w:t>пунктом 6 статьи 105</w:t>
        </w:r>
      </w:hyperlink>
      <w:r w:rsidRPr="00264C5D">
        <w:t xml:space="preserve">, </w:t>
      </w:r>
      <w:hyperlink r:id="rId6" w:anchor="pLnUCRVTDbI62H9P" w:history="1">
        <w:r w:rsidRPr="00264C5D">
          <w:rPr>
            <w:rStyle w:val="a4"/>
          </w:rPr>
          <w:t>пунктом 3 статьи 260</w:t>
        </w:r>
      </w:hyperlink>
      <w:r w:rsidRPr="00264C5D">
        <w:t xml:space="preserve">, </w:t>
      </w:r>
      <w:hyperlink r:id="rId7" w:anchor="9urUCRV0E3eLNUqO" w:history="1">
        <w:r w:rsidRPr="00264C5D">
          <w:rPr>
            <w:rStyle w:val="a4"/>
          </w:rPr>
          <w:t>пунктом 8 статьи 286</w:t>
        </w:r>
      </w:hyperlink>
      <w:r w:rsidRPr="00264C5D">
        <w:t xml:space="preserve"> и </w:t>
      </w:r>
      <w:hyperlink r:id="rId8" w:history="1">
        <w:r w:rsidRPr="00264C5D">
          <w:rPr>
            <w:rStyle w:val="a4"/>
          </w:rPr>
          <w:t>пунктом 3 статьи 287</w:t>
        </w:r>
      </w:hyperlink>
      <w:r w:rsidRPr="00264C5D">
        <w:t xml:space="preserve"> Таможенного кодекса Евразийского экономического союза Коллегия Евразийской экономической комиссии решила: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1. Утвердить прилагаемый </w:t>
      </w:r>
      <w:hyperlink w:anchor="p30" w:history="1">
        <w:r w:rsidRPr="00264C5D">
          <w:rPr>
            <w:rStyle w:val="a4"/>
          </w:rPr>
          <w:t>перечень</w:t>
        </w:r>
      </w:hyperlink>
      <w:r w:rsidRPr="00264C5D">
        <w:t xml:space="preserve"> документов, предусмотренных актами Всемирного почтового союза и сопровождающих международные почтовые отправления, которые могут использоваться в качестве таможенных деклараций.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2. Признать утратившим силу </w:t>
      </w:r>
      <w:r w:rsidRPr="00264C5D">
        <w:t>Решение</w:t>
      </w:r>
      <w:r w:rsidRPr="00264C5D">
        <w:t xml:space="preserve"> Комиссии Таможенного союза от 18 июня 2010 г. N 310 "Об утверждении Инструкции о порядке использования документов, предусмотренных актами Всемирного почтового союза, в качестве таможенной декларации".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3. Настоящее Решение вступает в силу по истечении 30 календарных дней </w:t>
      </w:r>
      <w:proofErr w:type="gramStart"/>
      <w:r w:rsidRPr="00264C5D">
        <w:t>с</w:t>
      </w:r>
      <w:proofErr w:type="gramEnd"/>
      <w:r w:rsidRPr="00264C5D">
        <w:t xml:space="preserve"> даты его официального опубликования.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ind w:firstLine="540"/>
        <w:jc w:val="both"/>
      </w:pPr>
      <w:r w:rsidRPr="00264C5D">
        <w:t xml:space="preserve"> 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jc w:val="right"/>
      </w:pPr>
      <w:r w:rsidRPr="00264C5D">
        <w:t xml:space="preserve">Председатель Коллегии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jc w:val="right"/>
      </w:pPr>
      <w:r w:rsidRPr="00264C5D">
        <w:t xml:space="preserve">Евразийской экономической комиссии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jc w:val="right"/>
      </w:pPr>
      <w:r w:rsidRPr="00264C5D">
        <w:t xml:space="preserve">Б.САГИНТАЕВ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jc w:val="right"/>
      </w:pPr>
      <w:r w:rsidRPr="00264C5D">
        <w:t xml:space="preserve"> 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jc w:val="right"/>
      </w:pPr>
      <w:r w:rsidRPr="00264C5D">
        <w:t xml:space="preserve"> 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jc w:val="right"/>
      </w:pPr>
      <w:r w:rsidRPr="00264C5D">
        <w:t xml:space="preserve">Утвержден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jc w:val="right"/>
      </w:pPr>
      <w:r w:rsidRPr="00264C5D">
        <w:t xml:space="preserve">Решением Коллегии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jc w:val="right"/>
      </w:pPr>
      <w:r w:rsidRPr="00264C5D">
        <w:t xml:space="preserve">Евразийской экономической комиссии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jc w:val="right"/>
      </w:pPr>
      <w:r w:rsidRPr="00264C5D">
        <w:t xml:space="preserve">от 28 июля 2026 г. N 97 </w:t>
      </w:r>
    </w:p>
    <w:p w:rsidR="00264C5D" w:rsidRPr="00264C5D" w:rsidRDefault="00264C5D" w:rsidP="00264C5D">
      <w:pPr>
        <w:pStyle w:val="a3"/>
        <w:spacing w:before="0" w:beforeAutospacing="0" w:after="0" w:afterAutospacing="0"/>
        <w:jc w:val="center"/>
      </w:pPr>
      <w:r w:rsidRPr="00264C5D">
        <w:t xml:space="preserve">  </w:t>
      </w:r>
    </w:p>
    <w:p w:rsidR="00264C5D" w:rsidRDefault="00264C5D" w:rsidP="00264C5D">
      <w:pPr>
        <w:pStyle w:val="a3"/>
        <w:spacing w:before="0" w:beforeAutospacing="0" w:after="0" w:afterAutospacing="0"/>
        <w:jc w:val="center"/>
        <w:rPr>
          <w:b/>
        </w:rPr>
      </w:pPr>
      <w:bookmarkStart w:id="1" w:name="p30"/>
      <w:bookmarkEnd w:id="1"/>
    </w:p>
    <w:p w:rsidR="00264C5D" w:rsidRDefault="00264C5D" w:rsidP="00264C5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Перечень</w:t>
      </w:r>
    </w:p>
    <w:p w:rsidR="00264C5D" w:rsidRDefault="00264C5D" w:rsidP="00264C5D">
      <w:pPr>
        <w:pStyle w:val="a3"/>
        <w:spacing w:before="0" w:beforeAutospacing="0" w:after="0" w:afterAutospacing="0"/>
        <w:jc w:val="center"/>
        <w:rPr>
          <w:b/>
        </w:rPr>
      </w:pPr>
      <w:r w:rsidRPr="00264C5D">
        <w:rPr>
          <w:b/>
        </w:rPr>
        <w:t>документов, предусмотренных актами Всемирного почтового союза и сопровождающих международные почтовые отправления, которые могут использоваться в качестве таможенных деклараций</w:t>
      </w:r>
    </w:p>
    <w:p w:rsidR="00264C5D" w:rsidRPr="00264C5D" w:rsidRDefault="00264C5D" w:rsidP="00264C5D">
      <w:pPr>
        <w:pStyle w:val="a3"/>
        <w:spacing w:before="0" w:beforeAutospacing="0" w:after="0" w:afterAutospacing="0"/>
        <w:jc w:val="center"/>
      </w:pPr>
      <w:r w:rsidRPr="00264C5D">
        <w:t xml:space="preserve"> 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ind w:firstLine="540"/>
        <w:jc w:val="both"/>
      </w:pPr>
      <w:r w:rsidRPr="00264C5D">
        <w:t xml:space="preserve">1. В качестве транзитной декларации могут использоваться накладные сдачи CN 37, CN 38, CN 41 и CN 46, содержащие сведения: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а) о наименованиях мест (учреждений) международного почтового обмена, являющихся отправителем и получателем международных почтовых отправлений;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б) о наименованиях страны отправления и страны назначения (стран мест (учреждений) международного почтового обмена, являющихся отправителем и получателем международных почтовых отправлений);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в) о перевозчике;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г) о транспортном средстве международной перевозки;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lastRenderedPageBreak/>
        <w:t xml:space="preserve">д) о планируемой перегрузке международных почтовых отправлений или грузовых операциях в пути;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е) о количестве в килограммах (вес брутто);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ж) о количестве грузовых мест;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з) о номерах депеш с международными почтовыми отправлениями;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и) дата составления документа и подпись сотрудника назначенного оператора почтовой связи (в отношении накладных сдачи CN 37, CN 38, CN 41);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к) дата составления документа и подпись представителя авиаперевозчика (в отношении накладной сдачи CN 46).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2. В качестве декларации на товары могут использоваться таможенные декларации CN 22 (в совокупности со сведениями, указанными на международном почтовом отправлении), CN 23, CN 23EMS и бланк-пачка CP72, содержащие сведения: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а) об отправителе и получателе, а также их адресах;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б) о наименованиях страны отправления и страны назначения;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в) о наименованиях и описании товаров &lt;*&gt;;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--------------------------------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&lt;*&gt; Для Республики Казахстан и Кыргызской Республики дополнительно указывается IMEI-код (международный идентификационный номер) в отношении абонентских устройств сотовой связи (смартфонов, телефонных аппаратов для сотовых сетей связи и планшетов с функцией сотовой связи).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ind w:firstLine="540"/>
        <w:jc w:val="both"/>
      </w:pPr>
      <w:r w:rsidRPr="00264C5D">
        <w:t xml:space="preserve"> 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ind w:firstLine="540"/>
        <w:jc w:val="both"/>
      </w:pPr>
      <w:r w:rsidRPr="00264C5D">
        <w:t xml:space="preserve">г) о коде товаров в соответствии с Гармонизированной системой описания и кодирования товаров или Товарной </w:t>
      </w:r>
      <w:hyperlink r:id="rId9" w:anchor="NJ7VCRVOET07G3Up2" w:history="1">
        <w:r w:rsidRPr="00264C5D">
          <w:rPr>
            <w:rStyle w:val="a4"/>
          </w:rPr>
          <w:t>номенклатурой</w:t>
        </w:r>
      </w:hyperlink>
      <w:r w:rsidRPr="00264C5D">
        <w:t xml:space="preserve"> внешнеэкономической деятельности на уровне не менее первых 6 знаков;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д) о стоимости и наименовании валюты;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е) о количестве в килограммах (вес брутто) и (или) дополнительных единицах измерения (литрах, штуках);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ж) о наименовании страны происхождения товаров;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з) дата составления документа и подпись отправителя.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3. В качестве пассажирской таможенной декларации могут использоваться таможенные декларации CN 22 (в совокупности со сведениями, указанными на международном почтовом отправлении), CN 23, CN 23EMS и бланк-пачка CP72, содержащие сведения: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а) об отправителе и получателе, а также их адресах;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б) о наименованиях страны отправления и страны назначения;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в) о наименованиях и описании товаров &lt;*&gt;;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г) о стоимости и наименовании валюты;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lastRenderedPageBreak/>
        <w:t xml:space="preserve">д) о количестве в килограммах (вес брутто) и (или) дополнительных единицах измерения (литрах, штуках); </w:t>
      </w:r>
    </w:p>
    <w:p w:rsidR="00264C5D" w:rsidRPr="00264C5D" w:rsidRDefault="00264C5D" w:rsidP="00264C5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264C5D">
        <w:t xml:space="preserve">е) дата составления документа и подпись отправителя.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jc w:val="both"/>
      </w:pPr>
      <w:r w:rsidRPr="00264C5D">
        <w:t xml:space="preserve">  </w:t>
      </w:r>
    </w:p>
    <w:p w:rsidR="00264C5D" w:rsidRPr="00264C5D" w:rsidRDefault="00264C5D" w:rsidP="00264C5D">
      <w:pPr>
        <w:pStyle w:val="a3"/>
        <w:spacing w:before="0" w:beforeAutospacing="0" w:after="0" w:afterAutospacing="0" w:line="288" w:lineRule="atLeast"/>
        <w:jc w:val="both"/>
      </w:pPr>
      <w:r w:rsidRPr="00264C5D">
        <w:t xml:space="preserve">  </w:t>
      </w:r>
    </w:p>
    <w:p w:rsidR="00587BCD" w:rsidRPr="00264C5D" w:rsidRDefault="00587BCD" w:rsidP="00AA1F9E">
      <w:pPr>
        <w:rPr>
          <w:rFonts w:ascii="Times New Roman" w:hAnsi="Times New Roman" w:cs="Times New Roman"/>
          <w:sz w:val="24"/>
          <w:szCs w:val="24"/>
        </w:rPr>
      </w:pPr>
    </w:p>
    <w:sectPr w:rsidR="00587BCD" w:rsidRPr="0026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64C5D"/>
    <w:rsid w:val="002D7D9A"/>
    <w:rsid w:val="005005D7"/>
    <w:rsid w:val="00587BCD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0602&amp;dst=104243&amp;field=134&amp;date=03.08.2026&amp;demo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cons/cgi/online.cgi?req=doc&amp;base=LAW&amp;n=380602&amp;dst=104219&amp;field=134&amp;rnd=V6teZ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cons/cgi/online.cgi?req=doc&amp;base=LAW&amp;n=380602&amp;dst=103612&amp;field=134&amp;rnd=V6teZ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/cons/cgi/online.cgi?req=doc&amp;base=LAW&amp;n=380602&amp;dst=101434&amp;field=134&amp;rnd=V6teZ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cons/cgi/online.cgi?req=doc&amp;base=LAW&amp;n=538450&amp;dst=100162&amp;field=134&amp;rnd=V6te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2026-08-03T03:28:00Z</dcterms:created>
  <dcterms:modified xsi:type="dcterms:W3CDTF">2026-08-03T03:28:00Z</dcterms:modified>
</cp:coreProperties>
</file>