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10C" w:rsidRPr="0087110C" w:rsidRDefault="0087110C" w:rsidP="0087110C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10C">
        <w:rPr>
          <w:rStyle w:val="a5"/>
          <w:rFonts w:ascii="Times New Roman" w:hAnsi="Times New Roman" w:cs="Times New Roman"/>
          <w:sz w:val="24"/>
          <w:szCs w:val="24"/>
        </w:rPr>
        <w:t>КОЛЛЕГИЯ ЕВРАЗИЙСКОЙ ЭКОНОМИЧЕСКОЙ КОМИССИИ</w:t>
      </w:r>
    </w:p>
    <w:bookmarkStart w:id="0" w:name="_GoBack"/>
    <w:p w:rsidR="0087110C" w:rsidRPr="0087110C" w:rsidRDefault="0087110C" w:rsidP="0087110C">
      <w:pPr>
        <w:pStyle w:val="a6"/>
        <w:spacing w:line="360" w:lineRule="auto"/>
        <w:jc w:val="center"/>
        <w:rPr>
          <w:rStyle w:val="a4"/>
          <w:rFonts w:ascii="Times New Roman" w:hAnsi="Times New Roman" w:cs="Times New Roman"/>
          <w:b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fldChar w:fldCharType="begin"/>
      </w:r>
      <w:r>
        <w:rPr>
          <w:rStyle w:val="a5"/>
          <w:rFonts w:ascii="Times New Roman" w:hAnsi="Times New Roman" w:cs="Times New Roman"/>
          <w:sz w:val="24"/>
          <w:szCs w:val="24"/>
        </w:rPr>
        <w:instrText xml:space="preserve"> HYPERLINK "https://docs.eaeunion.org/documents/463/10823/https:/docs.eaeunion.org/documents/463/10823/" </w:instrText>
      </w:r>
      <w:r>
        <w:rPr>
          <w:rStyle w:val="a5"/>
          <w:rFonts w:ascii="Times New Roman" w:hAnsi="Times New Roman" w:cs="Times New Roman"/>
          <w:sz w:val="24"/>
          <w:szCs w:val="24"/>
        </w:rPr>
      </w:r>
      <w:r>
        <w:rPr>
          <w:rStyle w:val="a5"/>
          <w:rFonts w:ascii="Times New Roman" w:hAnsi="Times New Roman" w:cs="Times New Roman"/>
          <w:sz w:val="24"/>
          <w:szCs w:val="24"/>
        </w:rPr>
        <w:fldChar w:fldCharType="separate"/>
      </w:r>
      <w:r w:rsidRPr="0087110C">
        <w:rPr>
          <w:rStyle w:val="a4"/>
          <w:rFonts w:ascii="Times New Roman" w:hAnsi="Times New Roman" w:cs="Times New Roman"/>
          <w:b/>
          <w:sz w:val="24"/>
          <w:szCs w:val="24"/>
        </w:rPr>
        <w:t>Решение Коллегии Евразийской экономической комиссии от 28.07.2026 N 99</w:t>
      </w:r>
    </w:p>
    <w:p w:rsidR="0087110C" w:rsidRDefault="0087110C" w:rsidP="0087110C">
      <w:pPr>
        <w:pStyle w:val="a3"/>
        <w:ind w:firstLine="567"/>
        <w:jc w:val="both"/>
      </w:pPr>
      <w:r>
        <w:rPr>
          <w:rStyle w:val="a5"/>
          <w:rFonts w:eastAsiaTheme="minorHAnsi"/>
          <w:lang w:eastAsia="en-US"/>
        </w:rPr>
        <w:fldChar w:fldCharType="end"/>
      </w:r>
      <w:bookmarkEnd w:id="0"/>
      <w:r>
        <w:rPr>
          <w:rStyle w:val="a5"/>
        </w:rPr>
        <w:t>О внесении изменения в пункт 12 Инструкции о порядке использования транспортных (перевозочных), коммерческих и (или) иных документов в качестве декларации на товары</w:t>
      </w:r>
    </w:p>
    <w:p w:rsidR="0087110C" w:rsidRDefault="0087110C" w:rsidP="0087110C">
      <w:pPr>
        <w:pStyle w:val="a3"/>
        <w:ind w:firstLine="567"/>
        <w:jc w:val="both"/>
      </w:pPr>
      <w:r>
        <w:t xml:space="preserve">В соответствии с </w:t>
      </w:r>
      <w:hyperlink r:id="rId5" w:anchor="WulmCRVwhtNn4mOO1" w:history="1">
        <w:r>
          <w:rPr>
            <w:rStyle w:val="a4"/>
          </w:rPr>
          <w:t>пунктом 6 статьи 105</w:t>
        </w:r>
      </w:hyperlink>
      <w:r>
        <w:t xml:space="preserve"> Таможенного кодекса Евразийского экономического союза Коллегия Евразийской экономической комиссии решила:</w:t>
      </w:r>
    </w:p>
    <w:p w:rsidR="0087110C" w:rsidRDefault="0087110C" w:rsidP="0087110C">
      <w:pPr>
        <w:pStyle w:val="a3"/>
        <w:ind w:firstLine="567"/>
        <w:jc w:val="both"/>
      </w:pPr>
      <w:r>
        <w:t>1. Дополнить пункт 12 Инструкции о порядке использования транспортных (перевозочных), коммерческих и (или) иных документов в качестве декларации на товары, утвержденной Решением Комиссии Таможенного союза от 20 мая 2010 г. N 263, подпунктом 12(5) следующего содержания:</w:t>
      </w:r>
    </w:p>
    <w:p w:rsidR="0087110C" w:rsidRDefault="0087110C" w:rsidP="0087110C">
      <w:pPr>
        <w:pStyle w:val="a3"/>
        <w:ind w:firstLine="567"/>
        <w:jc w:val="both"/>
      </w:pPr>
      <w:proofErr w:type="gramStart"/>
      <w:r>
        <w:t>"12(5)) иностранных товаров, предназначенных исключительно для использования при организации и проведении официальных международных мероприятий в рамках семнадцатой сессии Конференции Сторон Конвенции Организации Объединенных Наций о биологическом разнообразии (СОР17), перемещаемых (перемещенных) через таможенную границу Евразийского экономического союза и помещаемых под специальную таможенную процедуру, а также помещаемых в целях завершения действия специальной таможенной процедуры под таможенную процедуру реэкспорта или специальную таможенную</w:t>
      </w:r>
      <w:proofErr w:type="gramEnd"/>
      <w:r>
        <w:t xml:space="preserve"> процедуру, если ранее такие товары при помещении под специальную таможенную процедуру декларировались с предоставлением перечня</w:t>
      </w:r>
      <w:proofErr w:type="gramStart"/>
      <w:r>
        <w:t>;"</w:t>
      </w:r>
      <w:proofErr w:type="gramEnd"/>
      <w:r>
        <w:t>.</w:t>
      </w:r>
    </w:p>
    <w:p w:rsidR="0087110C" w:rsidRDefault="0087110C" w:rsidP="0087110C">
      <w:pPr>
        <w:pStyle w:val="a3"/>
        <w:ind w:firstLine="567"/>
        <w:jc w:val="both"/>
      </w:pPr>
      <w:r>
        <w:t xml:space="preserve">2. Настоящее Решение вступает в силу по истечении 10 календарных дней </w:t>
      </w:r>
      <w:proofErr w:type="gramStart"/>
      <w:r>
        <w:t>с</w:t>
      </w:r>
      <w:proofErr w:type="gramEnd"/>
      <w:r>
        <w:t xml:space="preserve"> даты его официального опубликования, но не ранее даты вступления в силу </w:t>
      </w:r>
      <w:hyperlink r:id="rId6" w:anchor="SVwmCRVaWYPaF8hC1" w:history="1">
        <w:r>
          <w:rPr>
            <w:rStyle w:val="a4"/>
          </w:rPr>
          <w:t>Решения</w:t>
        </w:r>
      </w:hyperlink>
      <w:r>
        <w:t xml:space="preserve"> Совета Евразийской экономической комиссии от 9 июля 2026 г. N 70.</w:t>
      </w:r>
    </w:p>
    <w:p w:rsidR="0087110C" w:rsidRDefault="0087110C" w:rsidP="0087110C">
      <w:pPr>
        <w:pStyle w:val="a3"/>
        <w:jc w:val="right"/>
      </w:pPr>
      <w:r>
        <w:rPr>
          <w:rStyle w:val="a5"/>
        </w:rPr>
        <w:t>Председатель Коллегии</w:t>
      </w:r>
      <w:r>
        <w:br/>
      </w:r>
      <w:r>
        <w:rPr>
          <w:rStyle w:val="a5"/>
        </w:rPr>
        <w:t>Евразийской экономической комиссии</w:t>
      </w:r>
      <w:r>
        <w:br/>
      </w:r>
      <w:r>
        <w:rPr>
          <w:rStyle w:val="a5"/>
        </w:rPr>
        <w:t>Б.САГИНТАЕВ</w:t>
      </w:r>
    </w:p>
    <w:p w:rsidR="00587BCD" w:rsidRPr="00AA1F9E" w:rsidRDefault="00587BCD" w:rsidP="00AA1F9E"/>
    <w:sectPr w:rsidR="00587BCD" w:rsidRPr="00AA1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D7D9A"/>
    <w:rsid w:val="005005D7"/>
    <w:rsid w:val="00587BCD"/>
    <w:rsid w:val="00847224"/>
    <w:rsid w:val="0087110C"/>
    <w:rsid w:val="00897CC3"/>
    <w:rsid w:val="008F54BB"/>
    <w:rsid w:val="00AA1F9E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87110C"/>
    <w:rPr>
      <w:b/>
      <w:bCs/>
    </w:rPr>
  </w:style>
  <w:style w:type="paragraph" w:styleId="a6">
    <w:name w:val="No Spacing"/>
    <w:uiPriority w:val="1"/>
    <w:qFormat/>
    <w:rsid w:val="008711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87110C"/>
    <w:rPr>
      <w:b/>
      <w:bCs/>
    </w:rPr>
  </w:style>
  <w:style w:type="paragraph" w:styleId="a6">
    <w:name w:val="No Spacing"/>
    <w:uiPriority w:val="1"/>
    <w:qFormat/>
    <w:rsid w:val="008711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cons/cgi/online.cgi?req=doc&amp;base=LAW&amp;n=540581&amp;rnd=V6teZQ" TargetMode="External"/><Relationship Id="rId5" Type="http://schemas.openxmlformats.org/officeDocument/2006/relationships/hyperlink" Target="https://www.consultant.ru/cons/cgi/online.cgi?req=doc&amp;base=LAW&amp;n=380602&amp;dst=101432&amp;field=134&amp;rnd=V6teZ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2026-08-03T04:41:00Z</dcterms:created>
  <dcterms:modified xsi:type="dcterms:W3CDTF">2026-08-03T04:41:00Z</dcterms:modified>
</cp:coreProperties>
</file>